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Приложение</w:t>
      </w:r>
    </w:p>
    <w:p>
      <w:pPr>
        <w:spacing w:after="120"/>
        <w:ind w:firstLine="397"/>
        <w:jc w:val="right"/>
      </w:pPr>
      <w:r>
        <w:rPr>
          <w:rFonts w:ascii="Arial" w:cs="Arial" w:eastAsia="Arial" w:hAnsi="Arial"/>
          <w:sz w:val="24"/>
          <w:szCs w:val="24"/>
        </w:rPr>
        <w:t xml:space="preserve">к постановлению 
 Кабинета Министров 
 Кыргызской Республики 
 от </w:t>
      </w:r>
      <w:hyperlink w:history="1" r:id="rIdn4sohe2ki326sypqc7_re">
        <w:r>
          <w:rPr>
            <w:rFonts w:ascii="Arial" w:cs="Arial" w:eastAsia="Arial" w:hAnsi="Arial"/>
            <w:color w:val="1D4ED8"/>
            <w:sz w:val="24"/>
            <w:szCs w:val="24"/>
            <w:u w:val="single"/>
          </w:rPr>
          <w:t xml:space="preserve">31 декабря 2021 года № 359</w:t>
        </w:r>
      </w:hyperlink>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алкогольной и табачной</w:t>
      </w:r>
      <w:r>
        <w:rPr>
          <w:rFonts w:ascii="Arial" w:cs="Arial" w:eastAsia="Arial" w:hAnsi="Arial"/>
          <w:b/>
          <w:bCs/>
          <w:sz w:val="24"/>
          <w:szCs w:val="24"/>
        </w:rPr>
        <w:t xml:space="preserve">продукции (за исключением сигарет и изделий с</w:t>
      </w:r>
      <w:r>
        <w:rPr>
          <w:rFonts w:ascii="Arial" w:cs="Arial" w:eastAsia="Arial" w:hAnsi="Arial"/>
          <w:b/>
          <w:bCs/>
          <w:sz w:val="24"/>
          <w:szCs w:val="24"/>
        </w:rPr>
        <w:t xml:space="preserve">нагреваемым табаком)</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3 марта 2023 года № 125</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o_hleleplglvip8bj50ap">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czhzj9vwdyzhygjanzngx">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определяет порядок апробирования механизма подтверждения уплаты акцизного налога в доход бюджета посредством маркировки алкогольной и табачной продукции (за исключением сигарет и изделий с нагреваемым табаком) или их упаковки маркой акцизного сбора с нанесенным средством идентификации на территории Кыргызской Республики.</w:t>
      </w:r>
    </w:p>
    <w:p>
      <w:pPr>
        <w:spacing w:after="120"/>
        <w:ind w:firstLine="397"/>
        <w:jc w:val="both"/>
      </w:pPr>
      <w:r>
        <w:rPr>
          <w:rFonts w:ascii="Arial" w:cs="Arial" w:eastAsia="Arial" w:hAnsi="Arial"/>
          <w:sz w:val="24"/>
          <w:szCs w:val="24"/>
        </w:rPr>
        <w:t xml:space="preserve">2. В настоящем Временном положении используются следующие термины, понятия и определения:</w:t>
      </w:r>
    </w:p>
    <w:p>
      <w:pPr>
        <w:spacing w:after="120"/>
        <w:ind w:firstLine="397"/>
        <w:jc w:val="both"/>
      </w:pPr>
      <w:r>
        <w:rPr>
          <w:rFonts w:ascii="Arial" w:cs="Arial" w:eastAsia="Arial" w:hAnsi="Arial"/>
          <w:sz w:val="24"/>
          <w:szCs w:val="24"/>
        </w:rPr>
        <w:t xml:space="preserve">1) импортер - субъект экономической деятельности, осуществляющий импорт/ввоз на территорию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ind w:firstLine="397"/>
        <w:jc w:val="both"/>
      </w:pPr>
      <w:r>
        <w:rPr>
          <w:rFonts w:ascii="Arial" w:cs="Arial" w:eastAsia="Arial" w:hAnsi="Arial"/>
          <w:sz w:val="24"/>
          <w:szCs w:val="24"/>
        </w:rPr>
        <w:t xml:space="preserve">2)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3) компания-изготовитель - компания, заключившая договор (контракт) с уполномоченным налоговым органом на изготовление марок акцизного сбора с нанесением средств идентификации по совместно разработанным формам и образцам;</w:t>
      </w:r>
    </w:p>
    <w:p>
      <w:pPr>
        <w:spacing w:after="120"/>
        <w:ind w:firstLine="397"/>
        <w:jc w:val="both"/>
      </w:pPr>
      <w:r>
        <w:rPr>
          <w:rFonts w:ascii="Arial" w:cs="Arial" w:eastAsia="Arial" w:hAnsi="Arial"/>
          <w:sz w:val="24"/>
          <w:szCs w:val="24"/>
        </w:rPr>
        <w:t xml:space="preserve">4)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ind w:firstLine="397"/>
        <w:jc w:val="both"/>
      </w:pPr>
      <w:r>
        <w:rPr>
          <w:rFonts w:ascii="Arial" w:cs="Arial" w:eastAsia="Arial" w:hAnsi="Arial"/>
          <w:sz w:val="24"/>
          <w:szCs w:val="24"/>
        </w:rPr>
        <w:t xml:space="preserve">5)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ind w:firstLine="397"/>
        <w:jc w:val="both"/>
      </w:pPr>
      <w:r>
        <w:rPr>
          <w:rFonts w:ascii="Arial" w:cs="Arial" w:eastAsia="Arial" w:hAnsi="Arial"/>
          <w:sz w:val="24"/>
          <w:szCs w:val="24"/>
        </w:rPr>
        <w:t xml:space="preserve">6)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7) электронно-информационный элемент - элемент на марке акцизного сбора,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ind w:firstLine="397"/>
        <w:jc w:val="both"/>
      </w:pPr>
      <w:r>
        <w:rPr>
          <w:rFonts w:ascii="Arial" w:cs="Arial" w:eastAsia="Arial" w:hAnsi="Arial"/>
          <w:sz w:val="24"/>
          <w:szCs w:val="24"/>
        </w:rPr>
        <w:t xml:space="preserve">8) средство идентификации - код маркировки в машиночитаемой форме, представленная в виде двумерного матричного кода Data Matrix;</w:t>
      </w:r>
    </w:p>
    <w:p>
      <w:pPr>
        <w:spacing w:after="120"/>
        <w:ind w:firstLine="397"/>
        <w:jc w:val="both"/>
      </w:pPr>
      <w:r>
        <w:rPr>
          <w:rFonts w:ascii="Arial" w:cs="Arial" w:eastAsia="Arial" w:hAnsi="Arial"/>
          <w:sz w:val="24"/>
          <w:szCs w:val="24"/>
        </w:rPr>
        <w:t xml:space="preserve">9) марка акцизного сбора с нанесенным средством идентификации (далее - марка акцизного сбора) - марка, на которую нанесен электронно-информационный элемент и средство идентификации, удостоверяющие законность производства и/или оборота на территории Кыргызской Республики маркированных товаров;</w:t>
      </w:r>
    </w:p>
    <w:p>
      <w:pPr>
        <w:spacing w:after="120"/>
        <w:ind w:firstLine="397"/>
        <w:jc w:val="both"/>
      </w:pPr>
      <w:r>
        <w:rPr>
          <w:rFonts w:ascii="Arial" w:cs="Arial" w:eastAsia="Arial" w:hAnsi="Arial"/>
          <w:sz w:val="24"/>
          <w:szCs w:val="24"/>
        </w:rPr>
        <w:t xml:space="preserve">10) маркировка товара - нанесение/прикрепление на товар и/или его упаковку марки акцизного сбора в соответствии с требованиями настоящего Временного положения;</w:t>
      </w:r>
    </w:p>
    <w:p>
      <w:pPr>
        <w:spacing w:after="120"/>
        <w:ind w:firstLine="397"/>
        <w:jc w:val="both"/>
      </w:pPr>
      <w:r>
        <w:rPr>
          <w:rFonts w:ascii="Arial" w:cs="Arial" w:eastAsia="Arial" w:hAnsi="Arial"/>
          <w:sz w:val="24"/>
          <w:szCs w:val="24"/>
        </w:rPr>
        <w:t xml:space="preserve">11) маркированный товар - товар, на который нанесена марка акцизного сбора с соблюдением установленных требований, достоверные сведения о котором (в том числе сведения о нанесенных на них средствах идентификации и/или материальных носителях, содержащих средства идентификации) содержатся в ГАИС "Маркировка товаров";</w:t>
      </w:r>
    </w:p>
    <w:p>
      <w:pPr>
        <w:spacing w:after="120"/>
        <w:ind w:firstLine="397"/>
        <w:jc w:val="both"/>
      </w:pPr>
      <w:r>
        <w:rPr>
          <w:rFonts w:ascii="Arial" w:cs="Arial" w:eastAsia="Arial" w:hAnsi="Arial"/>
          <w:sz w:val="24"/>
          <w:szCs w:val="24"/>
        </w:rPr>
        <w:t xml:space="preserve">12) номинальная стоимость акцизной марки - отпускная цена акцизной марки при реализации через уполномоченный банк;</w:t>
      </w:r>
    </w:p>
    <w:p>
      <w:pPr>
        <w:spacing w:after="120"/>
        <w:ind w:firstLine="397"/>
        <w:jc w:val="both"/>
      </w:pPr>
      <w:r>
        <w:rPr>
          <w:rFonts w:ascii="Arial" w:cs="Arial" w:eastAsia="Arial" w:hAnsi="Arial"/>
          <w:sz w:val="24"/>
          <w:szCs w:val="24"/>
        </w:rPr>
        <w:t xml:space="preserve">13)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ind w:firstLine="397"/>
        <w:jc w:val="both"/>
      </w:pPr>
      <w:r>
        <w:rPr>
          <w:rFonts w:ascii="Arial" w:cs="Arial" w:eastAsia="Arial" w:hAnsi="Arial"/>
          <w:sz w:val="24"/>
          <w:szCs w:val="24"/>
        </w:rPr>
        <w:t xml:space="preserve">14)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ind w:firstLine="397"/>
        <w:jc w:val="both"/>
      </w:pPr>
      <w:r>
        <w:rPr>
          <w:rFonts w:ascii="Arial" w:cs="Arial" w:eastAsia="Arial" w:hAnsi="Arial"/>
          <w:sz w:val="24"/>
          <w:szCs w:val="24"/>
        </w:rPr>
        <w:t xml:space="preserve">15) орган налоговой службы - уполномоченный налоговый орган и территориальные налоговые органы;</w:t>
      </w:r>
    </w:p>
    <w:p>
      <w:pPr>
        <w:spacing w:after="120"/>
        <w:ind w:firstLine="397"/>
        <w:jc w:val="both"/>
      </w:pPr>
      <w:r>
        <w:rPr>
          <w:rFonts w:ascii="Arial" w:cs="Arial" w:eastAsia="Arial" w:hAnsi="Arial"/>
          <w:sz w:val="24"/>
          <w:szCs w:val="24"/>
        </w:rPr>
        <w:t xml:space="preserve">16)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ind w:firstLine="397"/>
        <w:jc w:val="both"/>
      </w:pPr>
      <w:r>
        <w:rPr>
          <w:rFonts w:ascii="Arial" w:cs="Arial" w:eastAsia="Arial" w:hAnsi="Arial"/>
          <w:sz w:val="24"/>
          <w:szCs w:val="24"/>
        </w:rPr>
        <w:t xml:space="preserve">17) товар - любое имущество, имеющее материально-вещественную форму;</w:t>
      </w:r>
    </w:p>
    <w:p>
      <w:pPr>
        <w:spacing w:after="120"/>
        <w:ind w:firstLine="397"/>
        <w:jc w:val="both"/>
      </w:pPr>
      <w:r>
        <w:rPr>
          <w:rFonts w:ascii="Arial" w:cs="Arial" w:eastAsia="Arial" w:hAnsi="Arial"/>
          <w:sz w:val="24"/>
          <w:szCs w:val="24"/>
        </w:rPr>
        <w:t xml:space="preserve">18) GTIN - глобальный номер товарной продукции в единой международной базе товаров GS1.</w:t>
      </w:r>
    </w:p>
    <w:p>
      <w:pPr>
        <w:spacing w:after="120"/>
        <w:ind w:firstLine="397"/>
        <w:jc w:val="both"/>
      </w:pPr>
      <w:r>
        <w:rPr>
          <w:rFonts w:ascii="Arial" w:cs="Arial" w:eastAsia="Arial" w:hAnsi="Arial"/>
          <w:sz w:val="24"/>
          <w:szCs w:val="24"/>
        </w:rPr>
        <w:t xml:space="preserve">Иные понятия, используемые в настоящем Временном положении, используются в значении, определенном налоговым и таможенным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3. Организациям, индивидуальным предпринимателям и физическим лицам запрещается на территории Кыргызской Республики отгрузка и реализация товаров, подлежащих обязательной маркировке маркой акцизного сбора, а также ввоз таких товаров на территорию Кыргызской Республики, транспортировка, прием на комиссию или консигнацию.</w:t>
      </w:r>
    </w:p>
    <w:p>
      <w:pPr>
        <w:spacing w:after="120"/>
        <w:ind w:firstLine="39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маркируемых товаров, не обозначенных маркой акцизного сбора, в пределах норм,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Перечень подакцизных товаров, подлежащих маркировке маркой акцизного сбора с нанесенным средством идентификации на территории Кыргызской Республики, и сроки его введения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5. Маркируемые товары, произведенные налогоплательщиком для экспорта, не подлежит маркировке при отправке на экспорт. Запрещается реализация на территории Кыргызской Республики товаров, подлежащих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маркой акцизного сбора.</w:t>
      </w:r>
    </w:p>
    <w:p>
      <w:pPr>
        <w:spacing w:after="120"/>
        <w:ind w:firstLine="397"/>
        <w:jc w:val="both"/>
      </w:pPr>
      <w:r>
        <w:rPr>
          <w:rFonts w:ascii="Arial" w:cs="Arial" w:eastAsia="Arial" w:hAnsi="Arial"/>
          <w:sz w:val="24"/>
          <w:szCs w:val="24"/>
        </w:rPr>
        <w:t xml:space="preserve">6. Наличие марки акцизного сбора на бутылке, пачке или другой таре, в которую разлит или расфасован маркируемый товар,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товаров согласно технологическому процессу или хранения для вывоза с территории Кыргызской Республики).</w:t>
      </w:r>
    </w:p>
    <w:p>
      <w:pPr>
        <w:spacing w:after="120"/>
        <w:ind w:firstLine="397"/>
        <w:jc w:val="both"/>
      </w:pPr>
      <w:r>
        <w:rPr>
          <w:rFonts w:ascii="Arial" w:cs="Arial" w:eastAsia="Arial" w:hAnsi="Arial"/>
          <w:sz w:val="24"/>
          <w:szCs w:val="24"/>
        </w:rPr>
        <w:t xml:space="preserve">7. Маркировка осуществляется способом, исключающим повторное использование марки акцизного сбора. Место наклейки должно определяться так, чтобы марка акцизного сбора разрывалась во время раскупорки (раскрытия) бутылки, пачки или иной тары. При нанесении марки акцизного сбора должен использоваться клей, не позволяющий снять марку акцизного сбора с товара без ее повреждения.</w:t>
      </w:r>
    </w:p>
    <w:p>
      <w:pPr>
        <w:spacing w:after="120"/>
        <w:ind w:firstLine="397"/>
        <w:jc w:val="both"/>
      </w:pPr>
      <w:r>
        <w:rPr>
          <w:rFonts w:ascii="Arial" w:cs="Arial" w:eastAsia="Arial" w:hAnsi="Arial"/>
          <w:sz w:val="24"/>
          <w:szCs w:val="24"/>
        </w:rPr>
        <w:t xml:space="preserve">8. Маркировка товара по видам, наименованиям и емкости (для алкогольных изделий) производится в соответствии с типами и номерами марок акцизного сбора, указанными в решении органа налоговой службы о выдаче марок акцизного сбора.</w:t>
      </w:r>
    </w:p>
    <w:p>
      <w:pPr>
        <w:spacing w:after="120"/>
        <w:ind w:firstLine="397"/>
        <w:jc w:val="both"/>
      </w:pPr>
      <w:r>
        <w:rPr>
          <w:rFonts w:ascii="Arial" w:cs="Arial" w:eastAsia="Arial" w:hAnsi="Arial"/>
          <w:sz w:val="24"/>
          <w:szCs w:val="24"/>
        </w:rPr>
        <w:t xml:space="preserve">9.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марки акцизного сбора и указание сведений о дате изготовления производятся в обязательном порядке под целлофановую упаковку.</w:t>
      </w:r>
    </w:p>
    <w:p>
      <w:pPr>
        <w:spacing w:after="120"/>
        <w:ind w:firstLine="397"/>
        <w:jc w:val="both"/>
      </w:pPr>
      <w:r>
        <w:rPr>
          <w:rFonts w:ascii="Arial" w:cs="Arial" w:eastAsia="Arial" w:hAnsi="Arial"/>
          <w:sz w:val="24"/>
          <w:szCs w:val="24"/>
        </w:rPr>
        <w:t xml:space="preserve">10. Не допускается нанесение поверх надписи сведений о дате изготовления табачных изделий каких-либо элементов упаковки (пачки) либо наклеивание марки акцизного сбора.</w:t>
      </w:r>
    </w:p>
    <w:p>
      <w:pPr>
        <w:spacing w:after="120"/>
        <w:ind w:firstLine="397"/>
        <w:jc w:val="both"/>
      </w:pPr>
      <w:r>
        <w:rPr>
          <w:rFonts w:ascii="Arial" w:cs="Arial" w:eastAsia="Arial" w:hAnsi="Arial"/>
          <w:sz w:val="24"/>
          <w:szCs w:val="24"/>
        </w:rPr>
        <w:t xml:space="preserve">11. К указанию сведений о дате изготовления табачных изделий предъявляются следующие требования:</w:t>
      </w:r>
    </w:p>
    <w:p>
      <w:pPr>
        <w:spacing w:after="120"/>
        <w:ind w:firstLine="397"/>
        <w:jc w:val="both"/>
      </w:pPr>
      <w:r>
        <w:rPr>
          <w:rFonts w:ascii="Arial" w:cs="Arial" w:eastAsia="Arial" w:hAnsi="Arial"/>
          <w:sz w:val="24"/>
          <w:szCs w:val="24"/>
        </w:rPr>
        <w:t xml:space="preserve">1) надпись должна быть четкой и легко читаемой;</w:t>
      </w:r>
    </w:p>
    <w:p>
      <w:pPr>
        <w:spacing w:after="120"/>
        <w:ind w:firstLine="39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ind w:firstLine="39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ind w:firstLine="397"/>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ind w:firstLine="397"/>
        <w:jc w:val="both"/>
      </w:pPr>
      <w:r>
        <w:rPr>
          <w:rFonts w:ascii="Arial" w:cs="Arial" w:eastAsia="Arial" w:hAnsi="Arial"/>
          <w:sz w:val="24"/>
          <w:szCs w:val="24"/>
        </w:rPr>
        <w:t xml:space="preserve">12. Товар, маркированный с отклонением от требований настоящего Временного положения, рассматривается как немаркированный.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Порядок выдачи кодов маркировки для</w:t>
      </w:r>
      <w:r>
        <w:rPr>
          <w:rFonts w:ascii="Arial" w:cs="Arial" w:eastAsia="Arial" w:hAnsi="Arial"/>
          <w:b/>
          <w:bCs/>
          <w:sz w:val="24"/>
          <w:szCs w:val="24"/>
        </w:rPr>
        <w:t xml:space="preserve">подакцизных маркируемых товаров при производстве</w:t>
      </w:r>
      <w:r>
        <w:rPr>
          <w:rFonts w:ascii="Arial" w:cs="Arial" w:eastAsia="Arial" w:hAnsi="Arial"/>
          <w:b/>
          <w:bCs/>
          <w:sz w:val="24"/>
          <w:szCs w:val="24"/>
        </w:rPr>
        <w:t xml:space="preserve">и/или импорте подакцизных товаров из государств-</w:t>
      </w:r>
      <w:r>
        <w:rPr>
          <w:rFonts w:ascii="Arial" w:cs="Arial" w:eastAsia="Arial" w:hAnsi="Arial"/>
          <w:b/>
          <w:bCs/>
          <w:sz w:val="24"/>
          <w:szCs w:val="24"/>
        </w:rPr>
        <w:t xml:space="preserve">членов ЕАЭС и/или третьих стран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ind w:firstLine="397"/>
        <w:jc w:val="both"/>
      </w:pPr>
      <w:r>
        <w:rPr>
          <w:rFonts w:ascii="Arial" w:cs="Arial" w:eastAsia="Arial" w:hAnsi="Arial"/>
          <w:sz w:val="24"/>
          <w:szCs w:val="24"/>
        </w:rPr>
        <w:t xml:space="preserve">14. После получения заявки на генерацию кодов маркировки ГАИС "Маркировка товаров" осуществляет предварительный расчет суммы уплаты акцизного налога на основании сведений, предоставленных участниками оборота товаров, и проверяет достаточность уплаченных сумм акцизного налога на лицевом счете.</w:t>
      </w:r>
    </w:p>
    <w:p>
      <w:pPr>
        <w:spacing w:after="120"/>
        <w:ind w:firstLine="397"/>
        <w:jc w:val="both"/>
      </w:pPr>
      <w:r>
        <w:rPr>
          <w:rFonts w:ascii="Arial" w:cs="Arial" w:eastAsia="Arial" w:hAnsi="Arial"/>
          <w:sz w:val="24"/>
          <w:szCs w:val="24"/>
        </w:rPr>
        <w:t xml:space="preserve">15. Пополнение баланса лицевого счета участника оборота товаров осуществляется:</w:t>
      </w:r>
    </w:p>
    <w:p>
      <w:pPr>
        <w:spacing w:after="120"/>
        <w:ind w:firstLine="397"/>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ind w:firstLine="397"/>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ind w:firstLine="397"/>
        <w:jc w:val="both"/>
      </w:pPr>
      <w:r>
        <w:rPr>
          <w:rFonts w:ascii="Arial" w:cs="Arial" w:eastAsia="Arial" w:hAnsi="Arial"/>
          <w:sz w:val="24"/>
          <w:szCs w:val="24"/>
        </w:rPr>
        <w:t xml:space="preserve">16. Исчисление суммы акцизного налога осуществляется на основании данных заказа кодов маркировки по GTIN в каталоге маркируемых товаров.</w:t>
      </w:r>
    </w:p>
    <w:p>
      <w:pPr>
        <w:spacing w:after="120"/>
        <w:ind w:firstLine="397"/>
        <w:jc w:val="both"/>
      </w:pPr>
      <w:r>
        <w:rPr>
          <w:rFonts w:ascii="Arial" w:cs="Arial" w:eastAsia="Arial" w:hAnsi="Arial"/>
          <w:sz w:val="24"/>
          <w:szCs w:val="24"/>
        </w:rPr>
        <w:t xml:space="preserve">17. ГАИС "Маркировка товаров" осуществляется проверка статуса платежного документа.</w:t>
      </w:r>
    </w:p>
    <w:p>
      <w:pPr>
        <w:spacing w:after="120"/>
        <w:ind w:firstLine="397"/>
        <w:jc w:val="both"/>
      </w:pPr>
      <w:r>
        <w:rPr>
          <w:rFonts w:ascii="Arial" w:cs="Arial" w:eastAsia="Arial" w:hAnsi="Arial"/>
          <w:sz w:val="24"/>
          <w:szCs w:val="24"/>
        </w:rPr>
        <w:t xml:space="preserve">18. В случае достаточности уплаченных сумм акцизного налога на лицевом счете участника оборота товаров ГАИС "Маркировка товаров" осуществляет:</w:t>
      </w:r>
    </w:p>
    <w:p>
      <w:pPr>
        <w:spacing w:after="120"/>
        <w:ind w:firstLine="397"/>
        <w:jc w:val="both"/>
      </w:pPr>
      <w:r>
        <w:rPr>
          <w:rFonts w:ascii="Arial" w:cs="Arial" w:eastAsia="Arial" w:hAnsi="Arial"/>
          <w:sz w:val="24"/>
          <w:szCs w:val="24"/>
        </w:rPr>
        <w:t xml:space="preserve">1) генерацию кодов маркировки и списывает исчисленную сумму акцизного налога с лицевого счета;</w:t>
      </w:r>
    </w:p>
    <w:p>
      <w:pPr>
        <w:spacing w:after="120"/>
        <w:ind w:firstLine="397"/>
        <w:jc w:val="both"/>
      </w:pPr>
      <w:r>
        <w:rPr>
          <w:rFonts w:ascii="Arial" w:cs="Arial" w:eastAsia="Arial" w:hAnsi="Arial"/>
          <w:sz w:val="24"/>
          <w:szCs w:val="24"/>
        </w:rPr>
        <w:t xml:space="preserve">2) направляет компании-изготовителю марок акцизного сбора информацию об участнике оборота товаров и сгенерированных кодах маркировки.</w:t>
      </w:r>
    </w:p>
    <w:p>
      <w:pPr>
        <w:spacing w:after="120"/>
        <w:ind w:firstLine="397"/>
        <w:jc w:val="both"/>
      </w:pPr>
      <w:r>
        <w:rPr>
          <w:rFonts w:ascii="Arial" w:cs="Arial" w:eastAsia="Arial" w:hAnsi="Arial"/>
          <w:sz w:val="24"/>
          <w:szCs w:val="24"/>
        </w:rPr>
        <w:t xml:space="preserve">19.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средств идентификации (кодов маркировки).</w:t>
      </w:r>
    </w:p>
    <w:p>
      <w:pPr>
        <w:spacing w:after="120"/>
        <w:ind w:firstLine="397"/>
        <w:jc w:val="both"/>
      </w:pPr>
      <w:r>
        <w:rPr>
          <w:rFonts w:ascii="Arial" w:cs="Arial" w:eastAsia="Arial" w:hAnsi="Arial"/>
          <w:sz w:val="24"/>
          <w:szCs w:val="24"/>
        </w:rPr>
        <w:t xml:space="preserve">20.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ind w:firstLine="397"/>
        <w:jc w:val="both"/>
      </w:pPr>
      <w:r>
        <w:rPr>
          <w:rFonts w:ascii="Arial" w:cs="Arial" w:eastAsia="Arial" w:hAnsi="Arial"/>
          <w:sz w:val="24"/>
          <w:szCs w:val="24"/>
        </w:rPr>
        <w:t xml:space="preserve">21. Информационная система налогового администрирования Кыргызстана:</w:t>
      </w:r>
    </w:p>
    <w:p>
      <w:pPr>
        <w:spacing w:after="120"/>
        <w:ind w:firstLine="397"/>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ind w:firstLine="397"/>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ind w:firstLine="397"/>
        <w:jc w:val="both"/>
      </w:pPr>
      <w:r>
        <w:rPr>
          <w:rFonts w:ascii="Arial" w:cs="Arial" w:eastAsia="Arial" w:hAnsi="Arial"/>
          <w:sz w:val="24"/>
          <w:szCs w:val="24"/>
        </w:rPr>
        <w:t xml:space="preserve">22. ГАИС "Маркировка товаров":</w:t>
      </w:r>
    </w:p>
    <w:p>
      <w:pPr>
        <w:spacing w:after="120"/>
        <w:ind w:firstLine="397"/>
        <w:jc w:val="both"/>
      </w:pPr>
      <w:r>
        <w:rPr>
          <w:rFonts w:ascii="Arial" w:cs="Arial" w:eastAsia="Arial" w:hAnsi="Arial"/>
          <w:sz w:val="24"/>
          <w:szCs w:val="24"/>
        </w:rPr>
        <w:t xml:space="preserve">1) осуществляет учет уплаченных сумм акцизного налога на лицевом счете на основании сведений, поступивших из ИСНАК, по налогоплательщикам и кодам бюджетной классификации;</w:t>
      </w:r>
    </w:p>
    <w:p>
      <w:pPr>
        <w:spacing w:after="120"/>
        <w:ind w:firstLine="397"/>
        <w:jc w:val="both"/>
      </w:pPr>
      <w:r>
        <w:rPr>
          <w:rFonts w:ascii="Arial" w:cs="Arial" w:eastAsia="Arial" w:hAnsi="Arial"/>
          <w:sz w:val="24"/>
          <w:szCs w:val="24"/>
        </w:rPr>
        <w:t xml:space="preserve">2) осуществляет генерацию кодов маркировки по итогам подтверждения достаточности баланса акцизного налога;</w:t>
      </w:r>
    </w:p>
    <w:p>
      <w:pPr>
        <w:spacing w:after="120"/>
        <w:ind w:firstLine="397"/>
        <w:jc w:val="both"/>
      </w:pPr>
      <w:r>
        <w:rPr>
          <w:rFonts w:ascii="Arial" w:cs="Arial" w:eastAsia="Arial" w:hAnsi="Arial"/>
          <w:sz w:val="24"/>
          <w:szCs w:val="24"/>
        </w:rPr>
        <w:t xml:space="preserve">3)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ind w:firstLine="397"/>
        <w:jc w:val="both"/>
      </w:pPr>
      <w:r>
        <w:rPr>
          <w:rFonts w:ascii="Arial" w:cs="Arial" w:eastAsia="Arial" w:hAnsi="Arial"/>
          <w:sz w:val="24"/>
          <w:szCs w:val="24"/>
        </w:rPr>
        <w:t xml:space="preserve">4) отказывает в генерации кодов маркировки в случае недостаточности уплаченных сумм акцизного налога на лицевом счете.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Порядок выдачи марок акцизного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Решение территориального налогового органа об изготовлении марок акцизного сбора компанией-изготовителем принимается в течение одного календарного дня со дня получения заявки на получение марок акцизного сбора от участника оборота товаров и подтверждения ГАИС "Маркировка товаров" информации о генерации средств идентификации (кодов маркировки), а также поступления исчисленной суммы акцизного налога на лицевой счет участника оборота товаров.</w:t>
      </w:r>
    </w:p>
    <w:p>
      <w:pPr>
        <w:spacing w:after="120"/>
        <w:ind w:firstLine="397"/>
        <w:jc w:val="both"/>
      </w:pPr>
      <w:r>
        <w:rPr>
          <w:rFonts w:ascii="Arial" w:cs="Arial" w:eastAsia="Arial" w:hAnsi="Arial"/>
          <w:sz w:val="24"/>
          <w:szCs w:val="24"/>
        </w:rPr>
        <w:t xml:space="preserve">24. Марки акцизного сбора изготавливаются компанией-изготовителем в течение 2 (два) рабочих дней с даты получения заявки от уполномоченного налогового органа, на основании решения налогового органа на изготовление марок акцизного сбора и передаются в уполномоченный банк для выдачи налогоплательщику.</w:t>
      </w:r>
    </w:p>
    <w:p>
      <w:pPr>
        <w:spacing w:after="120"/>
        <w:ind w:firstLine="397"/>
        <w:jc w:val="both"/>
      </w:pPr>
      <w:r>
        <w:rPr>
          <w:rFonts w:ascii="Arial" w:cs="Arial" w:eastAsia="Arial" w:hAnsi="Arial"/>
          <w:sz w:val="24"/>
          <w:szCs w:val="24"/>
        </w:rPr>
        <w:t xml:space="preserve">25. Марки акцизного сбора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маркируемого товара.</w:t>
      </w:r>
    </w:p>
    <w:p>
      <w:pPr>
        <w:spacing w:after="120"/>
        <w:ind w:firstLine="397"/>
        <w:jc w:val="both"/>
      </w:pPr>
      <w:r>
        <w:rPr>
          <w:rFonts w:ascii="Arial" w:cs="Arial" w:eastAsia="Arial" w:hAnsi="Arial"/>
          <w:sz w:val="24"/>
          <w:szCs w:val="24"/>
        </w:rPr>
        <w:t xml:space="preserve">26. Марки акцизного сбора, приобретенные для обозначения маркируемого товара, производимого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маркируемого товара.</w:t>
      </w:r>
    </w:p>
    <w:p>
      <w:pPr>
        <w:spacing w:after="120"/>
        <w:ind w:firstLine="397"/>
        <w:jc w:val="both"/>
      </w:pPr>
      <w:r>
        <w:rPr>
          <w:rFonts w:ascii="Arial" w:cs="Arial" w:eastAsia="Arial" w:hAnsi="Arial"/>
          <w:sz w:val="24"/>
          <w:szCs w:val="24"/>
        </w:rPr>
        <w:t xml:space="preserve">27. Марки акцизного сбора, приобретенные в уполномоченном банке, для наклейки за рубежом на заводе-производителе маркируемого товара вывозятся с территории Кыргызской Республики в третьи страны без взимания таможенных платежей под таможенной процедурой временного ввоза (допуска)/вывоза.</w:t>
      </w:r>
    </w:p>
    <w:p>
      <w:pPr>
        <w:spacing w:after="120"/>
        <w:ind w:firstLine="397"/>
        <w:jc w:val="both"/>
      </w:pPr>
      <w:r>
        <w:rPr>
          <w:rFonts w:ascii="Arial" w:cs="Arial" w:eastAsia="Arial" w:hAnsi="Arial"/>
          <w:sz w:val="24"/>
          <w:szCs w:val="24"/>
        </w:rPr>
        <w:t xml:space="preserve">28. Оплата стоимости марки акцизного сбора производится налогоплательщиком в следующем порядке:</w:t>
      </w:r>
    </w:p>
    <w:p>
      <w:pPr>
        <w:spacing w:after="120"/>
        <w:ind w:firstLine="397"/>
        <w:jc w:val="both"/>
      </w:pPr>
      <w:r>
        <w:rPr>
          <w:rFonts w:ascii="Arial" w:cs="Arial" w:eastAsia="Arial" w:hAnsi="Arial"/>
          <w:sz w:val="24"/>
          <w:szCs w:val="24"/>
        </w:rPr>
        <w:t xml:space="preserve">1) за номинальную стоимость марки акцизного сбора путем перечисления денежных средств на специальный блокированный счет в уполномоченном банке;</w:t>
      </w:r>
    </w:p>
    <w:p>
      <w:pPr>
        <w:spacing w:after="120"/>
        <w:ind w:firstLine="397"/>
        <w:jc w:val="both"/>
      </w:pPr>
      <w:r>
        <w:rPr>
          <w:rFonts w:ascii="Arial" w:cs="Arial" w:eastAsia="Arial" w:hAnsi="Arial"/>
          <w:sz w:val="24"/>
          <w:szCs w:val="24"/>
        </w:rPr>
        <w:t xml:space="preserve">2) за стоимость средства идентификации путем перечисления денежных средств на специальный счет Оператора маркировки.</w:t>
      </w:r>
    </w:p>
    <w:p>
      <w:pPr>
        <w:spacing w:after="120"/>
        <w:ind w:firstLine="397"/>
        <w:jc w:val="both"/>
      </w:pPr>
      <w:r>
        <w:rPr>
          <w:rFonts w:ascii="Arial" w:cs="Arial" w:eastAsia="Arial" w:hAnsi="Arial"/>
          <w:sz w:val="24"/>
          <w:szCs w:val="24"/>
        </w:rPr>
        <w:t xml:space="preserve">29. Уполномоченный налоговый орган, согласно выставленным счетам, оплачивает стоимость марок акцизного сбора,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25 настоящего Временного положения, а также на цели, определенные решениями Кабинета Министров Кыргызской Республики.</w:t>
      </w:r>
    </w:p>
    <w:p>
      <w:pPr>
        <w:spacing w:after="120"/>
        <w:ind w:firstLine="397"/>
        <w:jc w:val="both"/>
      </w:pPr>
      <w:r>
        <w:rPr>
          <w:rFonts w:ascii="Arial" w:cs="Arial" w:eastAsia="Arial" w:hAnsi="Arial"/>
          <w:sz w:val="24"/>
          <w:szCs w:val="24"/>
        </w:rPr>
        <w:t xml:space="preserve">30. Уполномоченный банк выдает налогоплательщику марки акцизного сбора только после уплаты им номинальной стоимости марки акцизного сбора. До получения марок акцизного сбора налогоплательщик уплачивает акцизный налог на маркируемый товар по установленной законодательством Кыргызской Республики ставке акцизного налога до подачи заявления-расчета на получение марок акцизного сбора в налоговый орган и приобретения средств идентификации (кодов маркировки) у Оператора маркировки посредством ГАИС "Маркировка товаров".</w:t>
      </w:r>
    </w:p>
    <w:p>
      <w:pPr>
        <w:spacing w:after="120"/>
        <w:ind w:firstLine="397"/>
        <w:jc w:val="both"/>
      </w:pPr>
      <w:r>
        <w:rPr>
          <w:rFonts w:ascii="Arial" w:cs="Arial" w:eastAsia="Arial" w:hAnsi="Arial"/>
          <w:sz w:val="24"/>
          <w:szCs w:val="24"/>
        </w:rPr>
        <w:t xml:space="preserve">31. Номинальная стоимость марки акцизного сбора определяется уполномоченным налоговым органом. Номинальная стоимость марки акцизного сбора складывается из стоимости изготовления марки акцизного сбора, транспортных расходов, в том числе расходов по их доставке от уполномоченного банка до зарубежных заводов-производителей,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ind w:firstLine="39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марок акцизного сбора, вычислительной техники, средств связи, оборудования для наклейки марок акцизного сбора и оплату расходов по изготовлению учебно-методических пособий и проведению разъяснительной работы.</w:t>
      </w:r>
    </w:p>
    <w:p>
      <w:pPr>
        <w:spacing w:after="120"/>
        <w:ind w:firstLine="397"/>
        <w:jc w:val="both"/>
      </w:pPr>
      <w:r>
        <w:rPr>
          <w:rFonts w:ascii="Arial" w:cs="Arial" w:eastAsia="Arial" w:hAnsi="Arial"/>
          <w:sz w:val="24"/>
          <w:szCs w:val="24"/>
        </w:rPr>
        <w:t xml:space="preserve">32. Реализация марки акцизного сбора налогоплательщику производится путем выдачи марок через уполномоченный банк или путем отправки марки акцизного сбора непосредственно на завод-производитель маркируемых товаров. Маркируемые товары, ввозимые из государств-членов ЕАЭС, подлежат маркировке исключительно на заводе-производителе маркируемых товаров.</w:t>
      </w:r>
    </w:p>
    <w:p>
      <w:pPr>
        <w:spacing w:after="120"/>
        <w:ind w:firstLine="397"/>
        <w:jc w:val="both"/>
      </w:pPr>
      <w:r>
        <w:rPr>
          <w:rFonts w:ascii="Arial" w:cs="Arial" w:eastAsia="Arial" w:hAnsi="Arial"/>
          <w:sz w:val="24"/>
          <w:szCs w:val="24"/>
        </w:rPr>
        <w:t xml:space="preserve">Решение о выдаче марок акцизного сбора уполномоченным банком принимается территориальным налоговым органом в однодневный срок при предоставлении следующих документов:</w:t>
      </w:r>
    </w:p>
    <w:p>
      <w:pPr>
        <w:spacing w:after="120"/>
        <w:ind w:firstLine="397"/>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товаров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товаров возвращается налогоплательщику, второй экземпляр остается в органе налоговой службы;</w:t>
      </w:r>
    </w:p>
    <w:p>
      <w:pPr>
        <w:spacing w:after="120"/>
        <w:ind w:firstLine="397"/>
        <w:jc w:val="both"/>
      </w:pPr>
      <w:r>
        <w:rPr>
          <w:rFonts w:ascii="Arial" w:cs="Arial" w:eastAsia="Arial" w:hAnsi="Arial"/>
          <w:sz w:val="24"/>
          <w:szCs w:val="24"/>
        </w:rPr>
        <w:t xml:space="preserve">- копия лицензии на производство и/или ввоз и/или реализацию подакцизной продукции (для лицензируемых видов подакцизной продукции);</w:t>
      </w:r>
    </w:p>
    <w:p>
      <w:pPr>
        <w:spacing w:after="120"/>
        <w:ind w:firstLine="39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марки акцизного сбора на все количество маркируемых товаров. Копия платежного документа остается в органе налоговой службы, оригинал возвращается налогоплательщику.</w:t>
      </w:r>
    </w:p>
    <w:p>
      <w:pPr>
        <w:spacing w:after="120"/>
        <w:ind w:firstLine="397"/>
        <w:jc w:val="both"/>
      </w:pPr>
      <w:r>
        <w:rPr>
          <w:rFonts w:ascii="Arial" w:cs="Arial" w:eastAsia="Arial" w:hAnsi="Arial"/>
          <w:sz w:val="24"/>
          <w:szCs w:val="24"/>
        </w:rPr>
        <w:t xml:space="preserve">Решение об отправке марки акцизного сбора на зарубежный завод-производитель маркируемых товаров, решение о выдаче марок акцизного сбора на импортируемую маркируемые товары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120"/>
        <w:ind w:firstLine="397"/>
        <w:jc w:val="both"/>
      </w:pPr>
      <w:r>
        <w:rPr>
          <w:rFonts w:ascii="Arial" w:cs="Arial" w:eastAsia="Arial" w:hAnsi="Arial"/>
          <w:sz w:val="24"/>
          <w:szCs w:val="24"/>
        </w:rPr>
        <w:t xml:space="preserve">- инвойсы на ввозимый подакцизный товар, оригинал и заверенная налогоплательщиком копия договора на поставку маркированного товара. Копия договора остается в органе налоговой службы, оригинал возвращается налогоплательщику;</w:t>
      </w:r>
    </w:p>
    <w:p>
      <w:pPr>
        <w:spacing w:after="120"/>
        <w:ind w:firstLine="397"/>
        <w:jc w:val="both"/>
      </w:pPr>
      <w:r>
        <w:rPr>
          <w:rFonts w:ascii="Arial" w:cs="Arial" w:eastAsia="Arial" w:hAnsi="Arial"/>
          <w:sz w:val="24"/>
          <w:szCs w:val="24"/>
        </w:rPr>
        <w:t xml:space="preserve">- письмо с просьбой направить марки акцизного сбора на завод-производитель маркируемых товаров с подробным указанием его точных реквизитов.</w:t>
      </w:r>
    </w:p>
    <w:p>
      <w:pPr>
        <w:spacing w:after="120"/>
        <w:ind w:firstLine="39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ЕАЭС и/или третьих стран,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марок акцизного сбора.</w:t>
      </w:r>
    </w:p>
    <w:p>
      <w:pPr>
        <w:spacing w:after="120"/>
        <w:ind w:firstLine="397"/>
        <w:jc w:val="both"/>
      </w:pPr>
      <w:r>
        <w:rPr>
          <w:rFonts w:ascii="Arial" w:cs="Arial" w:eastAsia="Arial" w:hAnsi="Arial"/>
          <w:sz w:val="24"/>
          <w:szCs w:val="24"/>
        </w:rPr>
        <w:t xml:space="preserve">Решение о выдаче марок акцизного сбора на импортируемые маркируемые товары уполномоченным банком составляется в 3 (три) экземплярах по форме, утверждаемой уполномоченным налоговым органом. Марки акцизного сбора выдаются уполномоченным банком налогоплательщику согласно порядковым номерам марок акцизного сбора,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ind w:firstLine="39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марок акцизного сбора с диапазоном номеров, указанных в решении налогового органа.</w:t>
      </w:r>
    </w:p>
    <w:p>
      <w:pPr>
        <w:spacing w:after="120"/>
        <w:ind w:firstLine="397"/>
        <w:jc w:val="both"/>
      </w:pPr>
      <w:r>
        <w:rPr>
          <w:rFonts w:ascii="Arial" w:cs="Arial" w:eastAsia="Arial" w:hAnsi="Arial"/>
          <w:sz w:val="24"/>
          <w:szCs w:val="24"/>
        </w:rPr>
        <w:t xml:space="preserve">33. Решение об отправке марок акцизного сбора на зарубежный завод-производитель маркируемых товаров составляется в 2 экземплярах. При этом уполномоченным налоговым органом направляется письмо-заказ компании-изготовителю марок акцизного сбора об отправке соответствующей партии марок акцизного сбора на зарубежный завод-производитель маркируемых товаров.</w:t>
      </w:r>
    </w:p>
    <w:p>
      <w:pPr>
        <w:spacing w:after="120"/>
        <w:ind w:firstLine="397"/>
        <w:jc w:val="both"/>
      </w:pPr>
      <w:r>
        <w:rPr>
          <w:rFonts w:ascii="Arial" w:cs="Arial" w:eastAsia="Arial" w:hAnsi="Arial"/>
          <w:sz w:val="24"/>
          <w:szCs w:val="24"/>
        </w:rPr>
        <w:t xml:space="preserve">При отправке марок акцизного сбора на зарубежный завод-производитель маркируемых товаров датой приобретения марок акцизного сбора является дата принятия уполномоченным налоговым органом решения об отправке марок акцизного сбора на зарубежный завод-производитель маркируемых товаров.</w:t>
      </w:r>
    </w:p>
    <w:p>
      <w:pPr>
        <w:spacing w:after="120"/>
        <w:ind w:firstLine="397"/>
        <w:jc w:val="both"/>
      </w:pPr>
      <w:r>
        <w:rPr>
          <w:rFonts w:ascii="Arial" w:cs="Arial" w:eastAsia="Arial" w:hAnsi="Arial"/>
          <w:sz w:val="24"/>
          <w:szCs w:val="24"/>
        </w:rPr>
        <w:t xml:space="preserve">34. Для маркировки алкогольной продукции, разлитой в большие емкости, при оформлении заявления на покупку марок акцизного сбора налогоплательщик предоставляет подтверждение об уплате акцизного налога и номинальной стоимости марок акцизного сбора. После подтверждения объема, подлежащего маркировке, и уплаты номинальной стоимости марок акцизного сбора орган налоговой службы принимает решение о выдаче акцизных марок.</w:t>
      </w:r>
    </w:p>
    <w:p>
      <w:pPr>
        <w:spacing w:after="120"/>
        <w:ind w:firstLine="397"/>
        <w:jc w:val="both"/>
      </w:pPr>
      <w:r>
        <w:rPr>
          <w:rFonts w:ascii="Arial" w:cs="Arial" w:eastAsia="Arial" w:hAnsi="Arial"/>
          <w:sz w:val="24"/>
          <w:szCs w:val="24"/>
        </w:rPr>
        <w:t xml:space="preserve">35. Решение о выдаче марок акцизного сбора на импортируемый маркируемый товар уполномоченным банком, решение об отправке марок акцизного сбора на зарубежный завод-производитель маркируемого товара принимаются органом налоговой службы в течение 3 (три) рабочих дней со дня представления налогоплательщиком документов, предусмотренных пунктом 32 настоящего Положения.</w:t>
      </w:r>
    </w:p>
    <w:p>
      <w:pPr>
        <w:spacing w:after="120"/>
        <w:ind w:firstLine="397"/>
        <w:jc w:val="both"/>
      </w:pPr>
      <w:r>
        <w:rPr>
          <w:rFonts w:ascii="Arial" w:cs="Arial" w:eastAsia="Arial" w:hAnsi="Arial"/>
          <w:sz w:val="24"/>
          <w:szCs w:val="24"/>
        </w:rPr>
        <w:t xml:space="preserve">36. Органы налоговой службы контролируют предоставление налогоплательщиком, производящим или импортирующим маркируемые товары, расчетов и иных документов для исчисления акцизного налога.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Порядок учета и хранения</w:t>
      </w:r>
      <w:r>
        <w:rPr>
          <w:rFonts w:ascii="Arial" w:cs="Arial" w:eastAsia="Arial" w:hAnsi="Arial"/>
          <w:b/>
          <w:bCs/>
          <w:sz w:val="24"/>
          <w:szCs w:val="24"/>
        </w:rPr>
        <w:t xml:space="preserve">марок акцизного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Марка акцизного сбора является специальным государственным бланком.</w:t>
      </w:r>
    </w:p>
    <w:p>
      <w:pPr>
        <w:spacing w:after="120"/>
        <w:ind w:firstLine="397"/>
        <w:jc w:val="both"/>
      </w:pPr>
      <w:r>
        <w:rPr>
          <w:rFonts w:ascii="Arial" w:cs="Arial" w:eastAsia="Arial" w:hAnsi="Arial"/>
          <w:sz w:val="24"/>
          <w:szCs w:val="24"/>
        </w:rPr>
        <w:t xml:space="preserve">38. Марка акцизного сбора на алкогольные напитки изготавливается на бумажных листах, имеет соответствующие форму и размер,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 Марка на табачные изделия изготавливается на бумажных листах, имеет соответствующую форму и размер,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ind w:firstLine="397"/>
        <w:jc w:val="both"/>
      </w:pPr>
      <w:r>
        <w:rPr>
          <w:rFonts w:ascii="Arial" w:cs="Arial" w:eastAsia="Arial" w:hAnsi="Arial"/>
          <w:sz w:val="24"/>
          <w:szCs w:val="24"/>
        </w:rPr>
        <w:t xml:space="preserve">39. В целях обеспечения сохранности марок акцизного сбора налогоплательщик обязан выделить специальное помещение или хранить их в несгораемых ящиках (сейфах).</w:t>
      </w:r>
    </w:p>
    <w:p>
      <w:pPr>
        <w:spacing w:after="120"/>
        <w:ind w:firstLine="397"/>
        <w:jc w:val="both"/>
      </w:pPr>
      <w:r>
        <w:rPr>
          <w:rFonts w:ascii="Arial" w:cs="Arial" w:eastAsia="Arial" w:hAnsi="Arial"/>
          <w:sz w:val="24"/>
          <w:szCs w:val="24"/>
        </w:rPr>
        <w:t xml:space="preserve">40. Марка акцизного сбора приходуется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марок акцизного сбора.</w:t>
      </w:r>
    </w:p>
    <w:p>
      <w:pPr>
        <w:spacing w:after="120"/>
        <w:ind w:firstLine="397"/>
        <w:jc w:val="both"/>
      </w:pPr>
      <w:r>
        <w:rPr>
          <w:rFonts w:ascii="Arial" w:cs="Arial" w:eastAsia="Arial" w:hAnsi="Arial"/>
          <w:sz w:val="24"/>
          <w:szCs w:val="24"/>
        </w:rPr>
        <w:t xml:space="preserve">41. На предприятиях, применяющих марки акцизного сбора, приказом руководителя назначается должностное лицо, ответственное за сохранность марок акцизного сбора. Должностное лицо выдает марки акцизного сбора для обозначения продукции под подпись и ведет учет отгруженной продукции и выданных марок с фиксацией типа, емкости, номеров марок акцизного сбора и фамилии их получателя.</w:t>
      </w:r>
    </w:p>
    <w:p>
      <w:pPr>
        <w:spacing w:after="120"/>
        <w:ind w:firstLine="397"/>
        <w:jc w:val="both"/>
      </w:pPr>
      <w:r>
        <w:rPr>
          <w:rFonts w:ascii="Arial" w:cs="Arial" w:eastAsia="Arial" w:hAnsi="Arial"/>
          <w:sz w:val="24"/>
          <w:szCs w:val="24"/>
        </w:rPr>
        <w:t xml:space="preserve">42. Органы налоговой службы обязаны постоянно осуществлять контроль за правильностью списания марок акцизного сбора на заводах-производителях (для чего производят при необходимости инвентаризацию наличия марок акцизного сбора),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Возврат неиспользованных и испорченных</w:t>
      </w:r>
      <w:r>
        <w:rPr>
          <w:rFonts w:ascii="Arial" w:cs="Arial" w:eastAsia="Arial" w:hAnsi="Arial"/>
          <w:b/>
          <w:bCs/>
          <w:sz w:val="24"/>
          <w:szCs w:val="24"/>
        </w:rPr>
        <w:t xml:space="preserve">марок акцизного сбора и их аннулирование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Аннулирование марок акцизного сбора и кодов маркировки сгенерированных для маркировки подакцизных маркируемых товаров, осуществляется в следующих случаях:</w:t>
      </w:r>
    </w:p>
    <w:p>
      <w:pPr>
        <w:spacing w:after="120"/>
        <w:ind w:firstLine="397"/>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ind w:firstLine="397"/>
        <w:jc w:val="both"/>
      </w:pPr>
      <w:r>
        <w:rPr>
          <w:rFonts w:ascii="Arial" w:cs="Arial" w:eastAsia="Arial" w:hAnsi="Arial"/>
          <w:sz w:val="24"/>
          <w:szCs w:val="24"/>
        </w:rPr>
        <w:t xml:space="preserve">2) при выбраковке марок акцизного сбора при производстве;</w:t>
      </w:r>
    </w:p>
    <w:p>
      <w:pPr>
        <w:spacing w:after="120"/>
        <w:ind w:firstLine="397"/>
        <w:jc w:val="both"/>
      </w:pPr>
      <w:r>
        <w:rPr>
          <w:rFonts w:ascii="Arial" w:cs="Arial" w:eastAsia="Arial" w:hAnsi="Arial"/>
          <w:sz w:val="24"/>
          <w:szCs w:val="24"/>
        </w:rPr>
        <w:t xml:space="preserve">3) при обнаружении производственного брака.</w:t>
      </w:r>
    </w:p>
    <w:p>
      <w:pPr>
        <w:spacing w:after="120"/>
        <w:ind w:firstLine="397"/>
        <w:jc w:val="both"/>
      </w:pPr>
      <w:r>
        <w:rPr>
          <w:rFonts w:ascii="Arial" w:cs="Arial" w:eastAsia="Arial" w:hAnsi="Arial"/>
          <w:sz w:val="24"/>
          <w:szCs w:val="24"/>
        </w:rPr>
        <w:t xml:space="preserve">44. В случае прекращения производства/импорта маркируемых товаров производитель/импортер обязан вернуть все неиспользованные марки акцизного сбора в уполномоченный банк.</w:t>
      </w:r>
    </w:p>
    <w:p>
      <w:pPr>
        <w:spacing w:after="120"/>
        <w:ind w:firstLine="397"/>
        <w:jc w:val="both"/>
      </w:pPr>
      <w:r>
        <w:rPr>
          <w:rFonts w:ascii="Arial" w:cs="Arial" w:eastAsia="Arial" w:hAnsi="Arial"/>
          <w:sz w:val="24"/>
          <w:szCs w:val="24"/>
        </w:rPr>
        <w:t xml:space="preserve">Для проведения процедуры возврата неиспользованных марок акцизного сбора производитель/импортер маркируемых товаров обязан в орган налоговой службы по месту получения марок акцизного сбора предоставить следующие документы:</w:t>
      </w:r>
    </w:p>
    <w:p>
      <w:pPr>
        <w:spacing w:after="120"/>
        <w:ind w:firstLine="397"/>
        <w:jc w:val="both"/>
      </w:pPr>
      <w:r>
        <w:rPr>
          <w:rFonts w:ascii="Arial" w:cs="Arial" w:eastAsia="Arial" w:hAnsi="Arial"/>
          <w:sz w:val="24"/>
          <w:szCs w:val="24"/>
        </w:rPr>
        <w:t xml:space="preserve">- письменное заявление с указанием причин возврата марок акцизного сбора и просьбой о возврате денежных средств, уплаченных при покупке марок акцизного сбора;</w:t>
      </w:r>
    </w:p>
    <w:p>
      <w:pPr>
        <w:spacing w:after="120"/>
        <w:ind w:firstLine="397"/>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ind w:firstLine="397"/>
        <w:jc w:val="both"/>
      </w:pPr>
      <w:r>
        <w:rPr>
          <w:rFonts w:ascii="Arial" w:cs="Arial" w:eastAsia="Arial" w:hAnsi="Arial"/>
          <w:sz w:val="24"/>
          <w:szCs w:val="24"/>
        </w:rPr>
        <w:t xml:space="preserve">- реестр с указанием серий, определяющих вид маркируемых товаров и неиспользованных/выбракованных кодов маркировки, подлежащих аннулированию, с отражением емкостей и порядковых номеров возвращаемых марок акцизного сбора на бумажном и электронном носителях;</w:t>
      </w:r>
    </w:p>
    <w:p>
      <w:pPr>
        <w:spacing w:after="120"/>
        <w:ind w:firstLine="397"/>
        <w:jc w:val="both"/>
      </w:pPr>
      <w:r>
        <w:rPr>
          <w:rFonts w:ascii="Arial" w:cs="Arial" w:eastAsia="Arial" w:hAnsi="Arial"/>
          <w:sz w:val="24"/>
          <w:szCs w:val="24"/>
        </w:rPr>
        <w:t xml:space="preserve">- экземпляр решения о выдаче марок акцизного сбора.</w:t>
      </w:r>
    </w:p>
    <w:p>
      <w:pPr>
        <w:spacing w:after="120"/>
        <w:ind w:firstLine="39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марок акцизного сбора в уполномоченный банк, которое составляется в 3 (три) экземплярах. Первый экземпляр решения о возврате марок акцизного сбора остается в уполномоченном банке, второй - у покупателя марок акцизного сбора, третий - в органе налоговой службы.</w:t>
      </w:r>
    </w:p>
    <w:p>
      <w:pPr>
        <w:spacing w:after="120"/>
        <w:ind w:firstLine="397"/>
        <w:jc w:val="both"/>
      </w:pPr>
      <w:r>
        <w:rPr>
          <w:rFonts w:ascii="Arial" w:cs="Arial" w:eastAsia="Arial" w:hAnsi="Arial"/>
          <w:sz w:val="24"/>
          <w:szCs w:val="24"/>
        </w:rPr>
        <w:t xml:space="preserve">45. Возврат номинальной стоимости неиспользованных марок акцизного сбора, за исключением марок акцизного сбора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ind w:firstLine="397"/>
        <w:jc w:val="both"/>
      </w:pPr>
      <w:r>
        <w:rPr>
          <w:rFonts w:ascii="Arial" w:cs="Arial" w:eastAsia="Arial" w:hAnsi="Arial"/>
          <w:sz w:val="24"/>
          <w:szCs w:val="24"/>
        </w:rPr>
        <w:t xml:space="preserve">Неиспользованные марки акцизного сбора для импортируемых табачных изделий принимаются уполномоченным банком только для уничтожения и признаются аннулированными. При этом номинальная стоимость марок акцизного сбора и кодов маркировки возврату не подлежит, а сумма акцизного налога засчитывается как излишне уплаченная.</w:t>
      </w:r>
    </w:p>
    <w:p>
      <w:pPr>
        <w:spacing w:after="120"/>
        <w:ind w:firstLine="397"/>
        <w:jc w:val="both"/>
      </w:pPr>
      <w:r>
        <w:rPr>
          <w:rFonts w:ascii="Arial" w:cs="Arial" w:eastAsia="Arial" w:hAnsi="Arial"/>
          <w:sz w:val="24"/>
          <w:szCs w:val="24"/>
        </w:rPr>
        <w:t xml:space="preserve">46. В случае порчи/выбраковке марок акцизного сбора в процессе наклейки на заводе-производителе маркируемой продукции составляется акт с указанием причин порчи/выбраковки, количества и типов испорченных марок акцизного сбора. Производитель/импортер обязан вернуть испорченные марки акцизного сбора в уполномоченный банк.</w:t>
      </w:r>
    </w:p>
    <w:p>
      <w:pPr>
        <w:spacing w:after="120"/>
        <w:ind w:firstLine="397"/>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марок акцизного сбора следующие документы:</w:t>
      </w:r>
    </w:p>
    <w:p>
      <w:pPr>
        <w:spacing w:after="120"/>
        <w:ind w:firstLine="397"/>
        <w:jc w:val="both"/>
      </w:pPr>
      <w:r>
        <w:rPr>
          <w:rFonts w:ascii="Arial" w:cs="Arial" w:eastAsia="Arial" w:hAnsi="Arial"/>
          <w:sz w:val="24"/>
          <w:szCs w:val="24"/>
        </w:rPr>
        <w:t xml:space="preserve">- акт о порче марок акцизного сбора;</w:t>
      </w:r>
    </w:p>
    <w:p>
      <w:pPr>
        <w:spacing w:after="120"/>
        <w:ind w:firstLine="397"/>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ind w:firstLine="39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марок акцизного сбора на бумажном и электронных носителях и нанесенных на них кодов маркировки.</w:t>
      </w:r>
    </w:p>
    <w:p>
      <w:pPr>
        <w:spacing w:after="120"/>
        <w:ind w:firstLine="39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марок акцизного сбора в уполномоченный банк, которое составляется в 4 (четыре) экземплярах, по форме, утверждаемой органом налоговой службы. Первый экземпляр решения о возврате марок акцизного сбора остается в уполномоченном банке, второй - у покупателя акцизных марок, третий - в органе налоговой службы, четвертый - у Оператора маркировки.</w:t>
      </w:r>
    </w:p>
    <w:p>
      <w:pPr>
        <w:spacing w:after="120"/>
        <w:ind w:firstLine="397"/>
        <w:jc w:val="both"/>
      </w:pPr>
      <w:r>
        <w:rPr>
          <w:rFonts w:ascii="Arial" w:cs="Arial" w:eastAsia="Arial" w:hAnsi="Arial"/>
          <w:sz w:val="24"/>
          <w:szCs w:val="24"/>
        </w:rPr>
        <w:t xml:space="preserve">Марки акцизного сбора,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и код маркировки не идентифицируется, не подлежат возврату в уполномоченный банк.</w:t>
      </w:r>
    </w:p>
    <w:p>
      <w:pPr>
        <w:spacing w:after="120"/>
        <w:ind w:firstLine="397"/>
        <w:jc w:val="both"/>
      </w:pPr>
      <w:r>
        <w:rPr>
          <w:rFonts w:ascii="Arial" w:cs="Arial" w:eastAsia="Arial" w:hAnsi="Arial"/>
          <w:sz w:val="24"/>
          <w:szCs w:val="24"/>
        </w:rPr>
        <w:t xml:space="preserve">При порче марок акцизного сбора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и признаны аннулированными. Взамен поврежденных марок выдаются новые марки акцизного сбора без повторной уплаты акцизного налога при условии оплаты номинальной стоимости марок и кодов маркировки.</w:t>
      </w:r>
    </w:p>
    <w:p>
      <w:pPr>
        <w:spacing w:after="120"/>
        <w:ind w:firstLine="397"/>
        <w:jc w:val="both"/>
      </w:pPr>
      <w:r>
        <w:rPr>
          <w:rFonts w:ascii="Arial" w:cs="Arial" w:eastAsia="Arial" w:hAnsi="Arial"/>
          <w:sz w:val="24"/>
          <w:szCs w:val="24"/>
        </w:rPr>
        <w:t xml:space="preserve">47. Марки акцизного сбора, непригодные для обозначения маркируемого товара, подлежат комиссионному уничтожению уполномоченным банком при участии представителей соответствующего органа налоговой службы, Оператора маркировки и производителя/импортера.</w:t>
      </w:r>
    </w:p>
    <w:p>
      <w:pPr>
        <w:spacing w:after="120"/>
        <w:ind w:firstLine="397"/>
        <w:jc w:val="both"/>
      </w:pPr>
      <w:r>
        <w:rPr>
          <w:rFonts w:ascii="Arial" w:cs="Arial" w:eastAsia="Arial" w:hAnsi="Arial"/>
          <w:sz w:val="24"/>
          <w:szCs w:val="24"/>
        </w:rPr>
        <w:t xml:space="preserve">48. После приема уполномоченным банком неиспользованных марок акцизного сбора и/или комиссионного уничтожения марок акцизного сбора, непригодных для обозначения маркируемой продукции и признанных аннулированными,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ind w:firstLine="397"/>
        <w:jc w:val="both"/>
      </w:pPr>
      <w:r>
        <w:rPr>
          <w:rFonts w:ascii="Arial" w:cs="Arial" w:eastAsia="Arial" w:hAnsi="Arial"/>
          <w:sz w:val="24"/>
          <w:szCs w:val="24"/>
        </w:rPr>
        <w:t xml:space="preserve">49. В случае порчи/выбраковки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марок акцизного сбора они признаются аннулированными, не подлежит возврату акцизный налог, уплаченный до приобретения марок акцизного сбора, за исключением случаев, возникших в результате непреодолимой силы. Исчисление акцизного налога по утраченным/аннулированным маркам акцизного сбора,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120"/>
        <w:ind w:firstLine="397"/>
        <w:jc w:val="both"/>
      </w:pPr>
      <w:r>
        <w:rPr>
          <w:rFonts w:ascii="Arial" w:cs="Arial" w:eastAsia="Arial" w:hAnsi="Arial"/>
          <w:sz w:val="24"/>
          <w:szCs w:val="24"/>
        </w:rPr>
        <w:t xml:space="preserve">50. В случае обнаружения производственного брака налогоплательщик составляет акт об обнаружении бракованных марок акцизного сбора в присутствии руководителя, главного бухгалтера и лица, ответственного за сохранность марок акцизного сбора, указывает тип и номера марок акцизного сбора,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марок акцизного сбора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марок акцизного сбора для изучения. В случае подтверждения компанией-изготовителем наличия брака налогоплательщик вправе получить марки акцизного сбора взамен бракованных в том же количестве без уплаты акцизного налога, номинальной стоимости и стоимости кодов маркировки. При этом бракованные марки акцизного сбора аннулируются.</w:t>
      </w:r>
    </w:p>
    <w:p>
      <w:pPr>
        <w:spacing w:after="120"/>
        <w:ind w:firstLine="397"/>
        <w:jc w:val="both"/>
      </w:pPr>
      <w:r>
        <w:rPr>
          <w:rFonts w:ascii="Arial" w:cs="Arial" w:eastAsia="Arial" w:hAnsi="Arial"/>
          <w:sz w:val="24"/>
          <w:szCs w:val="24"/>
        </w:rPr>
        <w:t xml:space="preserve">51. При обращении участника оборота товаров об аннулировании кодов маркировки и принятия уполномоченным налоговым органом такого решения, сотрудником уполномоченного налогового органа осуществляется аннулирование кодов маркировки в ГАИС "Маркировка товаров"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Контроль за маркировкой</w:t>
      </w:r>
      <w:r>
        <w:rPr>
          <w:rFonts w:ascii="Arial" w:cs="Arial" w:eastAsia="Arial" w:hAnsi="Arial"/>
          <w:b/>
          <w:bCs/>
          <w:sz w:val="24"/>
          <w:szCs w:val="24"/>
        </w:rPr>
        <w:t xml:space="preserve">подакцизных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под таможенным контролем (в том числе на территории таможенного склада, терминала и складах временного хранения включенных в Перечень).</w:t>
      </w:r>
    </w:p>
    <w:p>
      <w:pPr>
        <w:spacing w:after="120"/>
        <w:ind w:firstLine="397"/>
        <w:jc w:val="both"/>
      </w:pPr>
      <w:r>
        <w:rPr>
          <w:rFonts w:ascii="Arial" w:cs="Arial" w:eastAsia="Arial" w:hAnsi="Arial"/>
          <w:sz w:val="24"/>
          <w:szCs w:val="24"/>
        </w:rPr>
        <w:t xml:space="preserve">53. Контроль за наличием и подлинностью марок акцизного сбора на маркируемом товаре, находящейся в торговой сети (розничной и оптовой), осуществляется органами налоговой службы.</w:t>
      </w:r>
    </w:p>
    <w:p>
      <w:pPr>
        <w:spacing w:after="120"/>
        <w:ind w:firstLine="397"/>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немаркированные подакцизные товары на территории Кыргызской Республики, несут ответственность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минимальной розничной цене на импортируемые табачные изделия.</w:t>
      </w:r>
    </w:p>
    <w:p>
      <w:pPr>
        <w:spacing w:after="120"/>
        <w:ind w:firstLine="397"/>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120" w:before="200"/>
        <w:ind w:firstLine="397"/>
        <w:jc w:val="center"/>
      </w:pPr>
      <w:r>
        <w:rPr>
          <w:rFonts w:ascii="Arial" w:cs="Arial" w:eastAsia="Arial" w:hAnsi="Arial"/>
          <w:b/>
          <w:bCs/>
          <w:sz w:val="32"/>
          <w:szCs w:val="32"/>
        </w:rPr>
        <w:t xml:space="preserve">Заявление-расчет
 на покупку марок акцизного сбора
 № _______ от "___" ___________________ 20__ года</w:t>
      </w:r>
    </w:p>
    <w:p>
      <w:pPr>
        <w:spacing w:after="120"/>
        <w:ind w:firstLine="397"/>
        <w:jc w:val="center"/>
      </w:pPr>
      <w:r>
        <w:rPr>
          <w:rFonts w:ascii="Arial" w:cs="Arial" w:eastAsia="Arial" w:hAnsi="Arial"/>
          <w:sz w:val="24"/>
          <w:szCs w:val="24"/>
        </w:rPr>
        <w:t xml:space="preserve">(заполняется налоговым органом)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022"/>
        <w:gridCol w:w="533"/>
        <w:gridCol w:w="690"/>
        <w:gridCol w:w="690"/>
        <w:gridCol w:w="1185"/>
        <w:gridCol w:w="981"/>
        <w:gridCol w:w="1445"/>
        <w:gridCol w:w="1445"/>
        <w:gridCol w:w="806"/>
        <w:gridCol w:w="1046"/>
      </w:tblGrid>
      <w:tr>
        <w:tc>
          <w:tcPr>
            <w:tcW w:type="dxa" w:w="33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маркируемой продукции</w:t>
            </w:r>
          </w:p>
        </w:tc>
        <w:tc>
          <w:tcPr>
            <w:tcW w:type="dxa" w:w="5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Тип марок</w:t>
            </w:r>
          </w:p>
        </w:tc>
        <w:tc>
          <w:tcPr>
            <w:tcW w:type="dxa" w:w="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(на марке)</w:t>
            </w:r>
          </w:p>
        </w:tc>
        <w:tc>
          <w:tcPr>
            <w:tcW w:type="dxa" w:w="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w:t>
            </w:r>
          </w:p>
        </w:tc>
        <w:tc>
          <w:tcPr>
            <w:tcW w:type="dxa" w:w="1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акцизных марок</w:t>
            </w:r>
          </w:p>
        </w:tc>
        <w:tc>
          <w:tcPr>
            <w:tcW w:type="dxa" w:w="9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Облагаемый объем</w:t>
            </w:r>
          </w:p>
        </w:tc>
        <w:tc>
          <w:tcPr>
            <w:tcW w:type="dxa" w:w="1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спирта этилового/крепость (для алкогольных изделий)</w:t>
            </w:r>
          </w:p>
        </w:tc>
        <w:tc>
          <w:tcPr>
            <w:tcW w:type="dxa" w:w="1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акцизного налога исходя из содержания спирта этилового/крепости (для алкогольных изделий) (сом.)</w:t>
            </w:r>
          </w:p>
        </w:tc>
        <w:tc>
          <w:tcPr>
            <w:tcW w:type="dxa" w:w="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акцизного налога (сом.)</w:t>
            </w:r>
          </w:p>
        </w:tc>
        <w:tc>
          <w:tcPr>
            <w:tcW w:type="dxa" w:w="1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Номинальная стоимость акцизных марок (сом.)</w:t>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Акцизный налог уплачен на счет № ____________________________________________</w:t>
      </w:r>
    </w:p>
    <w:p>
      <w:pPr>
        <w:spacing w:after="120"/>
        <w:ind w:firstLine="397"/>
        <w:jc w:val="both"/>
      </w:pPr>
      <w:r>
        <w:rPr>
          <w:rFonts w:ascii="Arial" w:cs="Arial" w:eastAsia="Arial" w:hAnsi="Arial"/>
          <w:sz w:val="24"/>
          <w:szCs w:val="24"/>
        </w:rPr>
        <w:t xml:space="preserve">согласно платежному документу № _____________ от "___" _______________ 20__ года</w:t>
      </w:r>
    </w:p>
    <w:p>
      <w:pPr>
        <w:spacing w:after="120"/>
        <w:ind w:firstLine="397"/>
        <w:jc w:val="both"/>
      </w:pPr>
      <w:r>
        <w:rPr>
          <w:rFonts w:ascii="Arial" w:cs="Arial" w:eastAsia="Arial" w:hAnsi="Arial"/>
          <w:sz w:val="24"/>
          <w:szCs w:val="24"/>
        </w:rPr>
        <w:t xml:space="preserve">в сумме _____________________________________________________________ сомов.</w:t>
      </w:r>
    </w:p>
    <w:p>
      <w:pPr>
        <w:spacing w:after="120"/>
        <w:ind w:firstLine="397"/>
        <w:jc w:val="both"/>
      </w:pPr>
      <w:r>
        <w:rPr>
          <w:rFonts w:ascii="Arial" w:cs="Arial" w:eastAsia="Arial" w:hAnsi="Arial"/>
          <w:sz w:val="24"/>
          <w:szCs w:val="24"/>
        </w:rPr>
        <w:t xml:space="preserve">                                                                           (прописью)</w:t>
      </w:r>
    </w:p>
    <w:p>
      <w:pPr>
        <w:spacing w:after="120"/>
        <w:ind w:firstLine="397"/>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ind w:firstLine="397"/>
        <w:jc w:val="both"/>
      </w:pPr>
      <w:r>
        <w:rPr>
          <w:rFonts w:ascii="Arial" w:cs="Arial" w:eastAsia="Arial" w:hAnsi="Arial"/>
          <w:sz w:val="24"/>
          <w:szCs w:val="24"/>
        </w:rPr>
        <w:t xml:space="preserve">согласно платежному документу № ____________ от "___" ________________ 20__ года</w:t>
      </w:r>
    </w:p>
    <w:p>
      <w:pPr>
        <w:spacing w:after="120"/>
        <w:ind w:firstLine="397"/>
        <w:jc w:val="both"/>
      </w:pPr>
      <w:r>
        <w:rPr>
          <w:rFonts w:ascii="Arial" w:cs="Arial" w:eastAsia="Arial" w:hAnsi="Arial"/>
          <w:sz w:val="24"/>
          <w:szCs w:val="24"/>
        </w:rPr>
        <w:t xml:space="preserve">в сумме _____________________________________________________________ сомов.</w:t>
      </w:r>
    </w:p>
    <w:p>
      <w:pPr>
        <w:spacing w:after="120"/>
        <w:ind w:firstLine="397"/>
        <w:jc w:val="both"/>
      </w:pPr>
      <w:r>
        <w:rPr>
          <w:rFonts w:ascii="Arial" w:cs="Arial" w:eastAsia="Arial" w:hAnsi="Arial"/>
          <w:sz w:val="24"/>
          <w:szCs w:val="24"/>
        </w:rPr>
        <w:t xml:space="preserve">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Руководитель организации: _________________________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Главный бухгалтер: _______________________________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ind w:firstLine="397"/>
        <w:jc w:val="both"/>
      </w:pPr>
      <w:r>
        <w:rPr>
          <w:rFonts w:ascii="Arial" w:cs="Arial" w:eastAsia="Arial" w:hAnsi="Arial"/>
          <w:sz w:val="24"/>
          <w:szCs w:val="24"/>
        </w:rPr>
        <w:t xml:space="preserve">Е - сигареты с фильтром; F -сигареты без фильтра.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120"/>
        <w:ind w:firstLine="397"/>
        <w:jc w:val="center"/>
      </w:pPr>
      <w:r>
        <w:rPr>
          <w:rFonts w:ascii="Arial" w:cs="Arial" w:eastAsia="Arial" w:hAnsi="Arial"/>
          <w:b/>
          <w:bCs/>
          <w:sz w:val="24"/>
          <w:szCs w:val="24"/>
        </w:rPr>
        <w:t xml:space="preserve">Спецификация
 подакцизных изделий к заявлению-расчету на покупку марок акцизного сбора</w:t>
      </w:r>
      <w:r>
        <w:rPr>
          <w:rFonts w:ascii="Arial" w:cs="Arial" w:eastAsia="Arial" w:hAnsi="Arial"/>
          <w:b/>
          <w:bCs/>
          <w:sz w:val="24"/>
          <w:szCs w:val="24"/>
        </w:rPr>
        <w:t xml:space="preserve">№ ___________ от "___" ___________________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854"/>
        <w:gridCol w:w="2779"/>
        <w:gridCol w:w="2176"/>
        <w:gridCol w:w="2964"/>
      </w:tblGrid>
      <w:tr>
        <w:tc>
          <w:tcPr>
            <w:tcW w:type="dxa" w:w="40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8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продукции</w:t>
            </w:r>
          </w:p>
        </w:tc>
        <w:tc>
          <w:tcPr>
            <w:tcW w:type="dxa" w:w="27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(наименование) подакцизной продукции</w:t>
            </w:r>
          </w:p>
        </w:tc>
        <w:tc>
          <w:tcPr>
            <w:tcW w:type="dxa" w:w="21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 Вид табачных изделий</w:t>
            </w:r>
          </w:p>
        </w:tc>
        <w:tc>
          <w:tcPr>
            <w:tcW w:type="dxa" w:w="29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марок акцизного сбора</w:t>
            </w:r>
          </w:p>
        </w:tc>
      </w:tr>
      <w:tr>
        <w:tc>
          <w:tcPr>
            <w:tcW w:type="dxa" w:w="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5usbql2bmq-mw75r-3gl">
      <w:r>
        <w:rPr>
          <w:rFonts w:ascii="Arial" w:cs="Arial" w:eastAsia="Arial" w:hAnsi="Arial"/>
          <w:color w:val="132D3F"/>
          <w:sz w:val="16"/>
          <w:szCs w:val="16"/>
          <w:u w:val="single"/>
        </w:rPr>
        <w:t xml:space="preserve">dalil.kg/document/158816</w:t>
      </w:r>
    </w:hyperlink>
  </w:p>
  <w:p>
    <w:pPr>
      <w:spacing w:after="0" w:before="40"/>
      <w:jc w:val="center"/>
    </w:pPr>
    <w:hyperlink w:history="1" r:id="rIddv3qblhophtui9gofg8w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sohe2ki326sypqc7_re" Type="http://schemas.openxmlformats.org/officeDocument/2006/relationships/hyperlink" Target="https://dalil.kg/document/158815" TargetMode="External"/><Relationship Id="rIdo_hleleplglvip8bj50ap" Type="http://schemas.openxmlformats.org/officeDocument/2006/relationships/hyperlink" Target="https://dalil.kg/document/112340#st_4" TargetMode="External"/><Relationship Id="rIdczhzj9vwdyzhygjanzngx" Type="http://schemas.openxmlformats.org/officeDocument/2006/relationships/hyperlink" Target="https://dalil.kg/document/112340#st_3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5usbql2bmq-mw75r-3gl" Type="http://schemas.openxmlformats.org/officeDocument/2006/relationships/hyperlink" Target="https://dalil.kg/document/158816" TargetMode="External"/><Relationship Id="rIddv3qblhophtui9gofg8w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2026-09-24T08:50:57.749Z</dcterms:created>
  <dcterms:modified xsi:type="dcterms:W3CDTF">2026-09-24T08:50:57.749Z</dcterms:modified>
</cp:coreProperties>
</file>

<file path=docProps/custom.xml><?xml version="1.0" encoding="utf-8"?>
<Properties xmlns="http://schemas.openxmlformats.org/officeDocument/2006/custom-properties" xmlns:vt="http://schemas.openxmlformats.org/officeDocument/2006/docPropsVTypes"/>
</file>