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5jbmr1dajmscgudfco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339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Фонде развития и материального обеспечения Министерства экономики и коммерции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kwpv-ynmrpqkuxr0pu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государственными финансами, в соответствии со статьями </w:t>
      </w:r>
      <w:hyperlink w:history="1" r:id="rIdbmbt-j2kuqkyzbgerwd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stb6e5bntdiw211_zy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vo4ga8hhst-m53qt56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о</w:t>
        </w:r>
      </w:hyperlink>
      <w:r>
        <w:rPr>
          <w:rFonts w:ascii="Arial" w:cs="Arial" w:eastAsia="Arial" w:hAnsi="Arial"/>
          <w:sz w:val="24"/>
          <w:szCs w:val="24"/>
        </w:rPr>
        <w:t xml:space="preserve"> Фонде развития и материального обеспечения Министерства экономики и коммерции Кыргызской Республики согласно приложению.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gaojpexuetn5kluram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iu1se0oapxaudxszg-l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Государственной таможенной службы при Правительстве Кыргызской Республики» от 14 июня 2005 года № 226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преамбуле и пункте 1 слова «при Правительстве» заменить словами «при Министерстве финансов»;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1o4upik-ji1ee9zm3q_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Государственной таможенной службы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в наименовании, пункте 1 слово «Правительстве» заменить словами «Министерстве финансов»;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 слова «при Правительстве» заменить словами «при Министерстве финансов»;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абзац второй пункта 3 изложить в следующей редакции: «Установить, что тридцать процентов из средств, предусмотренных на финансирование Фонда, направляется в фонды развития и материального обеспечения Министерства финансов Кыргызской Республики и Министерства экономики и коммерции Кыргызской Республики, с пропорциональным распределением средств в соответствии со штатной численностью центральных аппаратов министерств.»;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четвертом пункта 6 слово «Правительства» заменить словами «Кабинета Министров».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_uo5oftbydazl5znsw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сентября 2022 года № 489)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iwq2wxaafmxq1geld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dalil.kg/document/158835</w:t>
      </w:r>
    </w:hyperlink>
  </w:p>
  <w:p>
    <w:pPr>
      <w:spacing w:after="0" w:before="40"/>
      <w:jc w:val="center"/>
    </w:pPr>
    <w:hyperlink w:history="1" r:id="rIdvdv9xezqnd-fehsfvjp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jbmr1dajmscgudfcoh-" Type="http://schemas.openxmlformats.org/officeDocument/2006/relationships/hyperlink" Target="https://dalil.kg/document/230010246" TargetMode="External"/><Relationship Id="rIdlkwpv-ynmrpqkuxr0pu4c" Type="http://schemas.openxmlformats.org/officeDocument/2006/relationships/hyperlink" Target="https://dalil.kg/document/159449" TargetMode="External"/><Relationship Id="rIdbmbt-j2kuqkyzbgerwdc0" Type="http://schemas.openxmlformats.org/officeDocument/2006/relationships/hyperlink" Target="https://dalil.kg/document/112301#st_13" TargetMode="External"/><Relationship Id="rIdkstb6e5bntdiw211_zy05" Type="http://schemas.openxmlformats.org/officeDocument/2006/relationships/hyperlink" Target="https://dalil.kg/document/112301#st_17" TargetMode="External"/><Relationship Id="rIdmvo4ga8hhst-m53qt56dz" Type="http://schemas.openxmlformats.org/officeDocument/2006/relationships/hyperlink" Target="https://dalil.kg/document/158836" TargetMode="External"/><Relationship Id="rIdtgaojpexuetn5kluramkk" Type="http://schemas.openxmlformats.org/officeDocument/2006/relationships/hyperlink" Target="https://dalil.kg/document/56358" TargetMode="External"/><Relationship Id="rIdiu1se0oapxaudxszg-lwu" Type="http://schemas.openxmlformats.org/officeDocument/2006/relationships/hyperlink" Target="https://dalil.kg/document/56359" TargetMode="External"/><Relationship Id="rId1o4upik-ji1ee9zm3q_ae" Type="http://schemas.openxmlformats.org/officeDocument/2006/relationships/hyperlink" Target="https://dalil.kg/document/56359" TargetMode="External"/><Relationship Id="rIdl_uo5oftbydazl5znswog" Type="http://schemas.openxmlformats.org/officeDocument/2006/relationships/hyperlink" Target="https://dalil.kg/document/15944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iwq2wxaafmxq1geldns" Type="http://schemas.openxmlformats.org/officeDocument/2006/relationships/hyperlink" Target="https://dalil.kg/document/158835" TargetMode="External"/><Relationship Id="rIdvdv9xezqnd-fehsfvjp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2026-09-24T05:32:06.970Z</dcterms:created>
  <dcterms:modified xsi:type="dcterms:W3CDTF">2026-09-24T05:32:06.970Z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