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_jchjr1x29p5nzx714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i31vqxs-igys_dflf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joglkjj31h-renvt6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 (далее - Департамент), его цели, задачи, функции 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5torhyveuxdujuz0ep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1jduoz6xfgr4dsbw4y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20 мая 2022 года № 270 внесены изменения в текст пункта 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подведомственным подразделением Министерства природных ресурсов, экологии и технического надзора Кыргызской Республики (далее - Министерство), осуществляющим деятельность в сфере сохранения биоразнообразия, развития сети особо охраняемых природных территорий, научного и экологического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правопреемником Департамента сохранения биоразнообразия и особо охраняемых природных территорий при Государственном комитете по экологии и климату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uwz3j_mftcxa_sxrezs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международными договорами, вступившими в силу в соответствии с законодательством Кыргызской Республики,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самостоятельный баланс,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 (на государственном и официальном языках), бюджетные, специальные и депозитные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- государственное учреждение, созданное на праве оперативного управления. Департамент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осуществляет свою деятельность во взаимодействии с государственными органами Кыргызской Республики, аппаратами полномочных представителей Президента Кыргызской Республики в областях, местными государственными администрациями и органами местного самоуправления,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Департамента осуществляется за счет бюджетных средств, специальных средств и средств иных источников, не запрещенных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zwyrd6e4duc47npq4y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министрлигине караштуу Биотурдуулукту сактоо жана озгочо корголуучу жаратылыш аймактары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"БС ОКЖАД";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"ДСБ ООПТ".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kumefvuzljvquvzska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Департамента: 720040, Кыргызская Республика, город Бишкек, бульвар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деятельности Департамента является государственное управление, координация, мониторинг в области организации и устойчивого функционирования, расширения сети особо охраняемых природных территорий (далее - ООПТ) и сохранение биоразнообразия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gcy_y7w-3jag_f2i3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и реализация государственной политики в сфере сохранения биоразнообразия и устойчивого функционирования и развития сети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научных исследований в сфере оценки состояния ресурсов биоразнообразия в сети ООПТ, их анализа и прогнозирования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изучение всех природных объектов и комплексов, природных процессов и явлений 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разработке и реализации национальных и международных проектов и программ, договоров и соглашений в сфере сохранения биоразнообразия и развития сети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биологического и ландшафтного разнообразия, поддержание экологического равновесия в системе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степени (уровня) информированности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биоразнообразия и о деятельности субъектов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охраны всего природного комплекса и объектов животного и растительного мира, находящихся на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сбора и анализа сведений о состоянии природных комплексов и объектов, о соблюдении требований природоохранного законодательства на ООПТ, а также о результатах деятельности государственных природных заповедников и государственных природных парков;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организация работы по созданию новых и расширению существующих ООПТ, установлению их функциональных зон;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биоразнообразия путем экологического, экономического и научно-обоснованного развития сети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рациональному использованию объектов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деятельности ООПТ, включая вопросы планирования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lht3ao3lve_2ifpp3w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drgri7pnytfxt3efk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2026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 соответствии с возложенными задачами осуществляет следующие функции в сети ООПТ: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сфере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Министерство предложения и проекты нормативных правовых актов, иные материалы, касающиеся: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правовых отношений в сфере обеспечения сохранения биоразнообразия;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образования, зонирования и определения границ ООПТ, их использования, изменения категорий и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сети ООПТ и природных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ведомственного мониторинга, соблюдения установленного режима в сети ООПТ;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государственного кадастра ООПТ;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ведения паспорта ООПТ и летописи природы;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пребывания граждан на ООПТ;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природно-заповедного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и режима функционирования зон сохранения объектов животного и растительного мира, воспроизводственных участков, сети экологических коридоров;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условий, сроков и порядка ведения учета, кадастра и мониторинга объектов биоразнообразия;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привлечения инвестиций, грантовых средств и использования передового опыта по функционированию сети ООПТ при координации соответствующим уполномоченным структурным подразделением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правовых отношений в сфере обеспечения сохранения, воспроизводства и рационального использования биоразнообразия;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нормативов платы за пользование объектами животного и растительного мира и тарифов для исчисления размеров взысканий (исков) за ущерб, причиненный юридическими и физическими лицами животному и растительному миру, грибам и мумиесодержащему минеральному сырью;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нормативов и норм пользования объектами животного мира, введения ограничений и запретов на пользование 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инициирует разработку и осуществляет реализацию государственной политики, национальных и международных программ, проектов, соглашений и договоров в сфере сохранения биоразнообразия, развития и функционирования сети ООПТ, научного и экологического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деятельность субъектов ООПТ;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иными заинтересованными юридическими и физическими лицами участвует в ведении в установленном порядке Красной книги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своей компетенции, разрабатывает предложения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координации и управления в сети ООПТ: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сохранения биоразнообразия в сети ООПТ, устойчивого функционирования ООПТ и соблюдения режима их посещения физическими лицами, развития научного и экологического туризма на территориях субъектов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создание научной инфраструктуры и инфраструктуры мониторинга природных ресурсов и процессов в ООПТ, проведение научно-исследовательских работ на соответствующих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юридических лиц (независимо от форм собственности)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учетных, кадастровых и мониторинговых работ по объектам биоразнообразия, в том числе занесенным в Красную книгу Кыргызской Республики, в сети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функционированию питомников, реабилитационных центров для диких животных в сети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разработку проектов технических регламентов и проектов внесения изменений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методическую и консультационную поддержку по разъяснению положений технических регламентов для представителей бизнеса, предприятий,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лесоустроительные проекты и картографические материалы, другие документы лесоустройства, относящиеся к сети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участвует в проведении лесоустроительных и охотустроительных работ на территориях, относящихся к сети ООПТ и охотугодьям;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организацию и осуществление работ по охране, воспроизводству и использованию лесных ресурсов, охране лесов от пожаров, самовольных рубок, защите леса от вредителей, болезней на территориях субъектов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животного и растительного мира, среды их обитания (пребывания) и произрастания, а также принимает в установленном порядке меры по соблюдению требований природоохранного законодательства Кыргызской Республики юридическими лицами, независимо от форм собственности, и физическими лицами, воздействующими на объекты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координирует проведение работ по лесоохотустройству территорий, относящихся к сети ООПТ и охотугодьям;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планирование финансово-хозяйственной деятельности подведомственных ему ООПТ, в том числе в части формирования, исполнения и анализа планов управления ООПТ, а также использования средств, получаемых от оказания платных услуг и иных поступлений,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регулирования в сети ООПТ: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вопросы, связанные с использованием </w:t>
      </w:r>
      <w:r>
        <w:rPr>
          <w:rFonts w:ascii="Arial" w:cs="Arial" w:eastAsia="Arial" w:hAnsi="Arial"/>
          <w:sz w:val="24"/>
          <w:szCs w:val="24"/>
        </w:rPr>
        <w:t xml:space="preserve">земель ООПТ</w:t>
      </w:r>
      <w:r>
        <w:rPr>
          <w:rFonts w:ascii="Arial" w:cs="Arial" w:eastAsia="Arial" w:hAnsi="Arial"/>
          <w:sz w:val="24"/>
          <w:szCs w:val="24"/>
        </w:rPr>
        <w:t xml:space="preserve">, лесопользования, выполнения мероприятий по лесоразведению, лесовосстановлению, охране и защите леса 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ведет базу данных диких животных, подпадающих под действие приложений Международного союза охраны природы и природных ресурсов (МСОП) и конвенций, ратифицированных Кыргызской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 осуществляет учет, оценку состояния природных компонентов (объектов) и ресурсов в сети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мероприятий во исполнение обязательных требований технических регламентов, мониторинг, анализ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и проводит расчеты потерь лесохозяйственного производства (лесопотерь);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методическое сопровождение финансово-экономических расчетов, связанных с использованием природных ресурсов, оказанием государственных услуг и возмещением ущерба, причиненного объектам биоразнообразия, на подведомственных ему ООПТ;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планирование, организацию и проведение охранных и биотехнических мероприятий на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3-1) в сфере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ведомственный контроль за ведением деятельности всех категорий ООПТ, охраны ООПТ и сохранением биологического разнообразия, в том числе пользованием и воспроизводством природных ресурсов, защитой природных ландшафтов от вредителей, болезней и других действий, причиняющих ущерб экосистемам, расположенным на территории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создание, ведение и анализ государственных баз данных (биоразнообразие, сеть ООПТ, правонарушения в сфере природопользования, финансово-хозяйственные показатели деятельности ООПТ и другие), подготовку и издание соответствующих информационных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на ООПТ работ по мониторингу лесных ресурсов, учету лесного фонда, лесоразведению, формированию и использованию сведений для лесного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и распространение знаний о природе, организует и проводит конкурсы, акцию "Марш парков", выставки, конференции, семинары по сохранению ресурсов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разъяснение положений соответствующих технических регламентов для представителей бизнеса, предприятий,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участвует в программах сотрудничества с зарубежными и международными организациями в сфере сохранения ресурсов биоразнообразия, изучения их состояния, сборе и обмене в установленном порядке экологической информацией, представлении Кыргызской Республики на международном уровне при координации соответствующим уполномоченным структурным подразделением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заключение меморандумов, соглашений, регламентов, указаний о взаимодействии с государственными органами и другими организациями для содействия решению вопросов своей компетенции и реализации смежных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и содействует заключению с зарубежными и международными организациями меморандумов, соглашений, договоров, направленных на изучение (исследование), сохранение ресурсов биоразнообразия в сети ООПТ при координации соответствующим уполномоченным структурным подразделением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международных Конвенций, протоколов, договоров и соглашений Кыргызской Республики, вступивших в силу в соответствии с законодательством Кыргызской Республики, а также проектах, программах, реализуемых при поддержке (финансовой, технической) доноров и международных организаций при координации соответствующим уполномоченным структурным подразделением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оказывает государственные услуги на платной и бесплатной основе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nw1c8xeskrzbpqeulj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r5kk8khkntk6g5anh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2026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рассматривает поступившие от юридических и физических лиц заявления и жалобы, а также проводит служебные расследования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выполняет иные функции в соответствии с природоохранным законодательством Кыргызской Республики, а также функции, делегируемые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в соответствии с возложенными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иных учреждений и организаций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изучении, сохранении и использовании памятников археологии на территориях, находящихся в ведении Департамента и субъектов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и методическую помощь юридическим лицам, осуществляющим деятельность в сфере сохранения биоразнообразия, а также иных видов деятельности, связанных с воздействием на объекты биоразнообразия и среду их обитания/произрастания;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пропаганду и распространение знаний о ресурсах биоразнообразия, взаимодействовать со средствами массовой информации, общественными объединениями, юридическими и физическими лицами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(в том числе на договорной основе) для проведения научно-исследовательских работ в курируемой сфере сотрудников Национальной академии наук Кыргызской Республики и ее научных институтов, иных научных организаций, высших учебных заведений, отдельных специалистов (независимых экспертов), других заинтересованных юридических и физических лиц, в том числе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различия, хранение, ношение и использование служебного оружия и специальных средств (транспорта, связи, наручников, резиновых палок, слезоточивых веществ) в порядке, установленном законом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 установленном порядке материалы (протоколы, акты и иные материалы), составленные работниками Департамента, осуществляющими ведомственный контроль, по выявлению и пресечению фактов нарушений природоохранного законодательства и других противоправных действий в сети ООПТ, предъявлять к виновным лицам иски о возмещении нанесенного ущерба, для привлечения виновных лиц к установленной ответственности и наложения на них взысканий в установленном порядке, передавать материалы по соответствующим делам в правоохранительные и судебные органы;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предотвращать, выявлять и пресекать факты нарушений юридическими и физическими лицами природоохранного законодательства Кыргызской Республики и других противоправных действий, наносящих ущерб объектам животного и растительного мира на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охоты, лова/сбора, других предметов, а также добытой продукции на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протоколы, акты и иные материалы по выявленным фактам нарушений природоохранного законодательства и других противоправных действий, наносящих ущерб объектам животного и растительного мира на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в установленном порядке на ООПТ у юридических и физических лиц незаконно добытые (приобретенные) объекты или продукцию животного и растительного мира, а также изделия из них, использовать, реализовывать или уничтожать их в установленном порядке;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выплачивать лицам, составившим, согласно своей компетенции, протоколы (акты) по выявленным фактам нарушений природоохранного законодательства и других противоправных действий, наносящих ущерб объектам животного и растительного мира на ООПТ, средства вознаграждений от исковых сумм, взысканных в возмещение нанесенного ущерба;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субъектов ООПТ сводные данные по весенним и осенним ревизиям обходов, технической приемке весенних лесокультурных работ, инвентаризации лесных культур и питомников, ежеквартальные финансово-хозяйственные отчеты по результатам деятельности;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копии правоустанавливающих и разрешительных документов, сведения, справки, выписки, а также установленную отчетность от юридических и физических лиц (в том числе иностранных), деятельность или действия которых влияют на ресурсы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целевым и эффективным использованием средств и государственного имущества ООПТ в пределах предоставленных полномочий и в порядке, установленном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разработку и реализацию планов управления ООПТ, включая мероприятия, реализуемые за счет средств, получаемых от оказания государственных услуг и иных источников, не запрещенных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технический совет для решения поставленных задач по сохранению биоразнообразия и развитию сети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pxilvngxoeb9m3_tdid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ye6v4kucmd3svwdqw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2026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в соответствии с возложенными на него задачами осуществляет свою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допущенные противоправные действия (бездействие) при выполнении функций должностные лица Департамента несут ответственность, установленную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Департамента имеют иные права и обязанности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заместителя, который назначается на должность и освобождается от должности министром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Департамента и организует деятельность Департамента в пределах, возложенных на него обязанностей и полномочий. В отсутствие директора Департамента его функции выполняет заместитель директора на основании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vvfupxskwoy5pqetnv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Руководители структурных подразделений Департамента назначаются на должность и освобождаются от должности министром по представлению директора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f-cfqbdmld26u58kex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деятельностью Департамента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структурных подразделений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структуру, штатное расписание и сметы доходов и расходов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увольняет работников Департамента, кроме назначаемых и освобождаемых от должности 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ведомственных наградах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работников Департамента и находящихся в ведении Департамента структур, других лиц, осуществляющих деятельность в установленной сфере, к присвоению почетных званий и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пределах своей компетенции дисциплинарные взыскания на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о наложении дисциплинарных взысканий на работников Департамента и субъектов ООПТ, назначаемых на должность и освобождаемых от должности 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квалификационную подготовку и переподготовку работников Департамента и субъектов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оказанию социальной поддержки, улучшению условий труда и быта работников Департамента и субъектов ООПТ;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а также функции, делегируемые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chywe35mqaqgfv4prky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qc0njhnggjwtl14hs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 и отчетность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Бухгалтерский, статистический учет и отчетность по основной деятельности Департамента ведутся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Финансово-хозяйственная деятельность Департамента проводится в соответствии с законодательством Кыргызской Республики и соответствующими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Должностные лица Департамента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Действия сотрудников Департамента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Переименование, реорганизация или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образующиеся в процессе деятельности Департамента, хранятся в соответствии с </w:t>
      </w:r>
      <w:hyperlink w:history="1" r:id="rIdidpj1kewowdvkfke9t6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zzx1wqf1xp8yr1suc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dalil.kg/document/158873</w:t>
      </w:r>
    </w:hyperlink>
  </w:p>
  <w:p>
    <w:pPr>
      <w:spacing w:after="0" w:before="40"/>
      <w:jc w:val="center"/>
    </w:pPr>
    <w:hyperlink w:history="1" r:id="rIdeupl4vz6-d_jittbybf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jchjr1x29p5nzx714wf" Type="http://schemas.openxmlformats.org/officeDocument/2006/relationships/hyperlink" Target="https://dalil.kg/document/159193" TargetMode="External"/><Relationship Id="rIdjpi31vqxs-igys_dflflu" Type="http://schemas.openxmlformats.org/officeDocument/2006/relationships/hyperlink" Target="https://dalil.kg/document/230038028" TargetMode="External"/><Relationship Id="rIdlljoglkjj31h-renvt6kt" Type="http://schemas.openxmlformats.org/officeDocument/2006/relationships/hyperlink" Target="https://dalil.kg/document/230048295" TargetMode="External"/><Relationship Id="rIdh5torhyveuxdujuz0ep3t" Type="http://schemas.openxmlformats.org/officeDocument/2006/relationships/hyperlink" Target="https://dalil.kg/document/159193" TargetMode="External"/><Relationship Id="rId1jduoz6xfgr4dsbw4ytij" Type="http://schemas.openxmlformats.org/officeDocument/2006/relationships/hyperlink" Target="https://dalil.kg/document/159193" TargetMode="External"/><Relationship Id="rIduwz3j_mftcxa_sxrezs5o" Type="http://schemas.openxmlformats.org/officeDocument/2006/relationships/hyperlink" Target="https://dalil.kg/document/112213" TargetMode="External"/><Relationship Id="rIdxzwyrd6e4duc47npq4yw5" Type="http://schemas.openxmlformats.org/officeDocument/2006/relationships/hyperlink" Target="https://dalil.kg/document/159193" TargetMode="External"/><Relationship Id="rIdrkumefvuzljvquvzskafo" Type="http://schemas.openxmlformats.org/officeDocument/2006/relationships/hyperlink" Target="https://dalil.kg/document/159193" TargetMode="External"/><Relationship Id="rIdfgcy_y7w-3jag_f2i3usa" Type="http://schemas.openxmlformats.org/officeDocument/2006/relationships/hyperlink" Target="https://dalil.kg/document/159193" TargetMode="External"/><Relationship Id="rIdlht3ao3lve_2ifpp3wtdc" Type="http://schemas.openxmlformats.org/officeDocument/2006/relationships/hyperlink" Target="https://dalil.kg/document/159193" TargetMode="External"/><Relationship Id="rIdeudrgri7pnytfxt3efkiy" Type="http://schemas.openxmlformats.org/officeDocument/2006/relationships/hyperlink" Target="https://dalil.kg/document/230048295" TargetMode="External"/><Relationship Id="rIdnw1c8xeskrzbpqeuljtqn" Type="http://schemas.openxmlformats.org/officeDocument/2006/relationships/hyperlink" Target="https://dalil.kg/document/159193" TargetMode="External"/><Relationship Id="rIdgtr5kk8khkntk6g5anhep" Type="http://schemas.openxmlformats.org/officeDocument/2006/relationships/hyperlink" Target="https://dalil.kg/document/230048295" TargetMode="External"/><Relationship Id="rIdpxilvngxoeb9m3_tdidlh" Type="http://schemas.openxmlformats.org/officeDocument/2006/relationships/hyperlink" Target="https://dalil.kg/document/159193" TargetMode="External"/><Relationship Id="rIdxlye6v4kucmd3svwdqw7j" Type="http://schemas.openxmlformats.org/officeDocument/2006/relationships/hyperlink" Target="https://dalil.kg/document/230048295" TargetMode="External"/><Relationship Id="rId0vvfupxskwoy5pqetnvd8" Type="http://schemas.openxmlformats.org/officeDocument/2006/relationships/hyperlink" Target="https://dalil.kg/document/159193" TargetMode="External"/><Relationship Id="rIdlf-cfqbdmld26u58kextz" Type="http://schemas.openxmlformats.org/officeDocument/2006/relationships/hyperlink" Target="https://dalil.kg/document/159193" TargetMode="External"/><Relationship Id="rIdchywe35mqaqgfv4prkyfm" Type="http://schemas.openxmlformats.org/officeDocument/2006/relationships/hyperlink" Target="https://dalil.kg/document/159193" TargetMode="External"/><Relationship Id="rIdfxqc0njhnggjwtl14hsi2" Type="http://schemas.openxmlformats.org/officeDocument/2006/relationships/hyperlink" Target="https://dalil.kg/document/230038028" TargetMode="External"/><Relationship Id="rIdidpj1kewowdvkfke9t6i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zzx1wqf1xp8yr1sucvt" Type="http://schemas.openxmlformats.org/officeDocument/2006/relationships/hyperlink" Target="https://dalil.kg/document/158873" TargetMode="External"/><Relationship Id="rIdeupl4vz6-d_jittbybf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2026-09-25T03:15:43.473Z</dcterms:created>
  <dcterms:modified xsi:type="dcterms:W3CDTF">2026-09-25T03:15:43.473Z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