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передачи государственного имущества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хозяйственное ведение, оперативное управление,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безвозмездное временное пользование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7saopaawssj-0mzapupf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2022 года № 256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jyd7gttmwcbr3nju2nc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2022 года № 507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g1ssvkgsch3bfsp1vbj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июля 2024 года № 412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ytzjsrd0vgxxtahosd6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сентября 2024 года № 543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4kuinsm2qwfpujk4llq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2025 года № 808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принятия решений о передаче государственного имущества в хозяйственное ведение, оперативное управление, безвозмездное временное пользование.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не распространяется на вопросы передачи Управлением делами Президента Кыргызской Республики служебных и дежурных автотранспортных средств в оперативное управление, хозяйственное ведение и срочное пользование государственным учреждениям и предприятиям.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целей настоящего Положения используются следующие термины и определения: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балансодержатель - государственное учреждение, государственное предприятие, в оперативном управлении или хозяйственном ведении которого находится государственное имущество;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учреждение - юридическое лицо в организационно-правовой форме учреждения, с государственной формой собственности, включая органы государственной власти и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- юридическое лицо в организационно-правовой форме предприятия, с государственной формой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орган - уполномоченный орган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Передача в хозяйственное ведение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оперативное управление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Передача находящегося в государственной собственности имущества в хозяйственное ведение или оперативное управление осуществляется: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распоряжением Кабинета Министров Кыргызской Республики - в отношении объектов, впервые перешедших в государственную собственность по основаниям, предусмотренным гражданским, административным и уголовным законодательством Кыргызской Республики и законодательством Кыргызской Республики о проступках и нарушениях, а также в иных случаях, определяемых по решению Кабинета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решением уполномоченного органа - в отношении объектов государственной собственности, передаваемых от одного балансодержателя другому балансодержателю, а также в результате вынесения соответствующих актов судебными органами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орган принимает решение о передаче государственного имущества от балансодержателя в хозяйственное ведение или оперативное управление другого государственного учреждения/предприятия на основании совместного ходатайства балансодержателя и принимающего государственного учреждения/предприятия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передаче государственного имущества в хозяйственное ведение или оперативное управление сторонами составляется акт приема-передачи.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Права хозяйственного ведения и оперативного управления недвижимым имуществом подлежат регистрации в соответствии с законодательством о государственной регистрации прав и обременений (ограничений) прав на недвижимое имущество.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Размещение государственных учреждений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предприятий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Государственные учреждения и предприятия, полностью финансируемые из государственного бюджета, размещаются в государственных административных зданиях и помещениях на условиях временного безвозмездного пользования, за исключением оплаты коммунальных услуг и эксплуатационных затрат по содержанию этого здания (помещения).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указанных платежей и другие условия размещения государственного учреждения и предприятия в государственном здании (помещении) устанавливаются в договоре, заключаемом им с балансодержателем, в хозяйственном ведении или оперативном управлении которого находится данное здание (помещение).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государственных учреждений и предприятий, частично финансируемых из государственного бюджета, размер арендной платы уменьшается на сумму, пропорциональную доле финансирования из государственного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Государственные учреждения и предприятия, находящиеся на самофинансировании и обслуживающиеся вне системы Единого казначейского счета, размещаются в государственных административных зданиях и помещениях на условиях договора аренды.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Государственные аптеки и склады государственного предприятия, осуществляющего оптовую и розничную поставку лекарственных средств и медицинских изделий, размещаются в государственных зданиях и помещениях на условиях договора безвозмездного временного пользования, заключаемого с балансодержателями государственных зданий и помещений с оплатой коммунальных услуг и эксплуатационных затрат по содержанию этого здания (помещения).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mzznfsag4hec2m44vvzs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4 сентября 2024 года № 543)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Передача в безвозмездное временное пользование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Государственное имущество, а именно недвижимое имущество и имущественные комплексы, по решению Кабинета Министров Кыргызской Республики, за исключением случая, предусмотренного абзацем третьим настоящего пункта, могут быть предоставлены в безвозмездное временное пользование некоммерческим и международным организациям, государственным предприятиям, хозяйственным обществам с контрольным государственным пакетом акций (долей), органам местного самоуправления и муниципальным предприятиям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целях реализации государственных программ и задач общереспубликанского значения, оказания государственной поддержки социально значимым проектам и инициативам - на срок до 15 лет с возможностью последующей пролонгации при условии исполнения предыдущего договора;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целях выполнения условий международных договоров, вступивших в силу в соответствии с законодательством Кыргызской Республики, - на срок до 3 лет с возможностью последующей пролонгации, если иное не предусмотрено в указанных договорах.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вправе своим решением передать недвижимое имущество лечебно-оздоровительного комплекса "Теплые ключи", находящееся по адресу: Чуйская область, Аламудунский район, село Кой-Таш в безвозмездное временное пользование отдельным некоммерческим организациям, государственным предприятиям, хозяйственным обществам с контрольным государственным пакетом акций (долей) либо их дочерним обществам, органам местного самоуправления и муниципальным предприятиям сроком на 15 лет с правом последующей пролонгации.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имущество, закрепленное за Министерством юстиции Кыргызской Республики (его подведомственными организациями) и другими государственными органами (их подведомственными организациями) на праве хозяйственного ведения, оперативного управления, может быть предоставлено на условиях договора безвозмездного временного пользования частным нотариусам и Нотариальной палате Кыргызской Республики по решению уполномоченного органа в сфере управления государственным имуществом на основании обращения Министерства юстиции Кыргызской Республики, согласованного с балансодержателем имущества, на срок до 15 лет с возможностью последующей пролонгации при исполнении условий предыдущего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ui_gnakl1plixfnluow2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2022 года № 256,</w:t>
        </w:r>
      </w:hyperlink>
      <w:hyperlink w:history="1" r:id="rIdeivaf3v4jakpycjvyxkc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2022 года № 507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9yyzhe_ubrtwkdc-usc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июля 2024 года № 412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-n-0ksdydhtzyciahpi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сентября 2024 года № 543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Субъекты, указанные в </w:t>
      </w:r>
      <w:hyperlink w:history="1" r:id="rIdwn1gfn5bjtvamshk4cu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Положения, получившие государственное имущество в безвозмездное временное пользование, оплачивают балансодержателю, в хозяйственном ведении или оперативном управлении которого находится указанное имущество, стоимость коммунальных услуг и эксплуатационных затрат по его содержанию. Размеры указанных платежей, сроки и другие условия безвозмездного временного пользования государственным имуществом устанавливаются в договоре, заключаемом вышеуказанным субъектом с балансодержателем, в хозяйственном ведении или оперативном управлении которого находится данное имущество.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os1fzzjozy2bg5oyp_w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2022 года № 507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sz w:val="24"/>
          <w:szCs w:val="24"/>
        </w:rPr>
        <w:t xml:space="preserve">Субъекты, указанные в </w:t>
      </w:r>
      <w:r>
        <w:rPr>
          <w:rFonts w:ascii="Arial" w:cs="Arial" w:eastAsia="Arial" w:hAnsi="Arial"/>
          <w:sz w:val="24"/>
          <w:szCs w:val="24"/>
        </w:rPr>
        <w:t xml:space="preserve">пункте 11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Положения, получившие имущество в безвозмездное срочное временное пользование, не вправе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передавать свои права по договору безвозмездного временного пользования другим лицам и использовать переданное имущество в целях, отличных от указанных в договоре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сдавать государственное имущество в субаренду, за исключением случаев, предусмотренных настоящим пунктом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передавать свои права по договору аренды другому лицу, в залог, передавать под другие виды обеспечения исполнения обязательств, вносить их в качестве вклада в уставные капиталы юридических лиц, а также иным образом обременять указанное имущество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субъекты, указанные в </w:t>
      </w:r>
      <w:r>
        <w:rPr>
          <w:rFonts w:ascii="Arial" w:cs="Arial" w:eastAsia="Arial" w:hAnsi="Arial"/>
          <w:sz w:val="24"/>
          <w:szCs w:val="24"/>
        </w:rPr>
        <w:t xml:space="preserve">пункте 11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Положения, которым государственное имущество, а именно недвижимое имущество и имущественные комплексы были предоставлены в безвозмездное срочное (временное) пользование в рамках реализации проектов государственного значения, определяемых Кабинетом Министров, вправе передать имущество в безвозмездное или возмездное срочное (временное) пользование.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данного государственного имущества, предоставленного в безвозмездное или возмездное срочное (временное) пользование, в нарушение целей, условий и ограничений, предусмотренных настоящим Положением и договором безвозмездного временного пользования, влечет за собой досрочное прекращение договора безвозмездного или возмездного временного пользования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6m5jmxg_2b2eefjyps4f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2025 года № 808)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7hshxd_h_o0vm7guev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dalil.kg/document/158918</w:t>
      </w:r>
    </w:hyperlink>
  </w:p>
  <w:p>
    <w:pPr>
      <w:spacing w:after="0" w:before="40"/>
      <w:jc w:val="center"/>
    </w:pPr>
    <w:hyperlink w:history="1" r:id="rIdwt7gaqwucv4xsacdf7ye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saopaawssj-0mzapupf_" Type="http://schemas.openxmlformats.org/officeDocument/2006/relationships/hyperlink" Target="https://dalil.kg/document/159180" TargetMode="External"/><Relationship Id="rIddjyd7gttmwcbr3nju2ncs" Type="http://schemas.openxmlformats.org/officeDocument/2006/relationships/hyperlink" Target="https://dalil.kg/document/159526" TargetMode="External"/><Relationship Id="rIdcg1ssvkgsch3bfsp1vbjn" Type="http://schemas.openxmlformats.org/officeDocument/2006/relationships/hyperlink" Target="https://dalil.kg/document/230011611" TargetMode="External"/><Relationship Id="rIdmytzjsrd0vgxxtahosd6p" Type="http://schemas.openxmlformats.org/officeDocument/2006/relationships/hyperlink" Target="https://dalil.kg/document/230013412" TargetMode="External"/><Relationship Id="rIdf4kuinsm2qwfpujk4llq1" Type="http://schemas.openxmlformats.org/officeDocument/2006/relationships/hyperlink" Target="https://dalil.kg/document/230035901" TargetMode="External"/><Relationship Id="rIdmzznfsag4hec2m44vvzsg" Type="http://schemas.openxmlformats.org/officeDocument/2006/relationships/hyperlink" Target="https://dalil.kg/document/230013412" TargetMode="External"/><Relationship Id="rIdui_gnakl1plixfnluow2o" Type="http://schemas.openxmlformats.org/officeDocument/2006/relationships/hyperlink" Target="https://dalil.kg/document/159180" TargetMode="External"/><Relationship Id="rIdeivaf3v4jakpycjvyxkc3" Type="http://schemas.openxmlformats.org/officeDocument/2006/relationships/hyperlink" Target="https://dalil.kg/document/159526" TargetMode="External"/><Relationship Id="rIdu9yyzhe_ubrtwkdc-uscn" Type="http://schemas.openxmlformats.org/officeDocument/2006/relationships/hyperlink" Target="https://dalil.kg/document/230011611" TargetMode="External"/><Relationship Id="rIdr-n-0ksdydhtzyciahpit" Type="http://schemas.openxmlformats.org/officeDocument/2006/relationships/hyperlink" Target="https://dalil.kg/document/230013412" TargetMode="External"/><Relationship Id="rIdwn1gfn5bjtvamshk4cu9m" Type="http://schemas.openxmlformats.org/officeDocument/2006/relationships/hyperlink" Target="https://dalil.kg/document/158918#p11" TargetMode="External"/><Relationship Id="rIdfos1fzzjozy2bg5oyp_wr" Type="http://schemas.openxmlformats.org/officeDocument/2006/relationships/hyperlink" Target="https://dalil.kg/document/159526" TargetMode="External"/><Relationship Id="rId6m5jmxg_2b2eefjyps4fw" Type="http://schemas.openxmlformats.org/officeDocument/2006/relationships/hyperlink" Target="https://dalil.kg/document/230035901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7hshxd_h_o0vm7guevq3" Type="http://schemas.openxmlformats.org/officeDocument/2006/relationships/hyperlink" Target="https://dalil.kg/document/158918" TargetMode="External"/><Relationship Id="rIdwt7gaqwucv4xsacdf7ye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2026-09-23T23:27:56.720Z</dcterms:created>
  <dcterms:modified xsi:type="dcterms:W3CDTF">2026-09-23T23:27:56.720Z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