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предоставления финансовых обязательств уполномоченных государственных органов по защите инвестиций при гарантии по инвестиционным проектам, закрепленных в инвестиционных соглашениях, на территориях с особым инвестиционным режимом для приоритетных отраслей экономики и социальной сферы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финансовых обязательств уполномоченных государственных органов по защите инвестиций при гарантии по инвестиционным проектам, закрепленных в инвестиционных соглашениях, на территориях с особым инвестиционным режимом для приоритетных отраслей экономики и социальной сферы (далее - Положение), разработано в соответствии с Бюджетным </w:t>
      </w:r>
      <w:hyperlink w:history="1" r:id="rId3-swwy0rvi_vftvewzj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qpzzkwfvahbtwonhdc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и </w:t>
      </w:r>
      <w:hyperlink w:history="1" r:id="rIdrznqblyp0zwdgtqccdu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устанавливает порядок предоставления финансовых обязательств уполномоченных государственных органов по защите инвестиций, определяемых Кабинетом Министров Кыргызской Республики в лице уполномоченных государственных органов в рамках гарантии по инвестиционным проектам, закрепленных в инвестиционных соглашениях, для территорий, на которых действует особый инвестиционный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особый инвестиционный режим</w:t>
      </w:r>
      <w:r>
        <w:rPr>
          <w:rFonts w:ascii="Arial" w:cs="Arial" w:eastAsia="Arial" w:hAnsi="Arial"/>
          <w:sz w:val="24"/>
          <w:szCs w:val="24"/>
        </w:rPr>
        <w:t xml:space="preserve"> - специальный режим, определяющий государственные гарантии со стороны Кабинета Министров Кыргызской Республики, направленный на создание благоприятной инвестиционной среды на территориях, в которых действует особый режим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гарантия</w:t>
      </w:r>
      <w:r>
        <w:rPr>
          <w:rFonts w:ascii="Arial" w:cs="Arial" w:eastAsia="Arial" w:hAnsi="Arial"/>
          <w:sz w:val="24"/>
          <w:szCs w:val="24"/>
        </w:rPr>
        <w:t xml:space="preserve"> - письменное обязательство (инвестиционное соглашение), которым Кабинет Министров Кыргызской Республики обязуется перед инвестором, осуществляющим инвестиции на территориях с особым инвестиционным режимом в отраслях экономики и социальной сфере в соответствии с государственными программами (проектами) развития, в случае нанесения ущерба в результате неправомерных действий/бездействия государственных органов, возместить ущерб в рамках финансовых обязательств, включенных в инвестиционное соглашение при рассмотрении споров, возникших из-за противоречий в законодательстве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обязательства государства</w:t>
      </w:r>
      <w:r>
        <w:rPr>
          <w:rFonts w:ascii="Arial" w:cs="Arial" w:eastAsia="Arial" w:hAnsi="Arial"/>
          <w:sz w:val="24"/>
          <w:szCs w:val="24"/>
        </w:rPr>
        <w:t xml:space="preserve"> - виды обязательств, включенных в инвестиционное соглашение, перечень которых утверждается Кабинетом Министров Кыргызской Республики для приоритетных отраслей экономики и социальной сферы на территориях с особым режимом.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предоставления финансовых обязательств уполномоченным государственным органом при гарантии по инвестиционным проектам, закрепленных в инвестиционных соглашениях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Инвестор должен осуществлять вложение инвестиций в течение трех лет со дня подписания инвестиционного соглашения в капитал инвестируемого предприятия, на сумму эквивалентную не менее 3 (трем) миллионам долларов США, а для Баткенской области - не менее 1 (одному) миллиону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Инвестор, который осуществляет деятельность, связанную с изучением, поиском, разведкой, разработкой полезных ископаемых, должен вложить инвестиции в течение пяти лет со дня подписания инвестиционного соглашения на сумму эквивалентную не менее 20 (двадцати) миллионам долларов США, а для Баткенской области - не менее 10 (десяти) миллионам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Невыполнение инвестором обязательств по вложению инвестиций в инвестируемое предприятие является основанием для расторжения инвестиционного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Инвестор должен подтвердить свое устойчивое финансовое положение, предоставив отчетность о финансово-хозяйственной деятельности и заключение независимого аудитора за последние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Инвестор должен не иметь просроченной задолженности по уплате налогов, сборов и иных платежей в бюджеты любых уровней по месту регистрации в качестве юридического лица и по месту осуществления инвестиционного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Инвестор должен не иметь просроченной задолженности по погашению и обслуживанию ранее полученных под государственные гарантии негосударственных займов, сроки платежей по которым наступили, а также иной просроченной задолженности перед кредиторами по месту регистрации в качестве юридического лица и по месту осуществления инвестиционного проекта.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предоставления финансовых обязательств уполномоченного государственного органа при гарантии по инвестиционным проектам, закрепленных в инвестиционных соглашениях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Инвестор, претендующий на получение финансовых обязательств государства для гарантий по инвестиционным проектам, представляет в уполномоченный орган, ответственный за инвестиционную политику и реализацию (далее - уполномоченный орган):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намерении стать стороной инвестиционного соглашения с соответствующими финансовыми обязательствами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заверенные копии свидетельства о государственной регистрации и учредительных документов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технико-экономическое обоснование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справку из налоговых органов по месту учета юридического лица об отсутствии задолженности по уплате налогов, сборов и иных платежей в бюджеты любых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справку коммерческих банков, обслуживающих счета юридического лица, об оборотах по расчетному счету за последние шесть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финансовую отчетность за последние три года и заключение независимого аудитора за последние три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информацию обо всей имеющейся задолженности (копии соглашений, договоров и вся сопутствующая документация);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заключение независимого аудитора и отчетность о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получения всех документов в соответствии с пунктом 10 настоящего Положения уполномоченный орган готовит проект инвестиционного соглашения и согласовывает его с соответствующими государственными органами и инвестором.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получения согласования проекта инвестиционного соглашения с соответствующими государственными органами уполномоченный орган передает проект инвестиционного соглашения в Секретариат Совета Кабинета Министров Кыргызской Республики по фискальной и инвестиционной политике (далее - Совет), который, в свою очередь, вносит данный вопрос на рассмотрение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в установленном порядке принимает решение об одобрении проекта инвестиционного соглашения либо отклоняет 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принятия Советом положительного решения уполномоченный орган в установленном порядке вносит на согласование проект инвестиционного соглашения в уполномоченные комитеты Жогорку Кенеша Кыргызской Республики по экономике, бюджету, финансам и по международным делам для соответствующего принятия решения по одобрению либо отклонению.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получении положительного решения комитетов Жогорку Кенеша Кыргызской Республики уполномоченный орган вносит на рассмотрение Кабинета Министров Кыргызской Республики проект распоряжения Кабинета Министров Кыргызской Республики об одобрении проекта инвестиционного соглашения и об уполномочении на его подписание конкретного должностного лица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вступления в силу указанного в пункте 15 настоящего Положения проекта распоряжения Кабинета Министров Кыргызской Республики уполномоченное должностное лицо подписывает инвестиционное соглашение с инвестором.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Регистрация инвестиционного соглашения и мониторинг его исполнения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Инвестиционное соглашение в обязательном порядке подлежит регистрации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Мониторинг исполнения инвестиционного соглашения осуществляет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Инвестор отчитывается уполномоченному органу о результатах хозяйственной деятельности на регулярной основе в соответствии с условиями инвестиционного соглашения, а также обязан предоставлять доступ уполномоченному органу на территорию своей производственной деятельности для осуществления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 обязан опубликовывать на своем официальном веб-сайте текст инвестиционного соглашения, а также, на регулярной основе, всю предоставляемую ему информацию о результатах хозяйственной деятельности инвестора.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Разрешение инвестиционных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Инвестиционный спор разрешается в соответствии с любой применимой процедурой, предварительно согласованной между инвестором и государственными органами Кыргызской Республики, что не исключает использование инвестором иных средств правовой защиты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отсутствии такого соглашения инвестиционный спор между уполномоченными государственными органами Кыргызской Республики и инвестором по возможности решается с помощью консультаций между сторонами. Если стороны не придут к мирному урегулированию спора в течение трех месяцев со дня первого письменного обращения за такой консультацией, любой инвестиционный спор между инвестором и государственными органами Кыргызской Республики разрешается в судебных органах Кыргызской Республики, если только в случае спора между иностранным инвестором и государственным органом одна из сторон не потребует рассмотреть спор в соответствии с одной из следующих процедур путем обращения: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Международный центр по разрешению инвестиционных споров (МЦРИС) на основании Конвенции по урегулированию инвестиционных споров между государствами и подданными других государств или правил, регулирующих использование дополнительных средств для проведения слушаний Секретариатом Центра;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арбитраж или международный временный арбитражный трибунал (коммерческий суд), созданный в соответствии с арбитражными правилами Комиссии Организации Объединенных Наций по Международному торговому праву.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если инвестиционный спор передается в арбитраж, упомянутый в подпунктах "а" и "б" пункта 22 настоящего Положения, Кыргызская Республика отказывается от права требовать предварительного применения всех внутренних административных или судебных процедур до передачи спора в международный арбитраж.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Любой инвестиционный спор между иностранным и отечественным инвесторами рассматривается в судебных органах Кыргызской Республики, если только стороны не придут к соглашению о любой другой процедуре для урегулирования спора, в том числе внутренним и международным арбитражем.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ubcqkye_m4i1eqn7v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dalil.kg/document/158978</w:t>
      </w:r>
    </w:hyperlink>
  </w:p>
  <w:p>
    <w:pPr>
      <w:spacing w:after="0" w:before="40"/>
      <w:jc w:val="center"/>
    </w:pPr>
    <w:hyperlink w:history="1" r:id="rIdht6y5spanlmm4-2pxbt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swwy0rvi_vftvewzj75" Type="http://schemas.openxmlformats.org/officeDocument/2006/relationships/hyperlink" Target="https://dalil.kg/document/111338" TargetMode="External"/><Relationship Id="rIdaqpzzkwfvahbtwonhdcwf" Type="http://schemas.openxmlformats.org/officeDocument/2006/relationships/hyperlink" Target="https://dalil.kg/document/1190" TargetMode="External"/><Relationship Id="rIdrznqblyp0zwdgtqccduve" Type="http://schemas.openxmlformats.org/officeDocument/2006/relationships/hyperlink" Target="https://dalil.kg/document/1122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ubcqkye_m4i1eqn7vta" Type="http://schemas.openxmlformats.org/officeDocument/2006/relationships/hyperlink" Target="https://dalil.kg/document/158978" TargetMode="External"/><Relationship Id="rIdht6y5spanlmm4-2pxbt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2026-09-30T16:46:38.704Z</dcterms:created>
  <dcterms:modified xsi:type="dcterms:W3CDTF">2026-09-30T16:46:38.704Z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