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s4bfa9klthgrqvfpfvvj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ноября 2022 года № 600</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КАБИНЕТ МИНИСТРОВ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17 марта 2022 года № 140</w:t>
      </w:r>
    </w:p>
    <w:p>
      <w:pPr>
        <w:spacing w:after="480" w:before="200"/>
        <w:jc w:val="center"/>
      </w:pPr>
      <w:r>
        <w:rPr>
          <w:rFonts w:ascii="Arial" w:cs="Arial" w:eastAsia="Arial" w:hAnsi="Arial"/>
          <w:b/>
          <w:bCs/>
          <w:sz w:val="32"/>
          <w:szCs w:val="32"/>
        </w:rPr>
        <w:t xml:space="preserve">О введении временного запрета на вывоз (экспорт) отдельных видов сельскохозяйственных товаров из Кыргызской Республики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9mrppu8emsq7e1fqbz3sn">
        <w:r>
          <w:rPr>
            <w:rFonts w:ascii="Arial" w:cs="Arial" w:eastAsia="Arial" w:hAnsi="Arial"/>
            <w:i/>
            <w:iCs/>
            <w:color w:val="1D4ED8"/>
            <w:sz w:val="24"/>
            <w:szCs w:val="24"/>
            <w:u w:val="single"/>
          </w:rPr>
          <w:t xml:space="preserve">31 мая 2022 года № 294</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В целях обеспечения продовольственной безопасности страны и стабилизации рыночных цен на продовольственные товары, в соответствии со статьями </w:t>
      </w:r>
      <w:r>
        <w:rPr>
          <w:rFonts w:ascii="Arial" w:cs="Arial" w:eastAsia="Arial" w:hAnsi="Arial"/>
          <w:sz w:val="24"/>
          <w:szCs w:val="24"/>
        </w:rPr>
        <w:t xml:space="preserve">29</w:t>
      </w:r>
      <w:r>
        <w:rPr>
          <w:rFonts w:ascii="Arial" w:cs="Arial" w:eastAsia="Arial" w:hAnsi="Arial"/>
          <w:sz w:val="24"/>
          <w:szCs w:val="24"/>
        </w:rPr>
        <w:t xml:space="preserve"> и </w:t>
      </w:r>
      <w:r>
        <w:rPr>
          <w:rFonts w:ascii="Arial" w:cs="Arial" w:eastAsia="Arial" w:hAnsi="Arial"/>
          <w:sz w:val="24"/>
          <w:szCs w:val="24"/>
        </w:rPr>
        <w:t xml:space="preserve">47</w:t>
      </w:r>
      <w:r>
        <w:rPr>
          <w:rFonts w:ascii="Arial" w:cs="Arial" w:eastAsia="Arial" w:hAnsi="Arial"/>
          <w:sz w:val="24"/>
          <w:szCs w:val="24"/>
        </w:rPr>
        <w:t xml:space="preserve"> Договора о Евразийском экономическом союзе от 29 мая 2014 года, статьями </w:t>
      </w:r>
      <w:hyperlink w:history="1" r:id="rId5wemj356zox_1znpppfo5">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s6ybjx2oou-_cjn4pxfde">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708"/>
        <w:jc w:val="both"/>
      </w:pPr>
      <w:r>
        <w:rPr>
          <w:rFonts w:ascii="Arial" w:cs="Arial" w:eastAsia="Arial" w:hAnsi="Arial"/>
          <w:sz w:val="24"/>
          <w:szCs w:val="24"/>
        </w:rPr>
        <w:t xml:space="preserve">1. Установить временный запрет, сроком на шесть месяцев, на вывоз (экспорт) из Кыргызской Республики (за исключением реэкспорта, транзита, а также гуманитарной помощи, оказываемой Кабинетом Министров Кыргызской Республики):</w:t>
      </w:r>
    </w:p>
    <w:p>
      <w:pPr>
        <w:spacing w:after="120"/>
        <w:ind w:firstLine="708"/>
        <w:jc w:val="both"/>
      </w:pPr>
      <w:r>
        <w:rPr>
          <w:rFonts w:ascii="Arial" w:cs="Arial" w:eastAsia="Arial" w:hAnsi="Arial"/>
          <w:sz w:val="24"/>
          <w:szCs w:val="24"/>
        </w:rPr>
        <w:t xml:space="preserve">- отдельных видов сельскохозяйственных товаров за пределы таможенной территории Евразийского экономического союза согласно </w:t>
      </w:r>
      <w:hyperlink w:history="1" r:id="rIdf9mhgtj-hqpkxosjm8avt">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отдельных видов сельскохозяйственных товаров за пределы территории Кыргызской Республики согласно </w:t>
      </w:r>
      <w:hyperlink w:history="1" r:id="rIdcsbzeqvnl8ld_p6z7px3b">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 Установить, что временный запрет вводится по истечении семи дней с даты вступления в силу настоящего постановления.</w:t>
      </w:r>
    </w:p>
    <w:p>
      <w:pPr>
        <w:spacing w:after="120"/>
        <w:ind w:firstLine="708"/>
        <w:jc w:val="both"/>
      </w:pPr>
      <w:r>
        <w:rPr>
          <w:rFonts w:ascii="Arial" w:cs="Arial" w:eastAsia="Arial" w:hAnsi="Arial"/>
          <w:sz w:val="24"/>
          <w:szCs w:val="24"/>
        </w:rPr>
        <w:t xml:space="preserve">3. Министерству экономики и коммерции Кыргызской Республики:</w:t>
      </w:r>
    </w:p>
    <w:p>
      <w:pPr>
        <w:spacing w:after="120"/>
        <w:ind w:firstLine="708"/>
        <w:jc w:val="both"/>
      </w:pPr>
      <w:r>
        <w:rPr>
          <w:rFonts w:ascii="Arial" w:cs="Arial" w:eastAsia="Arial" w:hAnsi="Arial"/>
          <w:sz w:val="24"/>
          <w:szCs w:val="24"/>
        </w:rPr>
        <w:t xml:space="preserve">- не позднее трех календарных дней с даты вступления в силу настоящего постановления в установленном порядке уведомить Евразийскую экономическую комиссию о введении временного запрета, указанного в пункте 1 настоящего постановления;</w:t>
      </w:r>
    </w:p>
    <w:p>
      <w:pPr>
        <w:spacing w:after="120"/>
        <w:ind w:firstLine="708"/>
        <w:jc w:val="both"/>
      </w:pPr>
      <w:r>
        <w:rPr>
          <w:rFonts w:ascii="Arial" w:cs="Arial" w:eastAsia="Arial" w:hAnsi="Arial"/>
          <w:sz w:val="24"/>
          <w:szCs w:val="24"/>
        </w:rPr>
        <w:t xml:space="preserve">- не позднее трех дней с даты вступления в силу настоящего постановления в установленном порядке уведомить Комитет по защитным мерам Всемирной торговой организации </w:t>
      </w:r>
      <w:r>
        <w:rPr>
          <w:rFonts w:ascii="Arial" w:cs="Arial" w:eastAsia="Arial" w:hAnsi="Arial"/>
          <w:sz w:val="24"/>
          <w:szCs w:val="24"/>
        </w:rPr>
        <w:t xml:space="preserve">о введении временного запрета, указанного в пункте 1 настоящего постановления</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4.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 указанного в пункте 1 настоящего постановления.</w:t>
      </w:r>
    </w:p>
    <w:p>
      <w:pPr>
        <w:spacing w:after="120"/>
        <w:ind w:firstLine="708"/>
        <w:jc w:val="both"/>
      </w:pPr>
      <w:r>
        <w:rPr>
          <w:rFonts w:ascii="Arial" w:cs="Arial" w:eastAsia="Arial" w:hAnsi="Arial"/>
          <w:sz w:val="24"/>
          <w:szCs w:val="24"/>
        </w:rPr>
        <w:t xml:space="preserve">5. Государственной таможенной службе при Министерстве финансов Кыргызской Республики, Министерству сельского хозяйства Кыргызской Республики, Пограничной службе Государственного комитета национальной безопасности Кыргызской Республики принять необходимые меры, направленные на пресечение незаконного вывоза (экспорта) отдельных видов сельскохозяйственных товаров, указанных в пункте 1 настоящего постановления.</w:t>
      </w:r>
    </w:p>
    <w:p>
      <w:pPr>
        <w:spacing w:after="120"/>
        <w:ind w:firstLine="708"/>
        <w:jc w:val="both"/>
      </w:pPr>
      <w:r>
        <w:rPr>
          <w:rFonts w:ascii="Arial" w:cs="Arial" w:eastAsia="Arial" w:hAnsi="Arial"/>
          <w:sz w:val="24"/>
          <w:szCs w:val="24"/>
        </w:rPr>
        <w:t xml:space="preserve">6.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708"/>
        <w:jc w:val="both"/>
      </w:pPr>
      <w:r>
        <w:rPr>
          <w:rFonts w:ascii="Arial" w:cs="Arial" w:eastAsia="Arial" w:hAnsi="Arial"/>
          <w:sz w:val="24"/>
          <w:szCs w:val="24"/>
        </w:rPr>
        <w:t xml:space="preserve">7.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Исполняющий обязанности Председателя Кабинета Министров</w:t>
      </w:r>
      <w:r>
        <w:rPr>
          <w:rFonts w:ascii="Arial" w:cs="Arial" w:eastAsia="Arial" w:hAnsi="Arial"/>
          <w:sz w:val="24"/>
          <w:szCs w:val="24"/>
        </w:rPr>
        <w:t xml:space="preserve">	</w:t>
      </w:r>
      <w:r>
        <w:rPr>
          <w:rFonts w:ascii="Arial" w:cs="Arial" w:eastAsia="Arial" w:hAnsi="Arial"/>
          <w:sz w:val="24"/>
          <w:szCs w:val="24"/>
        </w:rPr>
        <w:t xml:space="preserve">А. К. Аалиев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ПЕРЕЧЕНЬ
 отдельных видов сельскохозяйственных товаров, на которые установлен временный запрет на вывоз (экспорт) из Кыргызской Республики за пределы таможенной территории Евразийского экономического союза</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t10lkxvyhtwai-w7ks8i2">
        <w:r>
          <w:rPr>
            <w:rFonts w:ascii="Arial" w:cs="Arial" w:eastAsia="Arial" w:hAnsi="Arial"/>
            <w:i/>
            <w:iCs/>
            <w:color w:val="1D4ED8"/>
            <w:sz w:val="24"/>
            <w:szCs w:val="24"/>
            <w:u w:val="single"/>
          </w:rPr>
          <w:t xml:space="preserve">31 мая 2022 года № 294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4008"/>
        <w:gridCol w:w="5694"/>
      </w:tblGrid>
      <w:tr>
        <w:tc>
          <w:tcPr>
            <w:tcW w:type="dxa" w:w="4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0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56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Пшеница и меслин</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Мука пшеничная</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1101 00</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растительное</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 за исключением 1512 11 990 1 (сафлоровое масло)</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подсолнечника</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1206 00 990 0</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0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31 мая 2022 года № 294)</w:t>
            </w:r>
          </w:p>
        </w:tc>
      </w:tr>
      <w:tr>
        <w:tc>
          <w:tcPr>
            <w:tcW w:type="dxa" w:w="4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00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Яйца оплодотворенные для инкубации</w:t>
            </w:r>
          </w:p>
        </w:tc>
        <w:tc>
          <w:tcPr>
            <w:tcW w:type="dxa" w:w="569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0407 11 000 0,</w:t>
            </w:r>
          </w:p>
        </w:tc>
      </w:tr>
      <w:tr>
        <w:tc>
          <w:tcPr>
            <w:vMerge w:val="continue"/>
            <w:tcBorders>
              <w:top w:val="none" w:color="auto" w:sz="0"/>
              <w:left w:val="single" w:color="CBBF9E" w:sz="4"/>
              <w:bottom w:val="single" w:color="CBBF9E" w:sz="4"/>
              <w:right w:val="single" w:color="CBBF9E" w:sz="4"/>
            </w:tcBorders>
          </w:tcPr>
          <w:p/>
        </w:tc>
        <w:tc>
          <w:tcPr>
            <w:tcW w:type="dxa" w:w="4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Яйца кур домашних</w:t>
            </w:r>
          </w:p>
        </w:tc>
        <w:tc>
          <w:tcPr>
            <w:tcW w:type="dxa" w:w="5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0407 21 000 0</w:t>
            </w:r>
          </w:p>
        </w:tc>
      </w:tr>
    </w:tbl>
    <w:p>
      <w:pPr>
        <w:spacing w:after="6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24"/>
          <w:szCs w:val="24"/>
        </w:rPr>
        <w:t xml:space="preserve">ПЕРЕЧЕНЬ</w:t>
      </w:r>
      <w:r>
        <w:rPr>
          <w:rFonts w:ascii="Arial" w:cs="Arial" w:eastAsia="Arial" w:hAnsi="Arial"/>
          <w:b/>
          <w:bCs/>
          <w:sz w:val="24"/>
          <w:szCs w:val="24"/>
        </w:rPr>
        <w:t xml:space="preserve">
 отдельных видов сельскохозяйственных товаров, на которые установлен временный запрет на вывоз (экспорт) из Кыргызской Республики за пределы территории Кыргызской Республики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gunlwwxsavxm9g6h5riag">
        <w:r>
          <w:rPr>
            <w:rFonts w:ascii="Arial" w:cs="Arial" w:eastAsia="Arial" w:hAnsi="Arial"/>
            <w:i/>
            <w:iCs/>
            <w:color w:val="1D4ED8"/>
            <w:sz w:val="24"/>
            <w:szCs w:val="24"/>
            <w:u w:val="single"/>
          </w:rPr>
          <w:t xml:space="preserve">31 мая 2022 года № 294)</w:t>
        </w:r>
      </w:hyperlink>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7141"/>
        <w:gridCol w:w="2528"/>
      </w:tblGrid>
      <w:tr>
        <w:tc>
          <w:tcPr>
            <w:tcW w:type="dxa" w:w="5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1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25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Мясо крупного рогатого скота, свежее или охлажденное</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0201</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Мясо крупного рогатого скота, замороженное</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0202</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Корма (сено, солома, комбикорм, отруби и зерновые корма)</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1214 90 900 0, 2302</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Ячмень</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Овес</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Сахар-песок</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170199100</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Сахар-сырец тростниковый</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170113, 170114</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ecsefonhlk8vqqofb1jp">
      <w:r>
        <w:rPr>
          <w:rFonts w:ascii="Arial" w:cs="Arial" w:eastAsia="Arial" w:hAnsi="Arial"/>
          <w:color w:val="132D3F"/>
          <w:sz w:val="16"/>
          <w:szCs w:val="16"/>
          <w:u w:val="single"/>
        </w:rPr>
        <w:t xml:space="preserve">dalil.kg/document/159012</w:t>
      </w:r>
    </w:hyperlink>
  </w:p>
  <w:p>
    <w:pPr>
      <w:spacing w:after="0" w:before="40"/>
      <w:jc w:val="center"/>
    </w:pPr>
    <w:hyperlink w:history="1" r:id="rIdixcjz83poi0yjzlf4ark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4bfa9klthgrqvfpfvvjh" Type="http://schemas.openxmlformats.org/officeDocument/2006/relationships/hyperlink" Target="https://dalil.kg/document/159999" TargetMode="External"/><Relationship Id="rId9mrppu8emsq7e1fqbz3sn" Type="http://schemas.openxmlformats.org/officeDocument/2006/relationships/hyperlink" Target="https://dalil.kg/document/159935" TargetMode="External"/><Relationship Id="rId5wemj356zox_1znpppfo5" Type="http://schemas.openxmlformats.org/officeDocument/2006/relationships/hyperlink" Target="https://dalil.kg/document/112301#st_13" TargetMode="External"/><Relationship Id="rIds6ybjx2oou-_cjn4pxfde" Type="http://schemas.openxmlformats.org/officeDocument/2006/relationships/hyperlink" Target="https://dalil.kg/document/112301#st_17" TargetMode="External"/><Relationship Id="rIdf9mhgtj-hqpkxosjm8avt" Type="http://schemas.openxmlformats.org/officeDocument/2006/relationships/hyperlink" Target="https://dalil.kg/document/159012#pr1" TargetMode="External"/><Relationship Id="rIdcsbzeqvnl8ld_p6z7px3b" Type="http://schemas.openxmlformats.org/officeDocument/2006/relationships/hyperlink" Target="https://dalil.kg/document/159012#pr2" TargetMode="External"/><Relationship Id="rIdt10lkxvyhtwai-w7ks8i2" Type="http://schemas.openxmlformats.org/officeDocument/2006/relationships/hyperlink" Target="https://dalil.kg/document/159935" TargetMode="External"/><Relationship Id="rIdgunlwwxsavxm9g6h5riag" Type="http://schemas.openxmlformats.org/officeDocument/2006/relationships/hyperlink" Target="https://dalil.kg/document/159935"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ecsefonhlk8vqqofb1jp" Type="http://schemas.openxmlformats.org/officeDocument/2006/relationships/hyperlink" Target="https://dalil.kg/document/159012" TargetMode="External"/><Relationship Id="rIdixcjz83poi0yjzlf4ark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2026-09-28T13:14:21.544Z</dcterms:created>
  <dcterms:modified xsi:type="dcterms:W3CDTF">2026-09-28T13:14:21.544Z</dcterms:modified>
</cp:coreProperties>
</file>

<file path=docProps/custom.xml><?xml version="1.0" encoding="utf-8"?>
<Properties xmlns="http://schemas.openxmlformats.org/officeDocument/2006/custom-properties" xmlns:vt="http://schemas.openxmlformats.org/officeDocument/2006/docPropsVTypes"/>
</file>