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56a2sd-kdpuhqvblcfyx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23 мая 2026 года № 365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14 апреля</w:t>
      </w:r>
      <w:r>
        <w:rPr>
          <w:rFonts w:ascii="Arial" w:cs="Arial" w:eastAsia="Arial" w:hAnsi="Arial"/>
          <w:sz w:val="24"/>
          <w:szCs w:val="24"/>
        </w:rPr>
        <w:t xml:space="preserve"> 2022 года № </w:t>
      </w:r>
      <w:r>
        <w:rPr>
          <w:rFonts w:ascii="Arial" w:cs="Arial" w:eastAsia="Arial" w:hAnsi="Arial"/>
          <w:sz w:val="24"/>
          <w:szCs w:val="24"/>
        </w:rPr>
        <w:t xml:space="preserve">209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Кабинета Министров Кыргызской Республики по вопросам деятельности Дорожного фонда при Министерстве тра</w:t>
      </w:r>
      <w:r>
        <w:rPr>
          <w:rFonts w:ascii="Arial" w:cs="Arial" w:eastAsia="Arial" w:hAnsi="Arial"/>
          <w:sz w:val="24"/>
          <w:szCs w:val="24"/>
        </w:rPr>
        <w:t xml:space="preserve">нс</w:t>
      </w:r>
      <w:r>
        <w:rPr>
          <w:rFonts w:ascii="Arial" w:cs="Arial" w:eastAsia="Arial" w:hAnsi="Arial"/>
          <w:sz w:val="24"/>
          <w:szCs w:val="24"/>
        </w:rPr>
        <w:t xml:space="preserve">порта и коммуникаций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и достижения ус</w:t>
      </w:r>
      <w:r>
        <w:rPr>
          <w:rFonts w:ascii="Arial" w:cs="Arial" w:eastAsia="Arial" w:hAnsi="Arial"/>
          <w:sz w:val="24"/>
          <w:szCs w:val="24"/>
        </w:rPr>
        <w:t xml:space="preserve">то</w:t>
      </w:r>
      <w:r>
        <w:rPr>
          <w:rFonts w:ascii="Arial" w:cs="Arial" w:eastAsia="Arial" w:hAnsi="Arial"/>
          <w:sz w:val="24"/>
          <w:szCs w:val="24"/>
        </w:rPr>
        <w:t xml:space="preserve">йчивого функционирования системы управления транспортными и дорожными активами, укрепления финансовой основы развития дорож</w:t>
      </w:r>
      <w:r>
        <w:rPr>
          <w:rFonts w:ascii="Arial" w:cs="Arial" w:eastAsia="Arial" w:hAnsi="Arial"/>
          <w:sz w:val="24"/>
          <w:szCs w:val="24"/>
        </w:rPr>
        <w:t xml:space="preserve">но</w:t>
      </w:r>
      <w:r>
        <w:rPr>
          <w:rFonts w:ascii="Arial" w:cs="Arial" w:eastAsia="Arial" w:hAnsi="Arial"/>
          <w:sz w:val="24"/>
          <w:szCs w:val="24"/>
        </w:rPr>
        <w:t xml:space="preserve">й сети и совершенствования системы оплаты труда работников </w:t>
      </w:r>
      <w:r>
        <w:rPr>
          <w:rFonts w:ascii="Arial" w:cs="Arial" w:eastAsia="Arial" w:hAnsi="Arial"/>
          <w:sz w:val="24"/>
          <w:szCs w:val="24"/>
        </w:rPr>
        <w:t xml:space="preserve">д</w:t>
      </w:r>
      <w:r>
        <w:rPr>
          <w:rFonts w:ascii="Arial" w:cs="Arial" w:eastAsia="Arial" w:hAnsi="Arial"/>
          <w:sz w:val="24"/>
          <w:szCs w:val="24"/>
        </w:rPr>
        <w:t xml:space="preserve">орожной отрасли, в соответствии со статьями </w:t>
      </w:r>
      <w:hyperlink w:history="1" r:id="rIdvycsrzdrs7di7o2a4mj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e8oxhmsmmp1fr7ge2v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о Закона Кыргызской Республики «О Кабинете Министров Кыргызской Республики» Кабинет Министров Кыргызской Ре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qnc4zged-hfa8pywuy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мерах по преобразованию системы дорожной отрасли» от 24 декабря 2021 года № 346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дополнить пунктом 2'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 Утвердить размеры должностных окладов работников Дорожного фонда при Министерстве транспорта и коммуникаций Кыргызской Республики согласно приложению 8.»;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приложением 8 в редакции согласно приложению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Положении о Дорожном фонде при Министерстве транспорта и коммуникаций Кыргызской Республики,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тексте на официальном языке подпункта 11 пункта 1 слово «согласование» заменить словом «утверждение»;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31 дополнить подпунктами 11, 12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«11) безвозмездных поступлений от физических и юридических лиц на финансовое и материальное обеспечение дорожной деятельности, в том числе добровольных пожертвований;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инвестиций и </w:t>
      </w:r>
      <w:r>
        <w:rPr>
          <w:rFonts w:ascii="Arial" w:cs="Arial" w:eastAsia="Arial" w:hAnsi="Arial"/>
          <w:sz w:val="24"/>
          <w:szCs w:val="24"/>
        </w:rPr>
        <w:t xml:space="preserve">гр</w:t>
      </w:r>
      <w:r>
        <w:rPr>
          <w:rFonts w:ascii="Arial" w:cs="Arial" w:eastAsia="Arial" w:hAnsi="Arial"/>
          <w:sz w:val="24"/>
          <w:szCs w:val="24"/>
        </w:rPr>
        <w:t xml:space="preserve">антов.».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5b3-wmqvwu-acfisq2e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персонала» от 15 ноября 2021 года № 264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1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7 цифры «614», «528» заменить соответственно цифрами «634», «548».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</w:t>
      </w:r>
      <w:r>
        <w:rPr>
          <w:rFonts w:ascii="Arial" w:cs="Arial" w:eastAsia="Arial" w:hAnsi="Arial"/>
          <w:sz w:val="24"/>
          <w:szCs w:val="24"/>
        </w:rPr>
        <w:t xml:space="preserve">тан</w:t>
      </w:r>
      <w:r>
        <w:rPr>
          <w:rFonts w:ascii="Arial" w:cs="Arial" w:eastAsia="Arial" w:hAnsi="Arial"/>
          <w:sz w:val="24"/>
          <w:szCs w:val="24"/>
        </w:rPr>
        <w:t xml:space="preserve">овление подлежит официальному опубликованию и вступает в силу с 31 января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Размеры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должностных окладов работников Дорожного фон</w:t>
      </w:r>
      <w:r>
        <w:rPr>
          <w:rFonts w:ascii="Arial" w:cs="Arial" w:eastAsia="Arial" w:hAnsi="Arial"/>
          <w:sz w:val="24"/>
          <w:szCs w:val="24"/>
        </w:rPr>
        <w:t xml:space="preserve">д</w:t>
      </w:r>
      <w:r>
        <w:rPr>
          <w:rFonts w:ascii="Arial" w:cs="Arial" w:eastAsia="Arial" w:hAnsi="Arial"/>
          <w:sz w:val="24"/>
          <w:szCs w:val="24"/>
        </w:rPr>
        <w:t xml:space="preserve">a </w:t>
      </w:r>
      <w:r>
        <w:rPr>
          <w:rFonts w:ascii="Arial" w:cs="Arial" w:eastAsia="Arial" w:hAnsi="Arial"/>
          <w:sz w:val="24"/>
          <w:szCs w:val="24"/>
        </w:rPr>
        <w:t xml:space="preserve">при Министерстве транспорта и коммуникаций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1"/>
        <w:gridCol w:w="4238"/>
        <w:gridCol w:w="5259"/>
      </w:tblGrid>
      <w:tr>
        <w:tc>
          <w:tcPr>
            <w:tcW w:type="dxa" w:w="68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2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52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Размеры должностных окладов (в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мах)</w:t>
            </w:r>
          </w:p>
        </w:tc>
      </w:tr>
      <w:tr>
        <w:tc>
          <w:tcPr>
            <w:tcW w:type="dxa" w:w="6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5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80 000</w:t>
            </w:r>
          </w:p>
        </w:tc>
      </w:tr>
      <w:tr>
        <w:tc>
          <w:tcPr>
            <w:tcW w:type="dxa" w:w="6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5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65 000</w:t>
            </w:r>
          </w:p>
        </w:tc>
      </w:tr>
      <w:tr>
        <w:tc>
          <w:tcPr>
            <w:tcW w:type="dxa" w:w="6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5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60 000</w:t>
            </w:r>
          </w:p>
        </w:tc>
      </w:tr>
      <w:tr>
        <w:tc>
          <w:tcPr>
            <w:tcW w:type="dxa" w:w="6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5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50 000</w:t>
            </w:r>
          </w:p>
        </w:tc>
      </w:tr>
      <w:tr>
        <w:tc>
          <w:tcPr>
            <w:tcW w:type="dxa" w:w="6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лавный специалист</w:t>
            </w:r>
          </w:p>
        </w:tc>
        <w:tc>
          <w:tcPr>
            <w:tcW w:type="dxa" w:w="5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40 000</w:t>
            </w:r>
          </w:p>
        </w:tc>
      </w:tr>
      <w:tr>
        <w:tc>
          <w:tcPr>
            <w:tcW w:type="dxa" w:w="6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5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32 000</w:t>
            </w:r>
          </w:p>
        </w:tc>
      </w:tr>
      <w:tr>
        <w:tc>
          <w:tcPr>
            <w:tcW w:type="dxa" w:w="6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пециалист</w:t>
            </w:r>
          </w:p>
        </w:tc>
        <w:tc>
          <w:tcPr>
            <w:tcW w:type="dxa" w:w="5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30 000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Примечание: По решению руководителя Дорожного фонда при Министерстве транспорта и коммуникаций Кыргызской Республики могут устанавливаться надбавки до 50 % за сложность,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ачество, результаты труда, проявление профессиональной</w:t>
      </w:r>
      <w:r>
        <w:rPr>
          <w:rFonts w:ascii="Arial" w:cs="Arial" w:eastAsia="Arial" w:hAnsi="Arial"/>
          <w:sz w:val="24"/>
          <w:szCs w:val="24"/>
        </w:rPr>
        <w:t xml:space="preserve"> ин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циативы и</w:t>
      </w:r>
      <w:r>
        <w:rPr>
          <w:rFonts w:ascii="Arial" w:cs="Arial" w:eastAsia="Arial" w:hAnsi="Arial"/>
          <w:sz w:val="24"/>
          <w:szCs w:val="24"/>
        </w:rPr>
        <w:t xml:space="preserve">ненормированный рабочий день.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e3w0mnunuarwdbqsua1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dalil.kg/document/159073</w:t>
      </w:r>
    </w:hyperlink>
  </w:p>
  <w:p>
    <w:pPr>
      <w:spacing w:after="0" w:before="40"/>
      <w:jc w:val="center"/>
    </w:pPr>
    <w:hyperlink w:history="1" r:id="rIdmo0bznpnpkxnmandz_-5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6a2sd-kdpuhqvblcfyx2" Type="http://schemas.openxmlformats.org/officeDocument/2006/relationships/hyperlink" Target="https://dalil.kg/document/230047636" TargetMode="External"/><Relationship Id="rIdvycsrzdrs7di7o2a4mj-n" Type="http://schemas.openxmlformats.org/officeDocument/2006/relationships/hyperlink" Target="https://dalil.kg/document/112301#st_13" TargetMode="External"/><Relationship Id="rId1e8oxhmsmmp1fr7ge2vsa" Type="http://schemas.openxmlformats.org/officeDocument/2006/relationships/hyperlink" Target="https://dalil.kg/document/112301#st_17" TargetMode="External"/><Relationship Id="rIdjqnc4zged-hfa8pywuylg" Type="http://schemas.openxmlformats.org/officeDocument/2006/relationships/hyperlink" Target="https://dalil.kg/document/158886" TargetMode="External"/><Relationship Id="rId5b3-wmqvwu-acfisq2ew3" Type="http://schemas.openxmlformats.org/officeDocument/2006/relationships/hyperlink" Target="https://dalil.kg/document/15872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e3w0mnunuarwdbqsua1j" Type="http://schemas.openxmlformats.org/officeDocument/2006/relationships/hyperlink" Target="https://dalil.kg/document/159073" TargetMode="External"/><Relationship Id="rIdmo0bznpnpkxnmandz_-5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2026-09-25T06:16:48.036Z</dcterms:created>
  <dcterms:modified xsi:type="dcterms:W3CDTF">2026-09-25T06:16:48.036Z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