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fn4ephp-5m_2fnixcc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 </w:t>
        </w:r>
      </w:hyperlink>
      <w:hyperlink w:history="1" r:id="rIdimlijj1wvxpoanfu8hj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orypncjvumna0a8oz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камеральной проверки обоснованности и размера суммы превышения налога на добавленную стоимость (далее - НДС) и порядок возмещения и возврата суммы превышения НДС по приобретенным материальным ресурсам над суммой НДС по облагаемым поставкам (далее - сумма превышения НДС) в соответствии со статьями </w:t>
      </w:r>
      <w:hyperlink w:history="1" r:id="rId_fps45zkopdyyfrxmt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klqlfklfm5qx2lwx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326-329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возврат</w:t>
      </w:r>
      <w:r>
        <w:rPr>
          <w:rFonts w:ascii="Arial" w:cs="Arial" w:eastAsia="Arial" w:hAnsi="Arial"/>
          <w:sz w:val="24"/>
          <w:szCs w:val="24"/>
        </w:rPr>
        <w:t xml:space="preserve"> - отнесение суммы превышения НДС в счет уплаты налоговой задолженности по другим налогам, а также выплата суммы превышения НДС из бюджета на банковский счет налогоплательщика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возмещение</w:t>
      </w:r>
      <w:r>
        <w:rPr>
          <w:rFonts w:ascii="Arial" w:cs="Arial" w:eastAsia="Arial" w:hAnsi="Arial"/>
          <w:sz w:val="24"/>
          <w:szCs w:val="24"/>
        </w:rPr>
        <w:t xml:space="preserve"> - отнесение суммы превышения НДС в счет уплаты его пеней и налоговых санкций по НДС, НДС следующего налогового периода, а также его обязательства по НДС на импорт и налоговой задолженности по НДС, удерживаемого налоговым агентом;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"FORM STI-012"</w:t>
      </w:r>
      <w:r>
        <w:rPr>
          <w:rFonts w:ascii="Arial" w:cs="Arial" w:eastAsia="Arial" w:hAnsi="Arial"/>
          <w:sz w:val="24"/>
          <w:szCs w:val="24"/>
        </w:rPr>
        <w:t xml:space="preserve"> - заключение о возмещении и возврате суммы превышения НДС в счет уплаты налоговой задолженности по другим видам налогов, по НДС, удерживаемого налоговым агентом и обязательства по НДС на импорт по форме, утверждаемой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"FORM STI-013"</w:t>
      </w:r>
      <w:r>
        <w:rPr>
          <w:rFonts w:ascii="Arial" w:cs="Arial" w:eastAsia="Arial" w:hAnsi="Arial"/>
          <w:sz w:val="24"/>
          <w:szCs w:val="24"/>
        </w:rPr>
        <w:t xml:space="preserve"> - заключение о возврате суммы превышения НДС из бюджета на банковский счет налогоплательщика НДС по форме, утверждаемой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камеральная проверка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связанных с определением обоснованности образования и размера суммы превышения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товаросопроводительные документы</w:t>
      </w:r>
      <w:r>
        <w:rPr>
          <w:rFonts w:ascii="Arial" w:cs="Arial" w:eastAsia="Arial" w:hAnsi="Arial"/>
          <w:sz w:val="24"/>
          <w:szCs w:val="24"/>
        </w:rPr>
        <w:t xml:space="preserve"> - международная автомобильная накладная, железнодорожная транспортная накладная, товарно-транспортная накладная, накладная единого образца, багажная ведомость, почтовая ведомость, багажная квитанция, авианакладная, коносамент, документы, используемые при перемещении товаров трубопроводным транспортом и по линиям электропередачи, и иные документы, используемые при перемещении отдельных видов подакцизных товаров, а также сопровождающие товары и транспортные средства при перевозках, предусмотренные законодательными актами Кыргызской Республики о транспорте и международными договорами, вступившими в силу в соответствии с законодательством Кыргызской Республики, счета-фактуры, спецификации, отгрузочные и упаковочные листы, а также другие документы, подтверждающие сведения о товарах, в том числе стоимость товаров, и используемые в соответствии с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термины и определения, используемые в настоящем Положении, применяются в том значении, в каком они используются в налоговом законодательстве и законодательстве в сфере таможенного дела, если иное не предусмотрено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n2wxllgrq7bj3lipg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возмещения суммы превышения НДС по приобретенным материальным ресурсам над суммой НДС по облагаемым поставкам, за исключением поставок, облагаемых по нулевой ставке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когда сумма НДС по приобретенным материальным ресурсам за определенный налоговый период превышает сумму НДС по облагаемым поставкам, за исключением поставок, облагаемых по нулевой ставке в соответствии со </w:t>
      </w:r>
      <w:hyperlink w:history="1" r:id="rIdlqeuxmtvd80ulqik1j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</w:t>
      </w:r>
      <w:hyperlink w:history="1" r:id="rIdzgsgzn1xnbxonyajnnc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), сумма превышения НДС налогоплательщика НДС учитывается в соответствии и порядке, предусмотренном статьями </w:t>
      </w:r>
      <w:hyperlink w:history="1" r:id="rIdii0xfbcoxarmfnlzci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 превышения НДС без заявления возмещается отнесением в счет уплаты его пеней и налоговых санкций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задолженности по пеням и налоговым санкциям по НДС, сумма превышения НДС без заявления относится в счет уплаты НДС следующего налогового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заявления сумма превышения НДС возмещается путем отнесения в счет уплаты обязательств по НДС при импорте товара (далее - НДС на импорт).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заявления сумма превышения НДС возмещается в счет налоговой задолженности по НДС, удерживаемого налоговым агентом.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-4msdbamsf0eivyo-t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допускается возврат суммы превышения НДС на банковский счет налогоплательщика НДС, образовавшейся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превышения НДС, образовавшаяся в соответствии со </w:t>
      </w:r>
      <w:hyperlink w:history="1" r:id="rIdsxiqp1julshwaqnji6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не подлежит возмещению по любым обязательствам и возврату на банковский счет третьего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Возмещение суммы превышения НДС налогоплательщика НДС в счет погашения его пеней и налоговых санкций по НДС, НДС следующих налоговых периодов осуществляется налоговым органом без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Возмещение в счет уплаты обязательств по НДС на импорт производится только при отсутствии налоговой задолженности по другим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g53th4ghrtkvyqdlry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Возмещение суммы превышения НДС в счет НДС на импорт осуществляется налоговым органом по заявлению налогоплательщика НДС. Заключение оформляется на основании справки таможенного органа о наличии обязательства по уплате НДС на импорт либо наличия обязательства по НДС на импорт в соответствии с налоговой отчетностью по косвенным налогам ("FORM STI-123").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возмещения и возврата суммы превышения НДС по приобретенным материальным ресурсам над суммой НДС по поставкам, облагаемым по нулевой ставке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Возврат суммы превышения НДС по поставкам, облагаемым по нулевой ставке, учитывается в соответствии и порядке, предусмотренном статьями </w:t>
      </w:r>
      <w:hyperlink w:history="1" r:id="rIdxpxapmo5li06dfic8cp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kl_n1vcll-oz39_o2w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сумма превышения НДС подлежит возврату в счет погашения его налоговой задолженности по другим видам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заявления сумма превышения НДС возмещается путем отнесения в счет уплаты обязательства по НДС на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налоговой задолженности и задолженности по НДС на импорт сумма превышения НДС на основании заявления подлежит возврату на банковский счет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Отсутствие заявления налогоплательщика НДС рассматривается как отнесение суммы превышения НДС в счет уплаты пеней и налоговых санкций по НДС, НДС следующего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Возврат суммы превышения НДС производится при отсутствии факторов риска необоснованности образования сумм превышения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j8z_7cpsh29yehw9di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превышения НДС, образовавшаяся за счет поставок, облагаемых по нулевой ставке, не подлежит возмещению и возврату по любым обязательствам третьего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Возврат суммы превышения НДС, образовавшейся за счет поставок с нулевой ставкой, на банковский счет налогоплательщика НДС не осуществляется, если он имеет налоговую задолженность, включая задолженность по НДС на импорт.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представления заявлений о возмещении и возврате суммы превышения НДС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Налогоплательщик НДС в течение срока исковой давности может подать заявление: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проведение камеральной проверки обоснованности и размера суммы превышения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возмещении и возврате суммы превышения НДС, подтвержденной по результатам камеральной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заявлений утверждаются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zevkbdbdcxzlqortdn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представлении в налоговый орган заявления на проведение камеральной проверки обоснованности и размера суммы превышения НДС налогоплательщик НДС обязан представить заверенные своей печатью копии документов,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или контракт на поставку товаров, работ,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остатков товарно-материальных ценностей, готовой продукции и ведомость учета основных средств на балансе основных средств, за счет приобретения которых образовалась сумма превышения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платежные документы, подтверждающие факт оплаты поставщикам за приобретенные материальные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отсутствии документов, подтверждающих факт оплаты поставщикам за приобретенные материальные ресурсы и суммы НДС либо оплаты в натуральном выражении (товаром, работой или услугой), должны быть приложены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сверки взаимных расчетов между налогоплательщиком НДС и поставщиком на дату подачи заявления в налоговый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договора или приравненного к нему документа о сроках и способах платежей, заверенная подписью и печатью налогоплательщика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выездной проверки, охватывающий период, за который представлено заявление на возмещение и возврат суммы превышения НДС, если этот период был охвачен предыдущей проверкой;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транспортные, товаросопроводительные документы, счета-фактуры (инвойс) на товары, оформленные в соответствии с законодательством соответствующего государства при отгрузке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таможенные декларации, подтверждающие ввоз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платежные документы, подтверждающие факт уплаты НДС на импорт в таможенном органе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платежные документы, подтверждающие уплату косвенных налогов по импортированным товарам;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осуществлении международных авиаперевозок: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 служб аэропорта (форма "А");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разового обслуживания самолетов (формы "С" и "D");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авианакладные (аэрвейбил);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на полет;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выручке за билеты на международные рейсы, авианакладные (багажная ведомость, лоодшит) на перевозку несопровождаемого багажа, почтовых отправлений, консульской вализы.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wl8c28q8k3dn8cgixc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2ld9dszmxh8lono0sh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экспорта товаров представляются заверенные печатью налогоплательщика НДС документы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r6cr6p9n9hnxjr_xq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pixua241mvshveoakj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июня 2026 года № 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hlseiog_ejze5rznkf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июня 2026 года № 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0ugoguhraz7wlougs3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июня 2026 года № 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Представляемые в налоговый орган материалы должны включать реестр прилагаемых копий документов в хронологическом порядке в накопительных папках, которые должны быть пронумерованы, прошнурованы и заверены печатью налогоплательщика НДС и содержать запись следующего содержания: "Пронумеровано и прошнуровано "_________" листов, копии документов верны.".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Заявления на проведение камеральной проверки обоснованности и размера суммы превышения НДС и о возмещении и возврате суммы превышения НДС, подтвержденной по результатам камеральной проверки, не рассматриваются, если на налогоплательщика НДС возбуждено уголовное дело, связанное с его налоговыми обязательствами.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0djkdeo8yyo8ty0yn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течение срока рассмотрения жалобы в уполномоченном налоговом органе решения налогового органа по результатам налоговой проверки по вопросам, связанным с НДС, заявления на проведение камеральной проверки обоснованности и размера суммы превышения НДС и о возмещении и возврата суммы превышения НДС подтвержденной по результатам камеральной проверки не рассматриваются.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xucxeivrebnqp3rjgh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проведения камеральной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Камеральная проверка обоснованности и размера суммы превышения НДС проводится по месту нахождения налогового органа на основе налоговой отчетности по НДС и копий документов, представленных налогоплательщиком, и информации государственных органов, служащих основанием для исчисления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камеральной проверки обоснованности и размера суммы превышения НДС осуществляется налоговый контроль в виде снятия остатков товарно-материальных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органа налоговой службы в течение 10 (десять) рабочих дней с даты получения заявления проводит рассмотрение поступившего заявления налогоплательщика НДС и приложенных копий документов, по результатам которого оформляется служебная записка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служебной записке должна быть отражена информация о наличии или отсутствии оснований для отказа в рассмотрении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принимается решение налогового органа о проведении камеральной проверки обоснованности и размера суммы превышения НДС или об отказе в ее проведении.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камеральной проверки обоснованности и размера суммы превышения НДС или об отказе в ее проведении подписывается руководителем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Камеральная проверка проводится должностным лицом налогового органа в соответствии с его служебными обязанностями на основании решения руководителя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проведения камеральной проверки не должен превышать 15 (пятнадцать)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камеральной проверки может быть приостановлен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запроса: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экспортных поставках в государства-участники Содружества Независимых Государств (далее - СНГ) и третьи страны; в случае выявления несоответствия сведений, представленных налогоплательщиком со сведениями, имеющимися у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государства-члены ЕАЭС, в случае отсутствия в информационной системе налоговой службы электронной версии заявления о ввозе товаров и уплате косвенных налогов, подтвержденного и направленного налоговыми органами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экспортных поставках налогоплательщиками НДС, выпускающими продукцию военно-технического назначения, имеющую гриф "Секретно", в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период проведения встречной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период снятия остатков товарно-материальных ценностей, готовой продукции и определения наличия на балансе основных средств, за счет приобретения которых образовалась сумма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Течение срока возобновляется на следующий рабочий день после получения ответа на запрос, окончания встречной проверки, подписания акта снятия остатков товарно-материальных ценностей.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xszkt5hejybqmygybj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Должностное лицо налогового органа составляет справку по результатам камеральной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 камеральной проверки должно быть отражено: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образования суммы превышения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у налогоплательщика НДС налоговой задолженности по другим налогам, включая задолженность по НДС на импорт и НДС, удерживаемого налоговым агентом;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ранее проведенных выездных налоговых проверок за предыдущие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анализа наличия или отсутствия факторов риска необоснованного образования сумм превышения НДС, указанных в </w:t>
      </w:r>
      <w:hyperlink w:history="1" r:id="rIds1dt5orsffs7s5fh5oj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при образовании суммы превышения НДС за счет осуществления поставок, облагаемых по нулевой 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результаты сверки фактически сложившихся по результатам обследования налогообразующих показателей (данные первичных документов) с данными налоговых отчетов, представленных налогоплательщиком НДС, в том числе с данными из соответствующих модулей информационной системы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сумм НДС на импорт, указанных в налоговом отчете по НДС, суммам в отчете по косвенным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соблюдения требований минимального уровня контрольных цен, в случаях импорта товаров из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сверки отчетных реестров по поставкам, включая облагаемые по нулевой ставке и освобожденные поставки, реестров по приобретенным материальным ресурсам с данными информационной системы электронных счетов-фактур на их соответствие;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обследования документов, подтверждающих факт уплаты НДС, подлежащего зачету, по приобретенным материальным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проведенного обследования поставщиков по вопросу достоверности осуществленных ими поставок в адрес налогоплательщика НДС, представившего документы для решения вопроса о проведении возмещения и/или возврата суммы превышения НДС в случаях возникновения необходимости в проверке отдельных операций. Встречные проверки субъектов проводятся в обязательном порядке по поставщикам, где НДС, подлежащий зачету, по приобретенным материальным ресурсам составляет 5 (пять) и более процентов от общей суммы НДС, принятого к зачету за обследуемый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проведения снятия остатков товарно-материальных ценностей, готовой продукции и определения наличия на балансе основных средств, за счет приобретения которых образовалась сумма превышения НДС. К акту снятия остатков товарно-материальных ценностей могут прилагаться фото и видеозаписи;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подтвержденных заявлений о ввозе товаров и уплате косвенных налогов "FROM STI-136" в информационной системе налоговой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запроса по осуществленным налогоплательщиком НДС экспортным поставкам, направленного через уполномоченный налоговый орган, с целью подтверждения таких поставок в налоговые и таможенные органы государств-членов ЕАЭС, государств-участников СНГ и третьих стран в случае направления такого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направляется: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экспортных поставках в государства-участники СНГ и третьи страны в случае выявления несоответствия сведений, представленных налогоплательщиком, со сведениями, имеющимся у налогового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государства-члены ЕАЭС, в случае отсутствия в информационной системе налоговой службы электронной версии заявления о ввозе товаров и уплате косвенных налогов, подтвержденного и направленного налоговыми органами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экспортных поставках налогоплательщиками НДС, выпускающими продукцию военно-технического назначения, имеющую гриф "Секретно", с целью подтверждения таких поставок в 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должен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отправителя и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таможенного оформления с указанием справочных номеров таможенных деклараций страны отправителя и страны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экспортированного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стоимость экспортированного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факт оплаты (денежными средствами либо в натуральном выражении - товаром, работой, услугой) за экспортированный товар согласно договору (контракту).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dbhllcjzhyxsxbjdn3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 </w:t>
        </w:r>
      </w:hyperlink>
      <w:hyperlink w:history="1" r:id="rId3qfpga7klrjoyy_8pta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Справка по камеральной проверке составляется в двух экземплярах и подписывается должностным лицом, проводившим проверку, начальником соответствующего отдела и начальником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камеральной проверки принимается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подтверждении суммы превышения НДС, с указанием подтвержденной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частичном подтверждении суммы превышения НДС с указанием подтвержденной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неподтверждении суммы превышения НДС, с указанием неподтвержденной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установления фактов неправильного исчисления налога, должностное лицо в соответствии со</w:t>
      </w:r>
      <w:hyperlink w:history="1" r:id="rId8jmljz_nrg6lnm2vfl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117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составляет служебную записку о рассмотрении вопроса назначения внеплановой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если заявленный период ранее был охвачен выездной плановой или внеплановой проверками, по результатам которых имеется акт выездной проверки, содержащий подтвержденную информацию, указанную в пункте 25 настоящего Положения, то данный акт выездной проверки является основанием для подтверждения обоснованности и размера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проведении камеральной проверки обоснованности и размера суммы превышения НДС налогоплательщик НДС должен обеспечить доступ должностного лица налогового органа к бухгалтерским документам и оказать ему содействие в снятии остатков товарно-материальных ценностей, готовой продукции и определении наличия на балансе основных средств, за счет приобретения которых образовалась сумма превышения НДС.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решения налогового органа о подтверждении суммы превышения НДС, по результатам камеральной проверки обоснованности и размера суммы превышения НДС налогоплательщик подает заявление о возмещении и возврате суммы превышения НДС, подтвержденной по результатам камеральной проверки, в счет уплаты обязательства по НДС на импорт, в счет уплаты налоговой задолженности по другим видам налогов и НДС, удерживаемого налоговым агентом, а также возврате на банковский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0q0ufjmnrfsjzuf29i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возмещении и возврате суммы превышения НДС в соответствии с подпунктом 3 пункта 3 и подпунктом 2 пункта 8 настоящего Положения налогоплательщик НДС обязан представить в налоговый орган справку установленного образца таможенного органа, производящего таможенное оформление, по форме согласно приложению 1 к настоящему Положению о факте ввоза на таможенную территорию ЕАЭС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таможенным органом не позднее 2 (двух) календарных дней с даты подачи налогоплательщиком НДС заявления в таможенный орган по форме согласно приложению 2 к настоящему Положению при фактическом поступлении товаров и транспортных средств на таможенную территорию ЕАЭС в Кыргызской Республике, наличии товаросопроводительных документов к ним и возникшем при этом обязательстве по уплате НДС на импорт, взимаемого таможенными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возмещенных сумм превышения НДС осуществляет таможенный орган, выдавший справку о факте ввоза на таможенную территорию ЕАЭС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Возмещенные суммы превышения НДС используются исключительно в отношении ввезенных товаров, указанных в выданной справке.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eyarkmcpasbjtk6fj-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возврате суммы превышения НДС на банковский счет налогоплательщик НДС обязан представить в налоговый орган справку уполномоченного государственного органа в сфере таможенного дела об отсутствии задолженности по НДС на импорт по форме согласно приложению 3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уполномоченным государственным органом в сфере таможенного дела не позднее 5 (пяти) рабочих дней с даты обращения налогоплательщика НДС.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v19z4bwchteyobp7qx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подтверждения посредством межведомственного электронного взаимодействия между уполномоченным налоговым органом и уполномоченным государственным органом в сфере таможенного дела сведений о наличии либо отсутствии задолженности по таможенным платежам письменное подтверждение не представляется.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anax0-zvbwdzhfbtwh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Налоговый орган в течение 7 (семи) календарных дней со дня, следующего за днем поступления заявления о возмещении и возврате суммы превышения НДС, подтвержденной по результатам камеральной проверки, выносит решение о возмещении и возврате суммы превышения НДС, подтвержденной по результатам камеральной проверки обоснованности и размера суммы превышения НДС, или об отказе.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h6fsmfaymimhoc3iau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Упрощенный порядок возврата суммы превышения НДС по поставкам, облагаемым по нулевой ставке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Налогоплательщик НДС имеет право на упрощенный порядок возврата суммы превышения НДС при одновременном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НДС осуществляет поставки с нулевой ставкой и общая стоимость этих поставок составляет не менее 50 процентов от общего объема облагаемых поставок за период, равный 6 месяцам следующим подряд;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поставок налогоплательщика НДС, облагаемых по нулевой ставке, за последние 12 календарных месяцев не менее 40 миллионов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собственных основных средств налогоплательщика НДС не менее 15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rcpeo_d8mmtxciugdk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Налогоплательщик НДС при обращении с заявлением в налоговый орган о возврате суммы превышения НДС по упрощенному порядку представляет заверенные подписью и печатью налогоплательщика ведомость учета основных средств и реестр счетов-фактур по облагаемым поставкам и приобретенным материальным ресурсам за заявленный налоговый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Налоговый орган в течение 5 (пяти) рабочих дней, следующих за днем получения заявления о возврате суммы превышения НДС по упрощенному порядку по форме, утверждаемой уполномоченным налоговым органом, от налогоплательщика НДС, рассматривает на соответствие условию, указанному в части 1 статьи 328 Налогового кодекса Кыргызской Республики, а также на наличии или отсутствии следующих факторов риска необоснованности образования сумм превышения НДС: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деятельности налогоплательщика НДС к дате подачи заявления на возврат НДС менее 24 календарных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экспортных поставок налогоплательщиком НДС менее 12 календарных месяцев к дате подачи заявления на возврат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 на 10 процентов суммы доначисленных налогов от общей суммы налоговых обязательств за проверенный период по результатам двух последних налоговых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 информационной системе налоговой службы информации в электронном виде о ввозе товаров и уплаченных суммах косвенного налога, полученной от уполномоченных налоговых органов государств – членов ЕАЭС, и/или их расхождение с налоговой отчетностью налогоплательщика НДС, в случае осуществления экспортных поставок на территорию государств – членов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несоответствие показателей налогоплательщика НДС показателям поставщика товаров, работ и услуг, выявленное по результатам анализа данных налоговой отчетности по НДС и/или данных информационной системы электронных счетов-фактур;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уплаченных налогов за три предыдущих календарных года меньше, чем предъявленная сумма превышения НДС к возмещению и возврату.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mhdf9qwxjjp-wpkw3j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возмещении и возврате сумм превышения НДС в счет налоговых обязательств по НДС на импорт из третьих стран или возврате на расчетный счет, налогоплательщик представляет документы в соответствии с пунктами 30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w5p9py3pih5qb5rxja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определении соответствия требованиям упрощенного порядка возврата суммы превышения НДС налоговый орган использует данные налоговой и бухгалтерской отчетности, представленной налогоплательщиком, и информационной системы счетов-фактур, информацию в электронном виде, поступающую от налоговых органов государств-членов ЕАЭС, об уплаченных суммах косвенных налогов, информацию о внешнеэкономической деятельности, а также результаты налоговых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Должностное лицо налогового органа оформляет справку о проведенном обследовании, которая подписывается должностным лицом, проводившим проверку, и начальником соответствующего отдела, а также начальником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результатам рассмотрения заявления налогоплательщика НДС налоговым органом принимается решение о возврате суммы превышения НДС по упрощенному порядку или об отказе в возврате и/или возмещении НДС в упрощенном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smf9a03fvpn27sanbo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e-pnrktvbudamlpqww_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525)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37-1. (Утратил силу в соответствии с </w:t>
      </w:r>
      <w:hyperlink w:history="1" r:id="rIdiaqegc1-bzp0hbcxyen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Обоснованность образования и размера суммы превышения НДС у налогоплательщиков НДС, в отношении которых произведен возврат сумм превышения НДС по упрощенному порядку, подтверждается в ходе налоговой выездной проверки, проводимой органами налоговой службы, в соответствии со </w:t>
      </w:r>
      <w:hyperlink w:history="1" r:id="rIde6f9l-g0yj5cyl40yf-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установления факта возмещения и возврата суммы превышения НДС в нарушение налогового законодательства Кыргызской Республики по результатам выездной проверки, налоговый орган принимает меры в соответствии с главой 8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исполнения заключений о возмещении и возврате суммы превышения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основании принятого решения налоговый орган по месту налоговой регистрации налогоплательщика НДС выписывает заключения "FORM STI-012" и/или "FORM STI-013" в трех экземплярах и направляет в территориальное управление Министерства финансов Кыргызской Республики (далее - территориальное управление Министерства финансов) для исполнения реестр заключений с приложением выписанных заключений.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Территориальное управление Министерства финансов в течение 10 (десять) календарных дней со дня получения реестра заключений с приложением выписанных заключений обязан исполнить их за счет средств, предусмотренных в республиканском бюджете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После исполнения территориальными управлениями Министерства финансов, заключения "FORM STI-012" и/или "FORM STI-013" возвращаются налоговому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Процедура аннулирования принятых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Налоговый орган при установлении фактов неправомерных возмещения и возврата суммы превышения НДС принимает решение об аннулировании ранее принятого решения о возмещении и возврате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основании решения налогового органа об аннулировании ранее принятого решения о возмещении и возврате суммы превышения НДС налогоплательщик НДС обязан возвратить неправомерно зачисленные суммы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Налоговый орган восстанавливает суммы начисленных налогов в карточке лицевого счета налогоплательщика НДС с начислением пеней и принимает меры по взысканию этих сумм в соответствии с Налоговым </w:t>
      </w:r>
      <w:hyperlink w:history="1" r:id="rIdi2f06loj8apm-ahj96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на банковский счет пени начисляются в размере 0,09 процента, начиная со дня перечисления денежных средств на банковский счет налогоплательщика НДС по день возврата в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списания сумм превышения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Суммы превышения НДС, по которым истек срок исковой давности, подлежат списанию с лицевого счета налогоплательщика в пользу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принятия решений о списании сумм превышения НДС, по которым истек срок исковой давности, налоговым органом создается комиссия по списанию сумм превышения НДС (далее - Комиссия). Состав и регламент работы Комиссии утверждаются руководителем налогового органа. В состав Комиссии должны входить должностные лица налогового органа. Количество членов Комиссии должно составлять нечетное число, но не менее 5 (пяти) человек. Комиссию возглавляет руководитель или заместитель руководителя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Комиссии оформляется протоколом, который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 основании решения Комиссии принимается решение налогового органа о списании сумм превышения НДС, по которым истек срок исковой давности.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налогового органа о списании подписывается руководителем или заместителем руководителя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Форма решения налогового органа о списании сумм превышения НДС устанавливается уполномоченным налоговым органом.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Фирменный бланк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№ ___________ от 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выдана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(полное 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подтверждает факт ввоза на таможенную территорию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товаров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(номер транспортного документа, номер инвойса/счета-фактуры, наименование,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код ТН ВЭД и количество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которых у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(полное 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возникает обязанность по уплате НДС в размере (сумма НДС, подлежащая уплате)*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сведений, указанных в заявлении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Вышеотмеченные товары помещены на временное хранение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(адрес склада временного хранения)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"___" __________________________ 20__ года согласно документу о временном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 от "___" ____________________________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дана для предъявления в налоговый орган по _________________________ району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действительна в течение ______________ дней.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Сумма НДС на импорт, исчисленная по курсу валюты и ставкам единого таможенного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тарифа на день выдачи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таможенного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таможенного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предоставлении справки, подтверждающей факт ввоза товаров на таможенную территорию Евразийского экономического союза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(наименование, ИНН, ОКПО, адрес организации или ФИО, адрес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справку о факте ввоза на таможенную территорию Евразийского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союза в Кыргызской Республике товаров, в отношении которых возникнет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по уплате НДС на импорт при условии помещения под таможенную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процедуру выпуска для внутреннего потребления, для представления в налоговый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дальнейшего возмещения из бюджета сумм превышения НДС, согласно нижеуказанным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товаросопроводительным документам: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(номер транспортного документа, номер инвойса/счета-фактуры, наименование,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код ТН ВЭД и количество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товар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(полное 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обязуется поместить под процедуру выпуска для внутреннего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руководителя)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Фирменный бланк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№ ___________ от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выдана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(полное 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том, что данный субъект по состоянию на "___" 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 по НДС на импорт не имеет.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дана для предъявления в налоговый орган по __________________________ району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действительна в течение _________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
 государственного органа в сфере
 таможенного дела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уполномоченного государственного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Положению о порядке проведения </w:t>
      </w:r>
      <w:r>
        <w:rPr>
          <w:rFonts w:ascii="Arial" w:cs="Arial" w:eastAsia="Arial" w:hAnsi="Arial"/>
          <w:sz w:val="24"/>
          <w:szCs w:val="24"/>
        </w:rPr>
        <w:t xml:space="preserve">камеральной проверки</w:t>
      </w:r>
      <w:r>
        <w:rPr>
          <w:rFonts w:ascii="Arial" w:cs="Arial" w:eastAsia="Arial" w:hAnsi="Arial"/>
          <w:sz w:val="24"/>
          <w:szCs w:val="24"/>
        </w:rPr>
        <w:t xml:space="preserve"> обоснованности и размера суммы</w:t>
      </w:r>
      <w:r>
        <w:rPr>
          <w:rFonts w:ascii="Arial" w:cs="Arial" w:eastAsia="Arial" w:hAnsi="Arial"/>
          <w:sz w:val="24"/>
          <w:szCs w:val="24"/>
        </w:rPr>
        <w:t xml:space="preserve"> превышения налога на добавленную стоимость,</w:t>
      </w:r>
      <w:r>
        <w:rPr>
          <w:rFonts w:ascii="Arial" w:cs="Arial" w:eastAsia="Arial" w:hAnsi="Arial"/>
          <w:sz w:val="24"/>
          <w:szCs w:val="24"/>
        </w:rPr>
        <w:t xml:space="preserve"> порядке возмещения и возврата суммы превышения налога </w:t>
      </w:r>
      <w:r>
        <w:rPr>
          <w:rFonts w:ascii="Arial" w:cs="Arial" w:eastAsia="Arial" w:hAnsi="Arial"/>
          <w:sz w:val="24"/>
          <w:szCs w:val="24"/>
        </w:rPr>
        <w:t xml:space="preserve">на добавленную стоимость и перечня документов, </w:t>
      </w:r>
      <w:r>
        <w:rPr>
          <w:rFonts w:ascii="Arial" w:cs="Arial" w:eastAsia="Arial" w:hAnsi="Arial"/>
          <w:sz w:val="24"/>
          <w:szCs w:val="24"/>
        </w:rPr>
        <w:t xml:space="preserve">подтверждающих экспорт товаров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документов, подтверждающих экспорт товаров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bf99pb71hnrsxbp9uy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экспорт товаров,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с учетом изменений, дополнений и приложений к ним, на основании которых осуществляется экспорт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электронного заявления о ввозе товаров и уплате косвенных налогов с отметкой налогового органа государства-члена Евразийского экономического союза (далее - ЕАЭС), на территорию которого импортированы товары, об уплате косвенных налогов (освобождении или ином порядке исполнения налоговых обязательств) на бумажном носителе при экспорте товаров с территории одного государства-члена ЕАЭС на территорию другого государства-члена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транспортных и товаросопроводительных документов, подтверждающих перемещение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приема-сдачи товаров по системе магистральных трубопроводов или по линиям электропередачи;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поступление выручки в кассу или на банковские счета налогоплательщика за экспортированные товары;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собственности, а также его стоимости - в случае экспорта объекта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таможенные декларации на экспорт товаров.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mws5mht-wqrygs7sh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dalil.kg/document/159112</w:t>
      </w:r>
    </w:hyperlink>
  </w:p>
  <w:p>
    <w:pPr>
      <w:spacing w:after="0" w:before="40"/>
      <w:jc w:val="center"/>
    </w:pPr>
    <w:hyperlink w:history="1" r:id="rIdofnd9s8nkbe4s5hlqzy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n4ephp-5m_2fnixcc7o" Type="http://schemas.openxmlformats.org/officeDocument/2006/relationships/hyperlink" Target="https://dalil.kg/document/160417" TargetMode="External"/><Relationship Id="rIdimlijj1wvxpoanfu8hjxp" Type="http://schemas.openxmlformats.org/officeDocument/2006/relationships/hyperlink" Target="https://dalil.kg/document/230013025" TargetMode="External"/><Relationship Id="rIdnborypncjvumna0a8oz8w" Type="http://schemas.openxmlformats.org/officeDocument/2006/relationships/hyperlink" Target="https://dalil.kg/document/230047765" TargetMode="External"/><Relationship Id="rId_fps45zkopdyyfrxmtxnl" Type="http://schemas.openxmlformats.org/officeDocument/2006/relationships/hyperlink" Target="https://dalil.kg/document/112340#st_126" TargetMode="External"/><Relationship Id="rIdd0klqlfklfm5qx2lwxbvb" Type="http://schemas.openxmlformats.org/officeDocument/2006/relationships/hyperlink" Target="https://dalil.kg/document/112340#st_326" TargetMode="External"/><Relationship Id="rIdhn2wxllgrq7bj3lipgcxe" Type="http://schemas.openxmlformats.org/officeDocument/2006/relationships/hyperlink" Target="https://dalil.kg/document/160417" TargetMode="External"/><Relationship Id="rIdlqeuxmtvd80ulqik1jhnl" Type="http://schemas.openxmlformats.org/officeDocument/2006/relationships/hyperlink" Target="https://dalil.kg/document/112340#st_327" TargetMode="External"/><Relationship Id="rIdzgsgzn1xnbxonyajnnc8c" Type="http://schemas.openxmlformats.org/officeDocument/2006/relationships/hyperlink" Target="https://dalil.kg/document/112340" TargetMode="External"/><Relationship Id="rIdii0xfbcoxarmfnlzcisrf" Type="http://schemas.openxmlformats.org/officeDocument/2006/relationships/hyperlink" Target="https://dalil.kg/document/112340" TargetMode="External"/><Relationship Id="rIdl-4msdbamsf0eivyo-toj" Type="http://schemas.openxmlformats.org/officeDocument/2006/relationships/hyperlink" Target="https://dalil.kg/document/160417" TargetMode="External"/><Relationship Id="rIdsxiqp1julshwaqnji6-x_" Type="http://schemas.openxmlformats.org/officeDocument/2006/relationships/hyperlink" Target="https://dalil.kg/document/112340#st_326" TargetMode="External"/><Relationship Id="rId7g53th4ghrtkvyqdlry5m" Type="http://schemas.openxmlformats.org/officeDocument/2006/relationships/hyperlink" Target="https://dalil.kg/document/160417" TargetMode="External"/><Relationship Id="rIdxpxapmo5li06dfic8cp9v" Type="http://schemas.openxmlformats.org/officeDocument/2006/relationships/hyperlink" Target="https://dalil.kg/document/112340#st_327" TargetMode="External"/><Relationship Id="rIdjkl_n1vcll-oz39_o2w_r" Type="http://schemas.openxmlformats.org/officeDocument/2006/relationships/hyperlink" Target="https://dalil.kg/document/112340#st_329" TargetMode="External"/><Relationship Id="rIdej8z_7cpsh29yehw9div-" Type="http://schemas.openxmlformats.org/officeDocument/2006/relationships/hyperlink" Target="https://dalil.kg/document/160417" TargetMode="External"/><Relationship Id="rIdfzevkbdbdcxzlqortdnpj" Type="http://schemas.openxmlformats.org/officeDocument/2006/relationships/hyperlink" Target="https://dalil.kg/document/230047765" TargetMode="External"/><Relationship Id="rIdzwl8c28q8k3dn8cgixcio" Type="http://schemas.openxmlformats.org/officeDocument/2006/relationships/hyperlink" Target="https://dalil.kg/document/230013025" TargetMode="External"/><Relationship Id="rId62ld9dszmxh8lono0sho1" Type="http://schemas.openxmlformats.org/officeDocument/2006/relationships/hyperlink" Target="https://dalil.kg/document/230047765" TargetMode="External"/><Relationship Id="rIdyxr6cr6p9n9hnxjr_xqpa" Type="http://schemas.openxmlformats.org/officeDocument/2006/relationships/hyperlink" Target="https://dalil.kg/document/230013025" TargetMode="External"/><Relationship Id="rId5pixua241mvshveoakj6k" Type="http://schemas.openxmlformats.org/officeDocument/2006/relationships/hyperlink" Target="https://dalil.kg/document/230047765" TargetMode="External"/><Relationship Id="rIdlhlseiog_ejze5rznkfn0" Type="http://schemas.openxmlformats.org/officeDocument/2006/relationships/hyperlink" Target="https://dalil.kg/document/230047765" TargetMode="External"/><Relationship Id="rIdr0ugoguhraz7wlougs3fe" Type="http://schemas.openxmlformats.org/officeDocument/2006/relationships/hyperlink" Target="https://dalil.kg/document/230047765" TargetMode="External"/><Relationship Id="rIdmq0djkdeo8yyo8ty0ynzq" Type="http://schemas.openxmlformats.org/officeDocument/2006/relationships/hyperlink" Target="https://dalil.kg/document/230047765" TargetMode="External"/><Relationship Id="rIdfxucxeivrebnqp3rjghbv" Type="http://schemas.openxmlformats.org/officeDocument/2006/relationships/hyperlink" Target="https://dalil.kg/document/230047765" TargetMode="External"/><Relationship Id="rIdbxszkt5hejybqmygybjlc" Type="http://schemas.openxmlformats.org/officeDocument/2006/relationships/hyperlink" Target="https://dalil.kg/document/230013025" TargetMode="External"/><Relationship Id="rIds1dt5orsffs7s5fh5ojv-" Type="http://schemas.openxmlformats.org/officeDocument/2006/relationships/hyperlink" Target="https://dalil.kg/document/112340#st_327" TargetMode="External"/><Relationship Id="rIdrdbhllcjzhyxsxbjdn3da" Type="http://schemas.openxmlformats.org/officeDocument/2006/relationships/hyperlink" Target="https://dalil.kg/document/160417" TargetMode="External"/><Relationship Id="rId3qfpga7klrjoyy_8ptayd" Type="http://schemas.openxmlformats.org/officeDocument/2006/relationships/hyperlink" Target="https://dalil.kg/document/230013025" TargetMode="External"/><Relationship Id="rId8jmljz_nrg6lnm2vfllnf" Type="http://schemas.openxmlformats.org/officeDocument/2006/relationships/hyperlink" Target="https://dalil.kg/document/112340" TargetMode="External"/><Relationship Id="rIdc0q0ufjmnrfsjzuf29ixo" Type="http://schemas.openxmlformats.org/officeDocument/2006/relationships/hyperlink" Target="https://dalil.kg/document/230047765" TargetMode="External"/><Relationship Id="rIdkeyarkmcpasbjtk6fj-zz" Type="http://schemas.openxmlformats.org/officeDocument/2006/relationships/hyperlink" Target="https://dalil.kg/document/230047765" TargetMode="External"/><Relationship Id="rIdlv19z4bwchteyobp7qxrr" Type="http://schemas.openxmlformats.org/officeDocument/2006/relationships/hyperlink" Target="https://dalil.kg/document/230047765" TargetMode="External"/><Relationship Id="rIdyanax0-zvbwdzhfbtwhs5" Type="http://schemas.openxmlformats.org/officeDocument/2006/relationships/hyperlink" Target="https://dalil.kg/document/230047765" TargetMode="External"/><Relationship Id="rIdmh6fsmfaymimhoc3iaucg" Type="http://schemas.openxmlformats.org/officeDocument/2006/relationships/hyperlink" Target="https://dalil.kg/document/230047765" TargetMode="External"/><Relationship Id="rIdyrcpeo_d8mmtxciugdk8g" Type="http://schemas.openxmlformats.org/officeDocument/2006/relationships/hyperlink" Target="https://dalil.kg/document/230013025" TargetMode="External"/><Relationship Id="rIdsmhdf9qwxjjp-wpkw3jy-" Type="http://schemas.openxmlformats.org/officeDocument/2006/relationships/hyperlink" Target="https://dalil.kg/document/230047765" TargetMode="External"/><Relationship Id="rIdvw5p9py3pih5qb5rxjanm" Type="http://schemas.openxmlformats.org/officeDocument/2006/relationships/hyperlink" Target="https://dalil.kg/document/230047765" TargetMode="External"/><Relationship Id="rIdbsmf9a03fvpn27sanboqq" Type="http://schemas.openxmlformats.org/officeDocument/2006/relationships/hyperlink" Target="https://dalil.kg/document/230013025" TargetMode="External"/><Relationship Id="rIde-pnrktvbudamlpqww_rs" Type="http://schemas.openxmlformats.org/officeDocument/2006/relationships/hyperlink" Target="https://dalil.kg/document/230013025" TargetMode="External"/><Relationship Id="rIdiaqegc1-bzp0hbcxyenzo" Type="http://schemas.openxmlformats.org/officeDocument/2006/relationships/hyperlink" Target="https://dalil.kg/document/230013025" TargetMode="External"/><Relationship Id="rIde6f9l-g0yj5cyl40yf-2i" Type="http://schemas.openxmlformats.org/officeDocument/2006/relationships/hyperlink" Target="https://dalil.kg/document/112340#st_117" TargetMode="External"/><Relationship Id="rIdi2f06loj8apm-ahj96vwl" Type="http://schemas.openxmlformats.org/officeDocument/2006/relationships/hyperlink" Target="https://dalil.kg/document/112340#st_" TargetMode="External"/><Relationship Id="rIdpbf99pb71hnrsxbp9uylh" Type="http://schemas.openxmlformats.org/officeDocument/2006/relationships/hyperlink" Target="https://dalil.kg/document/230013025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mws5mht-wqrygs7shhj" Type="http://schemas.openxmlformats.org/officeDocument/2006/relationships/hyperlink" Target="https://dalil.kg/document/159112" TargetMode="External"/><Relationship Id="rIdofnd9s8nkbe4s5hlqzy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2026-09-24T02:40:45.842Z</dcterms:created>
  <dcterms:modified xsi:type="dcterms:W3CDTF">2026-09-24T02:40:45.842Z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