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развитию бизнеса и инвестициям 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при Кабинете Министров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nznilmjjm1dkyxuj6f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развития бизнеса, улучшения инвестиционного климата, механизмов защиты и поддержки деятельности субъектов предпринимательства, а также координации деятельности заинтересованных сторон по развитию государственно-частного партнерства, в соответствии со статьями </w:t>
      </w:r>
      <w:hyperlink w:history="1" r:id="rId7ccqqhaobic2w1tteei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jznuemf1icseqs-l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ziqqbdi_rwrg830rsj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</w:t>
      </w:r>
      <w:r>
        <w:rPr>
          <w:rFonts w:ascii="Arial" w:cs="Arial" w:eastAsia="Arial" w:hAnsi="Arial"/>
          <w:sz w:val="24"/>
          <w:szCs w:val="24"/>
        </w:rPr>
        <w:t xml:space="preserve">Совет по развитию бизнеса и инвестициям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 на базе Совета по развитию бизнеса и инвестициям при Правительстве Кыргызской Республики и Совета по государственно-частному партнерству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lms7ghjfkz_l-spenl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iy3ukeh-kjysawru1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Совете по развитию бизнеса и инвестициям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pagpzsp-xlx3tkype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0bqhlss35cxzkcpmc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развитию бизнеса и инвестициям при Правительстве Кыргызской Республики" от 5 августа 2010 года № 149;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sxmnoikakrsc8imwtk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zyrrhswp-fxlordw6d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развитию бизнеса и инвестициям при Правительстве Кыргызской Республики" от 5 августа 2010 года № 149" от 9 февраля 2011 года № 36;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j7hrypxaohldsl4hc0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2016 года № 261;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6112cte0pvk3fy8iqa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Совета по государственно-частному партнерству в Кыргызской Республике" от 16 июня 2016 года № 328.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Совете по развитию бизнеса и инвестициям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6y4h0evratmjtx9etz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Совет по развитию бизнеса и инвестициям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 (далее - Совет) является постоянно действующим консультативно-совещательным органом, обеспечивающим эффективный диалог между государством и бизнес-сообществом по улучшению бизнес-среды и инвестиционного климата, а также по развитию государственно-частного партнерства (далее - ГЧП), защите прав инвесторов и субъектов предпринимательства для достижения ускоренного социально-экономического развития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avdlhih51kbllwe1kj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деятельности Совета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беспристрастность;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мнения бизнес-сообщества при подготовке и принятии решений;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подготавливаемых решений;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равноправие членов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конечный результат.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jinjuhevixqkg8qznl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Президента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Совета является построение устойчивого диалога и взаимодействия органов государственной власти с бизнес-сообществом по вопросам улучшения бизнес-среды и инвестиционного климата, развитие механизма государственно-частного партнерства и совершенствования механизмов правовой защиты субъектов предпринимательства.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Совета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систематического эффективного диалога между государством и бизнес-сообществом по улучшению бизнес-среды и инвестиционного климата;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рекомендаций и предложений государственным органам и органам местного самоуправления по вопросам улучшения бизнес-среды, инвестиционного климата, реализации политики и применения механизмов ГЧП;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формированию единой согласованной государственной политики в сфере предпринимательства, инвестиций и ГЧП;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регулярного мониторинга, анализа и оценки реализации рекомендаций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привлечения экологически ориентированных и устойчивых инвестиций;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консультаций, встреч, конференций, семинаров, форумов и других организационных и информационных мероприятий, связанных с деятельностью Совета, в целях улучшения бизнес-среды и инвестиционного климата, развития механизма государственно-частного партнерства и совершенствования механизмов правовой защиты субъектов предпринимательства;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электронной онлайн-платформы для подачи жалоб и предложений предпринимателей.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8bkj-rbv3nded1xe-7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предложения для улучшения бизнес-среды, повышения инвестиционной привлекательности страны и продвижения бизнеса в рамках ГЧП, </w:t>
      </w:r>
      <w:r>
        <w:rPr>
          <w:rFonts w:ascii="Arial" w:cs="Arial" w:eastAsia="Arial" w:hAnsi="Arial"/>
          <w:sz w:val="24"/>
          <w:szCs w:val="24"/>
        </w:rPr>
        <w:t xml:space="preserve">включая по инициативе членов Совета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экспертизу нормативных правовых актов в сфере предпринимательства, инвестиций и ГЧП, а также подготавливать рекомендации по их совершенствованию;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рекомендации в Кабинет Министров Кыргызской Республики по вопросам улучшения бизнес среды, повышения инвестиционной привлекательности и развития ГЧП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инициативе руководителей государственных органов, органов местного самоуправления и других государственных институтов, ассоциаций и объединений предпринимателей заслушивать на своих заседаниях соответствующую информацию, имеющую отношение к вопросам, входящим в компетенцию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соответствующие рекомендации государственным органам и органам местного самоуправления по вопросам, входящим в компетенцию Совета и проводить мониторинг хода их реализации;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специалистов государственных органов, органов местного самоуправления, иных организаций и экспертов, включая международных, для осуществления экспертных оценок хода реализации мероприятий по рассматриваемым направлениям, </w:t>
      </w:r>
      <w:r>
        <w:rPr>
          <w:rFonts w:ascii="Arial" w:cs="Arial" w:eastAsia="Arial" w:hAnsi="Arial"/>
          <w:sz w:val="24"/>
          <w:szCs w:val="24"/>
        </w:rPr>
        <w:t xml:space="preserve">а также проведения исследований по проблемным вопросам бизнеса, входящим в компетенцию Совета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мониторинг деятельности государственных органов исполнительной власти и органов местного самоуправления по вопросам реализации проектов ГЧП;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в установленном порядке необходимые материалы у государственных органов исполнительной власти, органов местного самоуправления, субъектов предпринимательства, некоммерческих и научно-исследовательских организаций;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утверждать систему мониторинга оценки реализации принятых решений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установить систему оценки деятельности сотрудников Секретариата Совета с использованием ключевых показателей эффективности и результативности;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полномочия, необходимые для создания благоприятных условий для ведения бизнеса, привлечения инвестиций, поддержку и развитие субъектов предпринимательства и эффективного развития ГЧП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мониторинг реализации инвестиционных проектов с правом внесения рекомендаций государственным органам.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rjxpdgr8djv-0kkdjz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Председатель и члены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Совета является Председатель Кабинета Министров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Совета входят: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должности: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Кабинета Министров Кыргызской Республики, курирующий вопросы экономики и финансов, заместитель председателя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член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Национального института стратегических инициатив при Президенте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Национальной академии наук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уполномоченных государственных органов в сфере экономического развития и поддержки предпринимательства, бюджета и финансов, по вопросам привлечения инвестиций;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структурных подразделений Администрации Президента Кыргызской Республики, курирующие вопросы мониторинга и анализа реформ, экспертизы решений Президента и Кабинета Министров;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органа по координации проектов ГЧП;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уполномоченное лицо по защите прав, свобод и законных интересов субъектов предпринимательской деятельности (Бизнес-омбудсмен - 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Торгово-промышленной палаты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представителя международных партнеров по развитию, осуществляющих поддержку по вопросам, входящим в компетенцию Совета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бизнес-сообщества (по согласованию) в соответствии с процедурами, установленными настоящим Положением;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участвуют в его работе на общественных началах, за исключением секретаря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Процедура избрания членов Совета, не представляющих государственные органы, строится на следующих положениях: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партнеры по развитию предлагают секретарю Совета своих представителей на ротационной основе от многосторонних и двусторонних международных партнеров по развитию по установленным ими процедурам;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Совета назначается на конкурсной основе по процедурам международного партнера по развитию, осуществляющего финансирование деятельности рабочего органа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бизнес-сообщество представляет свои кандидатуры секретарю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заседании Совета участвуют члены Совета - представители бизнес-сообщества, непосредственно участвовавшие в подготовке вопросов, выносимых на рассмотрение Совета.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проводятся по мере необходимости по решению председателя Совета, но не реже одного раза в квартал.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Совета может проводиться по поручению Президента Кыргызской Республики и с его участием.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Совета проводит председатель Совета, в случае его отсутствия заместитель председателя или один из членов Совета, которому делегированы полномочия председателя.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Совета считаются правомочными, если на них присутствует не менее 2/3 его состава.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предложению членов Совета, решением председателя Совета могут проводиться заседания на уровне профильных министерств и ведомств, уполномоченных представительств Президента Кыргызской Республики и органов местного самоуправления по вопросам, отнесенным к их компетенции.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Совета могут проводиться дистанционно в режиме видео-конференц-связи.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Повестка дня Совета утверждается председателем Совета по представлению секретаря Совета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экономического развития и поддержки предпринимательства, а также с отраслевыми государственными органами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jbhd9temoidfvf0c_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по рассматриваемым вопросам принимаются простым большинством голосов от общего числа присутствующих членов Совета и оформляются в виде протокола. В случае равенства голосов, решающим является голос председательствующего на заседании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Совета носят рекомендательный характер.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реализации задач и функций Совета на постоянной или временной основе могут создаваться экспертные рабочие группы Совета. Решение о создании рабочих групп Совета принимается членами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Итоги деятельности Совета регулярно освещаются в средствах массовой информации.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финансирования деятельности экспертных рабочих групп, Совет вправе привлекать внебюджетные средства, грантовую помощь доноров и международных организаций.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Рабочим органом Совета является секретариат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Структура и штатное расписание секретариата Совета утверждаются секретарем по согласованию с первым заместителем Председателя Кабинета Министров Кыргызской Республики, курирующим вопросы экономики и финансов.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секретариата Совета осуществляется международными партнерами по развитию на грантовой основе.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Сотрудники секретариата Совета избираются на конкурсной основе по процедурам международного партнера по развитию, осуществляющего финансирование.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Мониторинг исполнения рекомендаций и предложений Совета осуществляется секретариатом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имеет свой фирменный бланк.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членов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Совета имеют право: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вносить предложения, замечания и поправки по существу обсуждаемых вопросов;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разрабатываемых Советом;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знакомиться со всей информацией, необходимой для выполнения ими обязанностей членов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экспертных рабочих групп Совета при обсуждении вопросов, относящихся к компетенции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и рабочих групп Кабинета Министров Кыргызской Республики, министерств, ведомств и органов местного самоуправления по вопросам, входящим в компетенцию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свое мнение по любому вопросу деятельности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органы местного самоуправления и запрашивать у них необходимую для работы Совета информацию.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Совета обязаны: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Совета, в деятельности его рабочего органа, экспертных рабочих групп Совета и мероприятиях в рамках принятых планов работы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Совета, не допускать пропусков без уважительных причин;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Совета исчерпывающую информацию о ходе и результатах своей деятельности в соответствии с планами работы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Совета.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Основные функции секретаря и рабочего органа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Секретарь Совета выполняет следующие функции: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для работы Совета информацию от государственных органов и органов местного самоуправления;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по обсуждению отдельных вопросов подготовки к заседаниям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оценки реализации принятых решений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докладные записки Совета, информирует председателя и членов Совета о рассмотрении рекомендаций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предложения государственных органов, органов местного самоуправления и представителей частного сектора по вопросам, относящимся к компетенции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заседаний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секретариата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уполномоченным государственным органом в сфере экономического развития и поддержки предпринимательства для согласования повестки заседаний Совета и проектов принимаемых решений.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i3tyopanvzcnrygakd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Секретариат Совета выполняет следующие функции: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информационно-аналитическое обеспечение и экспертное сопровождение деятельности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практическое содействие в реализации проводимых реформ и механизмов фактического исполнения принимаемых решений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фактического исполнения решений Совета, выявление пробелов и проблем, негативно влияющих на их реализацию;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инновационные идеи, вносит предложения по совершенствованию законодательства в рассматриваемых сферах деятельности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и качественную подготовку рекомендаций и проектов нормативных правовых актов, в первую очередь предусмотренных решениями Совета, а также предложений по совершенствованию правоприменительной практики в соответствующих сферах и отраслях;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изучает соответствующий международный опыт по улучшению инвестиционного климата и реализации проектов ГЧП с выработкой предложений о приемлемости внедрения его результатов в условиях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проведение заседания Совета на уровне профильных министерств и ведомств по предложению членов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семинары, специализированные тренинги, круглые столы, конференции, симпозиумы и другие мероприятия по актуальным вопросам обеспечения реализации проводимых реформ в рамках деятельности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в рамках компетенции иные функции, исходя из задач, поставленных перед ними членами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проводит анализ проблемных вопросов, поднимаемых представителями бизнеса, и вырабатывает предложения по их решению.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czak-cehs8n3dniw_j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2025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Секретариат Совета в своей деятельности взаимодействует со структурными подразделениями Администрации Президента Кыргызской Республики, уполномоченным государственным органом в сфере экономического развития и поддержки предпринимательства,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ecoou8nn--kxbsvr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dalil.kg/document/159170</w:t>
      </w:r>
    </w:hyperlink>
  </w:p>
  <w:p>
    <w:pPr>
      <w:spacing w:after="0" w:before="40"/>
      <w:jc w:val="center"/>
    </w:pPr>
    <w:hyperlink w:history="1" r:id="rIdl64zrmb3z2s3o8o-ctj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znilmjjm1dkyxuj6frn" Type="http://schemas.openxmlformats.org/officeDocument/2006/relationships/hyperlink" Target="https://dalil.kg/document/230029736" TargetMode="External"/><Relationship Id="rId7ccqqhaobic2w1tteei0j" Type="http://schemas.openxmlformats.org/officeDocument/2006/relationships/hyperlink" Target="https://dalil.kg/document/112301#st_13" TargetMode="External"/><Relationship Id="rId-ojznuemf1icseqs-l9id" Type="http://schemas.openxmlformats.org/officeDocument/2006/relationships/hyperlink" Target="https://dalil.kg/document/112301#st_16" TargetMode="External"/><Relationship Id="rIdcziqqbdi_rwrg830rsjf7" Type="http://schemas.openxmlformats.org/officeDocument/2006/relationships/hyperlink" Target="https://dalil.kg/document/112301#st_17" TargetMode="External"/><Relationship Id="rIddlms7ghjfkz_l-spenlm6" Type="http://schemas.openxmlformats.org/officeDocument/2006/relationships/hyperlink" Target="https://dalil.kg/document/230029736" TargetMode="External"/><Relationship Id="rIdliy3ukeh-kjysawru1mfm" Type="http://schemas.openxmlformats.org/officeDocument/2006/relationships/hyperlink" Target="https://dalil.kg/document/159170#pr1" TargetMode="External"/><Relationship Id="rIdkbpagpzsp-xlx3tkypeah" Type="http://schemas.openxmlformats.org/officeDocument/2006/relationships/hyperlink" Target="https://dalil.kg/document/230029736" TargetMode="External"/><Relationship Id="rIdx0bqhlss35cxzkcpmcrir" Type="http://schemas.openxmlformats.org/officeDocument/2006/relationships/hyperlink" Target="https://dalil.kg/document/92176" TargetMode="External"/><Relationship Id="rIdpsxmnoikakrsc8imwtkyj" Type="http://schemas.openxmlformats.org/officeDocument/2006/relationships/hyperlink" Target="https://dalil.kg/document/94026" TargetMode="External"/><Relationship Id="rIdizyrrhswp-fxlordw6dv0" Type="http://schemas.openxmlformats.org/officeDocument/2006/relationships/hyperlink" Target="https://dalil.kg/document/92176" TargetMode="External"/><Relationship Id="rIdqj7hrypxaohldsl4hc0uk" Type="http://schemas.openxmlformats.org/officeDocument/2006/relationships/hyperlink" Target="https://dalil.kg/document/98461" TargetMode="External"/><Relationship Id="rIdm6112cte0pvk3fy8iqanc" Type="http://schemas.openxmlformats.org/officeDocument/2006/relationships/hyperlink" Target="https://dalil.kg/document/98560" TargetMode="External"/><Relationship Id="rId-6y4h0evratmjtx9etz02" Type="http://schemas.openxmlformats.org/officeDocument/2006/relationships/hyperlink" Target="https://dalil.kg/document/230029736" TargetMode="External"/><Relationship Id="rIdbavdlhih51kbllwe1kjfq" Type="http://schemas.openxmlformats.org/officeDocument/2006/relationships/hyperlink" Target="https://dalil.kg/document/230029736" TargetMode="External"/><Relationship Id="rIdjinjuhevixqkg8qznlg3q" Type="http://schemas.openxmlformats.org/officeDocument/2006/relationships/hyperlink" Target="https://dalil.kg/document/112213" TargetMode="External"/><Relationship Id="rIdw8bkj-rbv3nded1xe-7da" Type="http://schemas.openxmlformats.org/officeDocument/2006/relationships/hyperlink" Target="https://dalil.kg/document/230029736" TargetMode="External"/><Relationship Id="rIdbrjxpdgr8djv-0kkdjzii" Type="http://schemas.openxmlformats.org/officeDocument/2006/relationships/hyperlink" Target="https://dalil.kg/document/230029736" TargetMode="External"/><Relationship Id="rIdzjjbhd9temoidfvf0c__q" Type="http://schemas.openxmlformats.org/officeDocument/2006/relationships/hyperlink" Target="https://dalil.kg/document/230029736" TargetMode="External"/><Relationship Id="rId2i3tyopanvzcnrygakdfc" Type="http://schemas.openxmlformats.org/officeDocument/2006/relationships/hyperlink" Target="https://dalil.kg/document/230029736" TargetMode="External"/><Relationship Id="rIdzczak-cehs8n3dniw_jn-" Type="http://schemas.openxmlformats.org/officeDocument/2006/relationships/hyperlink" Target="https://dalil.kg/document/23002973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ecoou8nn--kxbsvrfjo" Type="http://schemas.openxmlformats.org/officeDocument/2006/relationships/hyperlink" Target="https://dalil.kg/document/159170" TargetMode="External"/><Relationship Id="rIdl64zrmb3z2s3o8o-ctj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2026-09-24T03:06:58.369Z</dcterms:created>
  <dcterms:modified xsi:type="dcterms:W3CDTF">2026-09-24T03:06:58.369Z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