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ghppzytrixs2czyn5k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уплаты сбора и регистрации разрешения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тонирование боковых стекол передних дверей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afhtntwhufmoeegxdq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y49nzacpgjvbmuuzqa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bmmsmfjuwa_fuwaoxy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регистрацию разрешения на тонирование боковых стекол передних дверей транспортных средств уполномоченным органом и уплату сбора.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транспортного средства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владеющее транспортным средством на праве собственности или других вещных правах;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резиденты и нерезиденты, обратившиеся за регистрацией разрешения на тонирование боковых стекол передних дверей принадлежащего им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резиденты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этнические кыргызы, получившие статус кайрылмана, юридические лица, зарегистрированные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нерезиденты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которые не признаются физическим и юридическим лицом-резидентом в соответствии с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разрешения</w:t>
      </w:r>
      <w:r>
        <w:rPr>
          <w:rFonts w:ascii="Arial" w:cs="Arial" w:eastAsia="Arial" w:hAnsi="Arial"/>
          <w:sz w:val="24"/>
          <w:szCs w:val="24"/>
        </w:rPr>
        <w:t xml:space="preserve"> - внесение в электронную базу данных транспортных средств сведений о разрешении на тонировку боковых стекол передних дверей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выписка</w:t>
      </w:r>
      <w:r>
        <w:rPr>
          <w:rFonts w:ascii="Arial" w:cs="Arial" w:eastAsia="Arial" w:hAnsi="Arial"/>
          <w:sz w:val="24"/>
          <w:szCs w:val="24"/>
        </w:rPr>
        <w:t xml:space="preserve"> - документально оформленная информация, подтверждающая регистрацию разрешения на тонировку боковых стекол передних дверей транспортного средства, выдаваемая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"Регистр транспортных средств" (АИС "РТС")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предназначенная для сбора, обработки, хранения данных о зарегистрированных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VID</w:t>
      </w:r>
      <w:r>
        <w:rPr>
          <w:rFonts w:ascii="Arial" w:cs="Arial" w:eastAsia="Arial" w:hAnsi="Arial"/>
          <w:sz w:val="24"/>
          <w:szCs w:val="24"/>
        </w:rPr>
        <w:t xml:space="preserve"> - уникальный идентификационный номер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М-1</w:t>
      </w:r>
      <w:r>
        <w:rPr>
          <w:rFonts w:ascii="Arial" w:cs="Arial" w:eastAsia="Arial" w:hAnsi="Arial"/>
          <w:sz w:val="24"/>
          <w:szCs w:val="24"/>
        </w:rPr>
        <w:t xml:space="preserve"> - легковые автомобили, используемые для перевозки пассажиров и имеющие, помимо места водителя, не более восьми мест для сидения;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M-1G</w:t>
      </w:r>
      <w:r>
        <w:rPr>
          <w:rFonts w:ascii="Arial" w:cs="Arial" w:eastAsia="Arial" w:hAnsi="Arial"/>
          <w:sz w:val="24"/>
          <w:szCs w:val="24"/>
        </w:rPr>
        <w:t xml:space="preserve"> - транспортные средства категории М-1 (автомобили, предназначенные для перевозки пассажиров, имеющие не более восьми сидячих мест, помимо сиденья водителя), обладающие повышенной проходимостью;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орган в области регистрации, перерегистрации автомототранспортных средств, выдачи водительских удостоверений и допуска водителей к управлению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сервис онлайн-регистрации разрешения на тонирование транспортного средства - Государственный портал электронных услуг/мобильное приложение "Тундук" или другие цифровые инструменты платежных организаций, предназначенные для автоматизации процессов приема, обработки и рассмотрения заявлений, связанных с регистрацией разрешения на тонирование передних боковых стекол транспортных средств посредством информационно-коммуникационной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m7on5fjmyeoy1hforn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474,</w:t>
        </w:r>
      </w:hyperlink>
      <w:hyperlink w:history="1" r:id="rIddtxmvqqqvzazj2nvusc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Размер сбора, порядок уплаты и разрешительные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Сбор за разрешение на тонирование боковых стекол передних дверей транспортных средств взимается в размере: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для физических лиц-резидентов;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- 700 расчетных показателей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- 900 расчетных показателей для нерезидентов.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4sgeurgjjsac2zvjrz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19 сентября 2023 года № 490 "Об объявлении акции по оплате сбора и регистрации разрешения на тонирование боковых стекол передних дверей транспортных средств"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Сбор за разрешение на тонирование боковых стекол передних дверей электромобилей взимается в размере: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расчетных показателей для физических лиц-резидентов;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- 500 расчетных показателей для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- 700 расчетных показателей для нерезидентов.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ig9dabyyfswqohfcfl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за разрешение на тонирование боковых стекол передних дверей транспортных средств осуществляется путем внесения наличных или перечислением денежных средств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разрешений на тонирование боковых стекол передних дверей транспортных средств осуществляется уполномоченным органом после уплаты сбора в республиканский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Разрешение допускается транспортным средствам категории М-1, M-1G, за исключением легковых автомобилей, осуществляющих перевозки пассажиров (такси).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nmpxasxnjepoexkwrh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2025 года № 516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Выполнение работ по тонированию боковых стекол передних дверей транспортных средств может осуществляться после регистрации разрешения самостоятельно владельцем транспортного средства или субъектами предпринимательства, осуществляющими такую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Тонирование боковых стекол передних дверей транспортных средств допускается без ограничения светопропускания по усмотрению заявителя.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Действия по регистрации разрешений на тонирование боковых стекол передних дверей транспортных средств, а также ведение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разрешения на тонирование боковых стекол передних дверей транспортных средств может производится при непосредственном обращении заявителя в уполномоченный орган либо посредством сервиса онлайн-регистрации разрешения на тонирование: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в уполномоченный орган необходимо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идентификационную карту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 в бумажном виде или в цифровом формате посредством мобильного приложения "Тундук", подтверждающее его принадлежность данному владельцу;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право получения разрешения на тонирование боковых стекол передних дверей легковых транспортных средств, принадлежащих юридическим лицам (не требуется для руководителя юридического лица), и документ, удостоверяющий личность лица, которому выдана доверенность;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разрешение на тонирование боковых стекол передних дверей транспортных средств (документ не требуется в случае оплаты за разрешение на тонирование транспортных средств, произведенной посредством электронных систем приема платежей или мобильных приложений);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регистрации разрешения на тонирование боковых стекол передних дверей транспортных средств посредством сервиса онлайн-регистрации разрешения на тонирование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услугу для регистрации разрешения на тонирование транспортного средства посредством одного из сервисов онлайн-регистрации (Государственный портал электронных услуг/мобильное приложение "Тундук" или другие цифровые инструменты платежных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в собственности у автовладельца нескольких транспортных средств необходимо выбрать из списка необходимое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 электронном формате стоимость разрешения на тонирование передних дверей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6nlo9fycnaynudwowj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 уполномоченного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 заявителя документы, предусмотренные в пункте 9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АИС "РТС" сведения о регистрации разрешения на тонирование боковых стекол передних дверей транспортных средств со сроком действия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выписку из АИС "РТС" о регистрации разрешения под подпись и вносит информацию в Реестр учета выдачи разрешений с указанием срока действия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регистрируется на VID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истечения срока действия регистрации разрешения в АИС "РТС" в автоматическом режиме отображается информация о прекращении действия регистрации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наличием разрешения на тонирование боковых стекол передних дверей легковых транспортных средств обеспечивается путем автоматического отображения соответствующей информации на портале электронных услуг в сервисе "Carcheck".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документы согласно пункту 9 настоящего Порядка представлены не в полном объеме, уполномоченный орган предоставляет возможность исправить эти недостатки в срок до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регистрации разрешения может быть отказано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заявителем недостатков в полном объеме и в срок, указанный в настоящем пункте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в документах, представленных заявителем, недостоверных или искаженных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9zod7ykkxj_zalk_4y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февраля 2025 года № 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АИС "РТС" сведений о задолженностях владельца транспортного средства по пеням и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транспортного средства необходимо оплатить пени и штрафы за нарушения перед перерегистрацией транспортного средства, установок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решения о наложении ареста или ограничения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разрешения по иным основаниям, в том числе по мотивам нецелесообразности,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jr1j3enwttdbldb0wx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Переоформление, продление срока действия, выдача дубликата разрешения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Переоформление разрешения осуществляется исключительно в случае изменения владельцем транспортного средства или изменения владельца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разрешение может быть перерегистрировано на другое его транспортное средство, в этом случае разрешение регистрируется на VID транспортного средства, указанного в заявлении.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переоформляется на оставшийся срок действия ранее зарегистрированного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владельца транспортного средства с ранее зарегистрированным разрешением по заявлению владельца зарегистрированного разрешения допускается передача разрешения новому владельцу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Продление срока действия разрешения осуществляется в порядке, предусмотренном для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утраты или порчи выписки на регистрацию разрешения из АИС "РТС" дубликат выдается по обращению заявителя.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Разрешение регистрируется сроком на 1 год, в случае отказа владельца от использования тонировки боковых стекол передних дверей транспортных средств до истечения его срока действия оплаченный сбор оплаты не возвращается вне зависимости от срока использования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Транспортным средством с тонированными боковыми стеклами передних дверей могут пользоваться лица, имеющие право на управление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Эксплуатация транспортного средства с тонированными стеклами без регистрации разрешения влечет ответственность в соответствии с законодательством Кыргызской Республики о правонарушениях.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cn1w26xpj2p08vx03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dalil.kg/document/159211</w:t>
      </w:r>
    </w:hyperlink>
  </w:p>
  <w:p>
    <w:pPr>
      <w:spacing w:after="0" w:before="40"/>
      <w:jc w:val="center"/>
    </w:pPr>
    <w:hyperlink w:history="1" r:id="rIdx0otdgjusg7wzcxj5f_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hppzytrixs2czyn5k35" Type="http://schemas.openxmlformats.org/officeDocument/2006/relationships/hyperlink" Target="https://dalil.kg/document/230035416" TargetMode="External"/><Relationship Id="rIdsafhtntwhufmoeegxdqbh" Type="http://schemas.openxmlformats.org/officeDocument/2006/relationships/hyperlink" Target="https://dalil.kg/document/230012013" TargetMode="External"/><Relationship Id="rId8y49nzacpgjvbmuuzqafw" Type="http://schemas.openxmlformats.org/officeDocument/2006/relationships/hyperlink" Target="https://dalil.kg/document/230023926" TargetMode="External"/><Relationship Id="rIdrbmmsmfjuwa_fuwaoxymb" Type="http://schemas.openxmlformats.org/officeDocument/2006/relationships/hyperlink" Target="https://dalil.kg/document/230032751" TargetMode="External"/><Relationship Id="rIdem7on5fjmyeoy1hfornmk" Type="http://schemas.openxmlformats.org/officeDocument/2006/relationships/hyperlink" Target="https://dalil.kg/document/230012013" TargetMode="External"/><Relationship Id="rIddtxmvqqqvzazj2nvuscc-" Type="http://schemas.openxmlformats.org/officeDocument/2006/relationships/hyperlink" Target="https://dalil.kg/document/230032751" TargetMode="External"/><Relationship Id="rIde4sgeurgjjsac2zvjrzd8" Type="http://schemas.openxmlformats.org/officeDocument/2006/relationships/hyperlink" Target="https://dalil.kg/document/230012013" TargetMode="External"/><Relationship Id="rId0ig9dabyyfswqohfcflgx" Type="http://schemas.openxmlformats.org/officeDocument/2006/relationships/hyperlink" Target="https://dalil.kg/document/230032751" TargetMode="External"/><Relationship Id="rId4nmpxasxnjepoexkwrhbj" Type="http://schemas.openxmlformats.org/officeDocument/2006/relationships/hyperlink" Target="https://dalil.kg/document/230032751" TargetMode="External"/><Relationship Id="rIdo6nlo9fycnaynudwowjmd" Type="http://schemas.openxmlformats.org/officeDocument/2006/relationships/hyperlink" Target="https://dalil.kg/document/230012013" TargetMode="External"/><Relationship Id="rIdc9zod7ykkxj_zalk_4ypr" Type="http://schemas.openxmlformats.org/officeDocument/2006/relationships/hyperlink" Target="https://dalil.kg/document/230023926" TargetMode="External"/><Relationship Id="rIddjr1j3enwttdbldb0wxei" Type="http://schemas.openxmlformats.org/officeDocument/2006/relationships/hyperlink" Target="https://dalil.kg/document/23002392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cn1w26xpj2p08vx03fk" Type="http://schemas.openxmlformats.org/officeDocument/2006/relationships/hyperlink" Target="https://dalil.kg/document/159211" TargetMode="External"/><Relationship Id="rIdx0otdgjusg7wzcxj5f_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2026-09-24T01:17:02.275Z</dcterms:created>
  <dcterms:modified xsi:type="dcterms:W3CDTF">2026-09-24T01:17:02.275Z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