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</w:t>
      </w:r>
      <w:r>
        <w:rPr>
          <w:rFonts w:ascii="Arial" w:cs="Arial" w:eastAsia="Arial" w:hAnsi="Arial"/>
          <w:sz w:val="24"/>
          <w:szCs w:val="24"/>
        </w:rPr>
        <w:t xml:space="preserve">мая 2022 года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совершенствовании системы внутреннего аудита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функционирования внутреннего аудита в государственных учреждениях, укрепления финансового контроля за эффективным использованием государственных средств и обеспечения сохранности государственных активов, в соответствии со </w:t>
      </w:r>
      <w:hyperlink w:history="1" r:id="rIdpbjdre9ky5o80ffn2pi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внутреннем аудите", статьями </w:t>
      </w:r>
      <w:hyperlink w:history="1" r:id="rIdi4uervnbjhzonamdt6m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_i_ajqpubwbuysopcb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Службу внутреннего аудита при Министерстве финансов Кыргызской Республики (далее - Служба) на базе действующих структурных подразделений государственных органов и учреждений Кыргызской Республики, обязанных иметь службы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em4efcduimc_xfsgzw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служб внутреннего аудита в государственных органах и учреждениях, органах местного самоуправления Кыргызской Республики" от 13 марта 2009 года № 177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4h4dmg0g9lg7ogmfnv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r4zlsrhiqslihev9jyt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одиннадцатый подпункта 1 пункта 2 </w:t>
      </w:r>
      <w:hyperlink w:history="1" r:id="rId0ns8ipwjrm_qgakwi9v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2, утвержденного вышеуказанным постановлением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Стандартов внутреннего аудита в Кыргызской Республике, утвержденных </w:t>
      </w:r>
      <w:hyperlink w:history="1" r:id="rIdjciuwb2-qyrtmaopz66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 и финансов Кыргызской Республики от 25 августа 2021 года № 80-п;".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zmoiiveaotv1b2itw2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финансов Кыргызской Республики" от 15 ноября 2021 года № 253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o6gu2wtii79zqvref_r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</w:t>
      </w:r>
      <w:hyperlink w:history="1" r:id="rIdm2mwzivs_u7yreztta9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восемнадцатый и девятнадцатый подпункта 3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мониторинг и оценку соблюдения Службой стандартов внутреннего аудита, этических стандартов и методологии по внутреннему аудиту;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курсы для повышения квалификации и сертификации внутренних аудиторов;";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z29luqqadzp8amhq0v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финансов Кыргызской Республики, утвержденную вышеуказанным постановлением,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"Служба внутреннего аудита".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fzcfzxooquh-wwtku6j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vm63eqd9per0h7fj-4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"466" и "215" заменить цифрами "464", "213"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цифры "470", "215" заменить цифрами "468", "213"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цифры "472", "215" заменить цифрами "470", "213"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цифры "474", "215" заменить цифрами "472", "213"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цифры "476", "215" заменить цифрами "474", "213"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цифры "478", "215" заменить цифрами "476", "213"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цифры "480", "215" заменить цифрами "478", "213"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 цифры "482", "215" заменить цифрами "480", "213"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цифры "484", "215" заменить цифрами "482", "213"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9 цифры "486", "215" заменить цифрами "484", "213"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 цифры "488", "215" заменить цифрами "486", "213"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11 цифры "490", "215" заменить цифрами "488", "213"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12 цифры "492", "215" заменить цифрами "490", "213"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"596" и "331" заменить цифрами "592" и "327"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"4802", "237", "555" и "4010" заменить цифрами "4850", "233", "550" и "4067"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"623", "95" заменить цифрами "622", "94"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цифры "663", "95" заменить цифрами "662", "94"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цифры "703", "95" заменить цифрами "702", "94"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"7531", "100", "7258" заменить цифрами "7528", "98", "7257"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цифры "634", "70" заменить цифрами "632", "68"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"366", "75" и "291" заменить цифрами "355", "71" и "284"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цифры "1564", "119" заменить цифрами "1559", "114"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цифры "365", "121" заменить цифрами "363", "119"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цифры "414", "94" заменить цифрами "410", "90"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цифры "175", "52" заменить цифрами "174", "51"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цифры "1293", "127" заменить цифрами "1291", "125"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"1006", "126" заменить цифрами "1005", "125"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цифры "1021", "141" заменить цифрами "1020", "140"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цифры "179", "50" заменить цифрами "178", "49"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цифры "1189", "202" заменить цифрами "1180", "193"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fjthjqmd2osxvbhgf3-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подпунктами 10 и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Положение о Службе внутреннего аудита при Министерстве финансов Кыргызской Республики, согласно приложению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схему управления Службы внутреннего аудита при Министерстве финансов Кыргызской Республики, согласно приложению 11.";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приложениями </w:t>
      </w:r>
      <w:hyperlink w:history="1" r:id="rId6pyeju9uzl-yn9v384o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w_ok9v1kltloyt00h_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в редакции согласно </w:t>
      </w:r>
      <w:hyperlink w:history="1" r:id="rIdd1dqf_tcwbiavszj7jo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структуру и штатное расписание Службы в пределах установленной предельной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решить финансовые и организационные вопросы, связанные с созданием Службы, в рамках утвержденной сметы расходов на содержание структурных подразделений государственных органов и учреждений Кыргызской Республики, в которых должны быть службы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 июня 2022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государственных органов и учреждений, органов местного самоуправления Кыргызской Республики, в которых должны быть созданы службы внутреннего аудита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9649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органов и органов местного самоуправления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исполнения наказаний при Министерстве юстиции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Службе внутреннего аудита при Министерстве финансов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vvt00atgq7_r42jisp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Службы внутреннего аудита при Министерстве финансов Кыргызской Республики (далее - Служба), ее взаимоотношения с государственными органами, органами местного самоуправления, международными финансовыми институтами, неправительственными и некоммерческими организациями в рамках возложенных настоящим Положением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подведомственным подразделением Министерства финансов Кыргызской Республики, осуществляющая внутренний аудит за качественным планированием и эффективным использованием средств государственного бюджета, а также средств и активов государственных и муниципальных учреждений и организаций, включая средства, выделенные международными финансовыми институтами, донорскими организациями и странами доноров.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hyperlink w:history="1" r:id="rId8oknj4exqe4rareenqt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bas6vkmrqemhpvcega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 и настоящим Положением, а также локальными актами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является юридическим лицом, имеет печать и штамп с изображением Государственного герба Кыргызской Республики со своим наименованием на государственном и официальном языках, бланки установленного образца. Служба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действующего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государственное учреждение, созданное на праве оперативного управления. Служба в отношении закрепленного за ним имущества осуществляет право владения, пользования и распоряжения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имеет самостоятельный баланс, обособленное имущество, лицевые и иные счета в системе казначейства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Финансы министрлигине караштуу ички аудит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"Служба внутреннего аудита при Министерстве финансов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"ИАК";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"СВА".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адрес: 720020, Кыргызская Республика, город Бишкек, бульвар Эркиндик, 58.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деятельности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целью Службы является совершенствование и развитие системы внутреннего контроля в объектах внутреннего аудита.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и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оказывает содействие руководителю государственного органа в совершенствовании системы внутреннего контроля посредством исполнения следующих основных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обзор и оценка системы внутреннего контроля объекта внутреннего аудита и предоставление руководителю государственного органа отчетов и рекомендаций по улучшению ее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в соответствии с проведенной оценкой рисков и предоставление для утверждения министру финансов Кыргызской Республики стратегических, долгосрочных и годовых планов с учетом мнения руководителей государственных органов в целях обеспечения наиболее полного охвата оценки эффективности системы внутреннего контроля в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и предоставление аудиторских отчетов руководителям государственных органов для обеспечения должного рассмотрения и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проводит оценку эффективности системы внутреннего контроля в объектах внутреннего аудита и вырабатывает соответствующие рекомендации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эффективность и результативность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сохранность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достоверность отчетности (внешней и внутренней);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соответствие деятельности нормам законодательства, внутренним организационно-распорядительным документам и стандартам.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проводит оценку эффективности системы управления рисками и вырабатывает соответствующие рекомендации по результатам оценки,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оценку безопасности и эффективности информационных систем в объектах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консультирует объекты внутреннего аудита в разработке планов мероприятий по результатам проведенных аудитов, а также осуществляет контроль выполнения планов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консультирует по вопросам, входящим в компетенцию, в том числе по вопросам организации системы внутреннего контроля и системы управления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внутренний аудит и служебные расследования по запросу государственных органов или поручению руководства Министерства финансов Кыргызской Республики. При этом, на Службу не должна возлагаться ответственность за расследование подобных случаев;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выполняет иные задания и участвует в проектах по поручению Совета по внутреннему аудиту;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организацию эффективного финансового контроля за качественным планированием и исполнением государственного бюджета, использованием бюджетных ассигнований, соблюдением законности в финансово-хозяйственной деятельности, предотвращение нарушений финансовой дисциплины, выявление уклонения от уплаты установленных отчислений и платежей в соответствующие бюджеты и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аудит организаций и учреждений, содержащихся за счет средств государственного бюджета, в том числе государственных и муниципальных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разработку предложений по рациональному использованию бюджетных средств и ресурсов (включая валютные) с целью предотвращения фактов неэффективного использования государственных средств и хищений государственной и муниципальной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готовит аудиторские отчеты по каждому проведенному аудиту на рассмотрение Комитета по аудиту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участвует в установленном соответствующими международными актами составе комиссий, организуемых интеграционными объединениями (СНГ, ОДКБ, ШОС, ЕАЭС и т.п.), в том числе по проведению документальных ревизий финансово-хозяйственной деятельности органов интеграционных объединений;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контроль над соблюдением условий и процедур передачи объектов для целей реализации государственно-частного партнерства, предоставления бюджетных кредитов, финансирования исполнения государственных обязательств по проектам государственно-частного партнерства, в том числе государственных концессионных обязательств, государственных гарантий и поручительств государства, а также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контроль за эффективным использованием выделенных трансфертов из республиканского бюджета в местные бюджеты, бюджет ФОМС (включая средства, выделенные по программе государственных гарантий системе здравоохранения), а также выделенных кредитов, грантов, бюджетных ссуд, стимулирующих и категориальных грантов и капитальных вложений;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взаимодействует с уполномоченным государственным органом в области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обеспечивает осуществление функции уполномоченного государственного органа в области внутреннего аудита по проведению внутреннего аудита в тех объектах внутреннего аудита, где отсутствуют службы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взаимодействует с уполномоченным по вопросам предупреждения коррупции по противодействию коррупционным проявлениям.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q71uxcxjzl_ftjxyoe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при осуществлении возложенных на нее задач и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рамках проводимого внутреннего аудита запрашивать и получать необходимую документацию и информацию, а также доступ к информационным системам, письменные и устные объяснения и иную информацию, в том числе содержащую государственные секреты и иную охраняемую законом тайну с соблюдением режима секретности, служебной, коммерческой или иной охраняемой законом тайны;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ведомственные инструкции по применению стандартов внутреннего аудита, этических стандартов и иных методологических норм внутреннего аудита для сферы деятельности объекта внутреннего аудита в соответствии с законодательством Кыргызской Республики по внутреннему аудиту;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беспрепятственно проводить с участием представителя проверяемых организаций или собственника, либо уполномоченного ими лица осмотр всех производственных, складских и других помещений, организовывать инвентаризацию активов и обязательств, контрольные обмеры выполненных работ и их соответствия стандартам, опечатывать на период инвентаризации кассы, склады и другие места хранения денежных средств и материальных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требовать от руководителей и других ответственных работников проверяемых объектов письменные пояснения и объяснения по вопросам аудита, подписания аудиторского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проведении аудита привлекать в случае необходимости специалистов и независимых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в организации и учреждения план мероприятий по исполнению рекомендаций, устранения нарушений, взыскании ущерба с виновных лиц и возмещении сумм финансовых нарушений и злоупотреблений;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в соответствующие государственные органы предложения о привлечении к ответственности должностных лиц, допустивших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заслушивать на заседаниях Комитета по аудиту Службы руководителей проверенных организаций и учреждений по результатам проведенных внутренних аудитов.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результатам выявленных нарушений бюджетного законодательства в ходе проведенного внутреннего аудита вносятся предложения министру финансов Кыргызской Республики о введении ограничения на финансирование тех программ и мероприятий (выдачу межбюджетных трансфертов), при осуществлении и использовании которых выявлены финансовые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случаях невыполнения объектами внутреннего аудита законных требований и указаний об устранении нарушений и возмещении ущерба, Служба направляет представление в Министерство финансов Кыргызской Республики о приостановлении финансовых, платежных и расчетных операций по счетам проверяемых объектов до полного устранения нарушений.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Обязанности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достижения своих целей Служба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составлять и представлять, в разрезе министерств и ведомств на утверждение министру финансов Кыргызской Республики стратегический и годовой риск-ориентированные планы аудита, с учетом мнения руководителей государственных органов, определяющие приоритеты внутреннего аудита с целями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внутреннюю оценку качества на уровне деятельности Службы и выполнения аудиторского задания;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реализовывать программу гарантии и повышения качества внутреннего аудита на основе заключений внутренних и внешних оценок;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применение стандартов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соблюдение этических стандартов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проведение внутреннего аудита на основе оценки рисков, обеспечивая оценку: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адекватности и эффективности внутреннего контроля для обеспечения достижения целей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надежности и адекватности финансовой и управленческой отчетности и другой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соответствия законодательству, соблюдения требований нормативных правовых актов, внутренних правил, процедур соответствующей организации, целостности и сохранности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мониторинг выполнения планов внутреннего аудита и при необходимости вносить в него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мониторинг качества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представлять отчет о результатах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информировать руководителя организации о любых выявленных фактах противоправной деятельности в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разрабатывать и поддерживать систему мониторинга исполнения рекомендаций, предпринимаемых по результатам аудитов;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периодически отчитываться о проделанной работе по выполнению плана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готовить годовой отчет о деятельности службы, включая оценку системы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разрабатывать правила по хранению записей и документов по результатам выполнения аудиторского задания и осуществлять контроль доступа к документам;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соблюдать законодательство Кыргызской Республики, права и законные интересы объекта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обеспечивать сохранность документов и сведений, полученных в процессе аудита, и не разглашать сведения, относящиеся к государственным секретам, служебной, коммерческой и иной охраняемой законом тайне;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сообщать об условиях, способствующих конфликту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ежеквартально представлять уполномоченному органу в сфере внутреннего контроля и внутреннего аудита информацию о выполнении годового плана аудита в разрезе министерств и ведомств.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Должностные лица Службы при выполнении возложенных на них задач руководствуются законодательством Кыргызской Республики, не разглашают сведения, получаемые в ходе проведения аудита и используют их в соответствии с действующим законодательством. За несоблюдение или ненадлежащее выполнение своих обязанностей они несут дисциплинарную, административную и уголовную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Государственным служащим Службы запрещается занятие предпринимательской деятельностью, за исключением научной, творческой и преподавательской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Жалобы на неправомерные действия сотрудников Службы или должностного лица рассматриваются вышестоящим органом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Квалификационные требования к сотрудникам служб внутреннего аудита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должность внутреннего аудитора назначается гражданин Кыргызской Республики, имеющий высшее экономическое образование и стаж работы по экономической специальности не менее одного года или иное высшее (не экономическое) образование и трехлетний стаж работы по экономической специальности, а также квалификационный сертификат внутреннего аудитора, соответствующий требованиям к профессиональному уровню внутренних аудиторов, установленным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работы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Службу возглавляет председатель, назначаемый и освобождаемый Председателем Кабинета Министров Кыргызской Республики по представлению министра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имеет двух заместителей, которые назначаются на должность и освобождаются от должности Председателем Кабинета Министров Кыргызской Республики по представлению председателя Службы, согласованному с министром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Председатель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назначает руководителей территориальных подразделений, сотрудников структурных подразделений центрального аппарата и освобождает их от занимаемой должности, а также применяет к ним меры поощрения и дисциплинарного взыскания, предусмотренные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деятельностью Службы и ее территориальных подразделений, несет ответственность за выполнение возложенных на Службу задач и осуществление своих функций, распределяет обязанности между заместителями председателя, устанавливает степень ответственности их и руководителей территориальных подразделений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отчет о деятельности Службы за очередной отчетный год и представляет в Министерство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порядок, регламентирующий вопросы планирования, осуществления и оформления результатов проведения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издает в пределах своей компетенции приказы и инструкции, дает указания, обязательные для исполнения всеми структурными и территориальными подразделениями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ответственность за организацию работы Службы и выполнение возложенных на нее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Структура и штатное расписание Службы утверждаются министром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Служба организует свою работу на основе годового и текущих планов, которые формируются исходя из оценки потребности аудита.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Комитет по аудиту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Службе образуется Комитет по аудиту в составе 7 человек, включая председателя (председатель Комитета), заместителей председателя, а также руководящих работников структурных подразделений Службы 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Состав Комитета по аудиту утверждается министром финансов Кыргызской Республики по представлению председателя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Комитет по аудиту на своих заседаниях определяет текущие и перспективные задачи Службы, рассматривает основные вопросы совершенствования методов и эффективности внутреннего аудита, заслушивает руководителей структурных подразделений, принимает решения по результатам внутреннего аудита, по исполнению ранее принятых решений, подбору, расстановке, переподготовке кадров, обсуждает проекты приказов и нормативно-методических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ликвидация деятельности Службы осуществляются в порядке, предусмотренном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деятельности Службы документы, возникшие в ходе деятельности, хранятся и используются в соответствии с </w:t>
      </w:r>
      <w:hyperlink w:history="1" r:id="rIduhf4pem3e2awlrs9qrm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Службы внутреннего аудита при Министерстве финансов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bjdre9ky5o80ffn2pi9w" Type="http://schemas.openxmlformats.org/officeDocument/2006/relationships/hyperlink" Target="http://kodeks.duckdns.org/document/202552#st_12" TargetMode="External"/><Relationship Id="rIdi4uervnbjhzonamdt6mcu" Type="http://schemas.openxmlformats.org/officeDocument/2006/relationships/hyperlink" Target="http://kodeks.duckdns.org/document/112301#st_13" TargetMode="External"/><Relationship Id="rIdv_i_ajqpubwbuysopcblh" Type="http://schemas.openxmlformats.org/officeDocument/2006/relationships/hyperlink" Target="http://kodeks.duckdns.org/document/112301#st_17" TargetMode="External"/><Relationship Id="rIdpem4efcduimc_xfsgzwnv" Type="http://schemas.openxmlformats.org/officeDocument/2006/relationships/hyperlink" Target="http://kodeks.duckdns.org/document/59741" TargetMode="External"/><Relationship Id="rIdt4h4dmg0g9lg7ogmfnvxe" Type="http://schemas.openxmlformats.org/officeDocument/2006/relationships/hyperlink" Target="http://kodeks.duckdns.org/document/159229#pr1" TargetMode="External"/><Relationship Id="rIdr4zlsrhiqslihev9jythd" Type="http://schemas.openxmlformats.org/officeDocument/2006/relationships/hyperlink" Target="http://kodeks.duckdns.org/document/159229#pr1" TargetMode="External"/><Relationship Id="rId0ns8ipwjrm_qgakwi9vi4" Type="http://schemas.openxmlformats.org/officeDocument/2006/relationships/hyperlink" Target="http://kodeks.duckdns.org/document/159229#pr2" TargetMode="External"/><Relationship Id="rIdjciuwb2-qyrtmaopz665e" Type="http://schemas.openxmlformats.org/officeDocument/2006/relationships/hyperlink" Target="http://kodeks.duckdns.org/document/200645" TargetMode="External"/><Relationship Id="rIdvzmoiiveaotv1b2itw2zk" Type="http://schemas.openxmlformats.org/officeDocument/2006/relationships/hyperlink" Target="http://kodeks.duckdns.org/document/158690" TargetMode="External"/><Relationship Id="rIdo6gu2wtii79zqvref_rzi" Type="http://schemas.openxmlformats.org/officeDocument/2006/relationships/hyperlink" Target="http://kodeks.duckdns.org/document/158728" TargetMode="External"/><Relationship Id="rIdm2mwzivs_u7yreztta9pt" Type="http://schemas.openxmlformats.org/officeDocument/2006/relationships/hyperlink" Target="http://kodeks.duckdns.org/document/158690" TargetMode="External"/><Relationship Id="rIdhz29luqqadzp8amhq0vv4" Type="http://schemas.openxmlformats.org/officeDocument/2006/relationships/hyperlink" Target="http://kodeks.duckdns.org/document/158690#pr2" TargetMode="External"/><Relationship Id="rIdfzcfzxooquh-wwtku6j-n" Type="http://schemas.openxmlformats.org/officeDocument/2006/relationships/hyperlink" Target="http://kodeks.duckdns.org/document/158720" TargetMode="External"/><Relationship Id="rIdzvm63eqd9per0h7fj-4np" Type="http://schemas.openxmlformats.org/officeDocument/2006/relationships/hyperlink" Target="http://kodeks.duckdns.org/document/159229#pr1" TargetMode="External"/><Relationship Id="rIdfjthjqmd2osxvbhgf3-qv" Type="http://schemas.openxmlformats.org/officeDocument/2006/relationships/hyperlink" Target="http://kodeks.duckdns.org/document/158770" TargetMode="External"/><Relationship Id="rId6pyeju9uzl-yn9v384ow9" Type="http://schemas.openxmlformats.org/officeDocument/2006/relationships/hyperlink" Target="http://kodeks.duckdns.org/document/159229#pr10" TargetMode="External"/><Relationship Id="rIdbw_ok9v1kltloyt00h_nf" Type="http://schemas.openxmlformats.org/officeDocument/2006/relationships/hyperlink" Target="http://kodeks.duckdns.org/document/159229#pr11" TargetMode="External"/><Relationship Id="rIdd1dqf_tcwbiavszj7joq4" Type="http://schemas.openxmlformats.org/officeDocument/2006/relationships/hyperlink" Target="http://kodeks.duckdns.org/document/159229#pr2" TargetMode="External"/><Relationship Id="rIdsvvt00atgq7_r42jispny" Type="http://schemas.openxmlformats.org/officeDocument/2006/relationships/hyperlink" Target="http://kodeks.duckdns.org/document/159458" TargetMode="External"/><Relationship Id="rId8oknj4exqe4rareenqtwu" Type="http://schemas.openxmlformats.org/officeDocument/2006/relationships/hyperlink" Target="http://kodeks.duckdns.org/document/112213" TargetMode="External"/><Relationship Id="rIdvbas6vkmrqemhpvcegabu" Type="http://schemas.openxmlformats.org/officeDocument/2006/relationships/hyperlink" Target="http://kodeks.duckdns.org/document/111338" TargetMode="External"/><Relationship Id="rIdpq71uxcxjzl_ftjxyoe7x" Type="http://schemas.openxmlformats.org/officeDocument/2006/relationships/hyperlink" Target="http://kodeks.duckdns.org/document/159458" TargetMode="External"/><Relationship Id="rIduhf4pem3e2awlrs9qrmk6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2026-09-23T10:06:35.087Z</dcterms:created>
  <dcterms:modified xsi:type="dcterms:W3CDTF">2026-09-23T10:06:35.087Z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