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Порядок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c-xpahk9y39iqj7yfsyny">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tvswlq9zp_aost5yldewk">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hyperlink w:history="1" r:id="rIdwf0cvpcnwfuy7qv-ptvys">
        <w:r>
          <w:rPr>
            <w:rFonts w:ascii="Arial" w:cs="Arial" w:eastAsia="Arial" w:hAnsi="Arial"/>
            <w:i/>
            <w:iCs/>
            <w:color w:val="1D4ED8"/>
            <w:sz w:val="24"/>
            <w:szCs w:val="24"/>
            <w:u w:val="single"/>
          </w:rPr>
          <w:t xml:space="preserve">21 мая 2025 года № 272, </w:t>
        </w:r>
      </w:hyperlink>
      <w:hyperlink w:history="1" r:id="rIduiifybi_ppnqbycdtkpj7">
        <w:r>
          <w:rPr>
            <w:rFonts w:ascii="Arial" w:cs="Arial" w:eastAsia="Arial" w:hAnsi="Arial"/>
            <w:i/>
            <w:iCs/>
            <w:color w:val="1D4ED8"/>
            <w:sz w:val="24"/>
            <w:szCs w:val="24"/>
            <w:u w:val="single"/>
          </w:rPr>
          <w:t xml:space="preserve">28 августа 2025 года № 533, </w:t>
        </w:r>
      </w:hyperlink>
      <w:hyperlink w:history="1" r:id="rId4d2hmwwmhrs4ke4vlvi64">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 </w:t>
      </w:r>
      <w:hyperlink w:history="1" r:id="rIdgwzh3wzh0vhqru9kuc4me">
        <w:r>
          <w:rPr>
            <w:rFonts w:ascii="Arial" w:cs="Arial" w:eastAsia="Arial" w:hAnsi="Arial"/>
            <w:i/>
            <w:iCs/>
            <w:color w:val="1D4ED8"/>
            <w:sz w:val="24"/>
            <w:szCs w:val="24"/>
            <w:u w:val="single"/>
          </w:rPr>
          <w:t xml:space="preserve">2 февраля 2026 года № 53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разработан в соответствии с </w:t>
      </w:r>
      <w:hyperlink w:history="1" r:id="rIdvhi49k7w5lyg79peubjn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Протокола о некоторых вопросах ввоза и обращения товаров на таможенной территории Евразийского экономического союза, подписанного 16 октября 2015 года в поселке Бурабай" от 11 декабря 2015 года № 226, Решением Высшего Евразийского экономического совета "О некоторых вопросах, связанных с присоединением Республики Казахстан к Всемирной торговой организации" от 16 октября 2015 года № 22, подпунктом 3 пункта 20 Приложения №18 к Договору о Евразийском экономическом союзе, а также статьями </w:t>
      </w:r>
      <w:r>
        <w:rPr>
          <w:rFonts w:ascii="Arial" w:cs="Arial" w:eastAsia="Arial" w:hAnsi="Arial"/>
          <w:sz w:val="24"/>
          <w:szCs w:val="24"/>
        </w:rPr>
        <w:t xml:space="preserve">51</w:t>
      </w:r>
      <w:r>
        <w:rPr>
          <w:rFonts w:ascii="Arial" w:cs="Arial" w:eastAsia="Arial" w:hAnsi="Arial"/>
          <w:sz w:val="24"/>
          <w:szCs w:val="24"/>
        </w:rPr>
        <w:t xml:space="preserve"> и </w:t>
      </w:r>
      <w:r>
        <w:rPr>
          <w:rFonts w:ascii="Arial" w:cs="Arial" w:eastAsia="Arial" w:hAnsi="Arial"/>
          <w:sz w:val="24"/>
          <w:szCs w:val="24"/>
        </w:rPr>
        <w:t xml:space="preserve">261</w:t>
      </w:r>
      <w:r>
        <w:rPr>
          <w:rFonts w:ascii="Arial" w:cs="Arial" w:eastAsia="Arial" w:hAnsi="Arial"/>
          <w:sz w:val="24"/>
          <w:szCs w:val="24"/>
        </w:rPr>
        <w:t xml:space="preserve"> Налогового кодекса Кыргызской Республики.</w:t>
      </w:r>
    </w:p>
    <w:p>
      <w:pPr>
        <w:spacing w:after="120"/>
        <w:ind w:firstLine="397"/>
        <w:jc w:val="both"/>
      </w:pPr>
      <w:r>
        <w:rPr>
          <w:rFonts w:ascii="Arial" w:cs="Arial" w:eastAsia="Arial" w:hAnsi="Arial"/>
          <w:sz w:val="24"/>
          <w:szCs w:val="24"/>
        </w:rPr>
        <w:t xml:space="preserve">Порядок определяет процедуру учета перемещения товаров с территории одного государства-члена Евразийского экономического союза (далее - ЕАЭС) на территорию Кыргызской Республики в целях администрирования косвенных налогов и не предусматривает запрет (не ограничивает) на свободное перемещение товаров с территории одного государства-члена ЕАЭС на территорию Кыргызской Республики при соблюдении требований вышеуказанных нормативных правовых актов в рамках торговли с государствами-членами ЕАЭС.</w:t>
      </w:r>
    </w:p>
    <w:p>
      <w:pPr>
        <w:spacing w:after="120"/>
        <w:ind w:firstLine="397"/>
        <w:jc w:val="both"/>
      </w:pPr>
      <w:r>
        <w:rPr>
          <w:rFonts w:ascii="Arial" w:cs="Arial" w:eastAsia="Arial" w:hAnsi="Arial"/>
          <w:sz w:val="24"/>
          <w:szCs w:val="24"/>
        </w:rPr>
        <w:t xml:space="preserve">Действие настоящего Порядка распространяется на:</w:t>
      </w:r>
    </w:p>
    <w:p>
      <w:pPr>
        <w:spacing w:after="120"/>
        <w:ind w:firstLine="397"/>
        <w:jc w:val="both"/>
      </w:pPr>
      <w:r>
        <w:rPr>
          <w:rFonts w:ascii="Arial" w:cs="Arial" w:eastAsia="Arial" w:hAnsi="Arial"/>
          <w:sz w:val="24"/>
          <w:szCs w:val="24"/>
        </w:rPr>
        <w:t xml:space="preserve">1) уполномоченные организации, указанные в подпункте 2 пункта 3 настоящего Порядка, и процедуру учета товаров и объемов, перемещаемых уполномоченными организациями, в порядке, предусмотренном пунктом 4 настоящего Порядка;</w:t>
      </w:r>
    </w:p>
    <w:p>
      <w:pPr>
        <w:spacing w:after="120"/>
        <w:ind w:firstLine="397"/>
        <w:jc w:val="both"/>
      </w:pPr>
      <w:r>
        <w:rPr>
          <w:rFonts w:ascii="Arial" w:cs="Arial" w:eastAsia="Arial" w:hAnsi="Arial"/>
          <w:sz w:val="24"/>
          <w:szCs w:val="24"/>
        </w:rPr>
        <w:t xml:space="preserve">2) пункты учета товаров со дня начала работы:</w:t>
      </w:r>
    </w:p>
    <w:p>
      <w:pPr>
        <w:spacing w:after="120"/>
        <w:ind w:firstLine="397"/>
        <w:jc w:val="both"/>
      </w:pPr>
      <w:r>
        <w:rPr>
          <w:rFonts w:ascii="Arial" w:cs="Arial" w:eastAsia="Arial" w:hAnsi="Arial"/>
          <w:sz w:val="24"/>
          <w:szCs w:val="24"/>
        </w:rPr>
        <w:t xml:space="preserve">- автотранспортные, расположенные вблизи пунктов пропуска на кыргызско-казахстанском участке государственной границы: в Манасском районе Таласской области ("Чон-Капка автодорожный", "Кичи-Капка автодорожный"), Панфиловском районе Чуйской области ("Чалдыбар автодорожный"), Ысык-Атинском районе Чуйской области ("Ак-Тилек автодорожный", "Кен-Булун автодорожный"), Аламудунском районе Чуйской области ("Ак-Жол автодорожный"), Чуйском районе Чуйской области ("Токмок автодорожный"), Жайылском районе Чуйской области ("Жайыл автодорожный"), Сокулукском районе Чуйской области ("Камышановка автодорожный"), Тюпском районе Иссык-Кульской области ("Каркыра автодорожный");</w:t>
      </w:r>
    </w:p>
    <w:p>
      <w:pPr>
        <w:spacing w:after="120"/>
        <w:ind w:firstLine="397"/>
        <w:jc w:val="both"/>
      </w:pPr>
      <w:r>
        <w:rPr>
          <w:rFonts w:ascii="Arial" w:cs="Arial" w:eastAsia="Arial" w:hAnsi="Arial"/>
          <w:sz w:val="24"/>
          <w:szCs w:val="24"/>
        </w:rPr>
        <w:t xml:space="preserve">- железнодорожные, расположенные на железнодорожных станциях: в Кара-Бууринском районе Таласской области (железнодорожные станции - Маймак, Жоон-Добо), Жайылском районе Чуйской области (железнодорожная станция Карабалта), Аламудунском районе Чуйской области (железнодорожная станция Аламедин), Панфиловском районе Чуйской области (железнодорожная станция Каинды), Московском районе Чуйской области (железнодорожная станция Беловодская), городе Шопоков Сокулукского района Чуйской области (железнодорожная станция Шопоково), городе Кант Ысык-Атинского района Чуйской области (железнодорожная станция Кант), селе Ивановка Ысык-Атинского района Чуйской области (железнодорожная станция Ивановка), городе Токмок Чуйской области (железнодорожная станция Токмак), Кеминском районе Чуйской области (железнодорожные станции - Быстровка, Джиль-Арык), Кара-Суйском районе Ошской области (железнодорожные станции - Карасу, Кашгаркишлак), городе Ош (железнодорожная станция Ош), городе Джалал-Абад Джалал-Абадской области (железнодорожная станция Джалал-Абад), городе Таш-Кумыр Джалал-Абадской области (железнодорожная станция Ташкумыр), пгт. Шамалды-Сай Джалал-Абадской области (железнодорожная станция Шамалдысай), городе Кызыл-Кия Баткенской области (железнодорожная станция Кызылкия), городе Балыкчы Иссык-Кульской области (железнодорожная станция Рыбачье), городе Бишкек (железнодорожные станции Бишкек-1, Бишкек-2);</w:t>
      </w:r>
    </w:p>
    <w:p>
      <w:pPr>
        <w:spacing w:after="120"/>
        <w:ind w:firstLine="397"/>
        <w:jc w:val="both"/>
      </w:pPr>
      <w:r>
        <w:rPr>
          <w:rFonts w:ascii="Arial" w:cs="Arial" w:eastAsia="Arial" w:hAnsi="Arial"/>
          <w:sz w:val="24"/>
          <w:szCs w:val="24"/>
        </w:rPr>
        <w:t xml:space="preserve">- в международных аэропортах "Манас", "Ош" и "Иссык-Куль".</w:t>
      </w:r>
    </w:p>
    <w:p>
      <w:pPr>
        <w:spacing w:after="120"/>
        <w:ind w:firstLine="397"/>
        <w:jc w:val="both"/>
      </w:pPr>
      <w:r>
        <w:rPr>
          <w:rFonts w:ascii="Arial" w:cs="Arial" w:eastAsia="Arial" w:hAnsi="Arial"/>
          <w:i/>
          <w:iCs/>
          <w:sz w:val="24"/>
          <w:szCs w:val="24"/>
        </w:rPr>
        <w:t xml:space="preserve">(В редакции </w:t>
      </w:r>
      <w:hyperlink w:history="1" r:id="rId33fr4bnysk2lfx-wziuz5">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импорт товара</w:t>
      </w:r>
      <w:r>
        <w:rPr>
          <w:rFonts w:ascii="Arial" w:cs="Arial" w:eastAsia="Arial" w:hAnsi="Arial"/>
          <w:sz w:val="24"/>
          <w:szCs w:val="24"/>
        </w:rPr>
        <w:t xml:space="preserve"> - ввоз товара на территорию Кыргызской Республики из государств-членов ЕАЭС для использования в экономических целях;</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импортер </w:t>
      </w:r>
      <w:r>
        <w:rPr>
          <w:rFonts w:ascii="Arial" w:cs="Arial" w:eastAsia="Arial" w:hAnsi="Arial"/>
          <w:sz w:val="24"/>
          <w:szCs w:val="24"/>
        </w:rPr>
        <w:t xml:space="preserve">- юридическое или физическое лицо, индивидуальный предприниматель, резидент или нерезидент Кыргызской Республики, являющийся покупателем или получателем импортируемого товара.</w:t>
      </w:r>
    </w:p>
    <w:p>
      <w:pPr>
        <w:spacing w:after="120"/>
        <w:ind w:firstLine="397"/>
        <w:jc w:val="both"/>
      </w:pPr>
      <w:r>
        <w:rPr>
          <w:rFonts w:ascii="Arial" w:cs="Arial" w:eastAsia="Arial" w:hAnsi="Arial"/>
          <w:sz w:val="24"/>
          <w:szCs w:val="24"/>
        </w:rPr>
        <w:t xml:space="preserve">В случае отсутствия покупателя или получателя товара импортером признается перевозчик товара;</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консолидированный груз</w:t>
      </w:r>
      <w:r>
        <w:rPr>
          <w:rFonts w:ascii="Arial" w:cs="Arial" w:eastAsia="Arial" w:hAnsi="Arial"/>
          <w:sz w:val="24"/>
          <w:szCs w:val="24"/>
        </w:rPr>
        <w:t xml:space="preserve"> - разные партии товаров, принадлежащие разным отправителям и/или предназначенные разным получателям, перемещаемые одним перевозчиком на одном транспортном средстве (за исключением железнодорожного);</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международная транспортная накладная (CMR)</w:t>
      </w:r>
      <w:r>
        <w:rPr>
          <w:rFonts w:ascii="Arial" w:cs="Arial" w:eastAsia="Arial" w:hAnsi="Arial"/>
          <w:sz w:val="24"/>
          <w:szCs w:val="24"/>
        </w:rPr>
        <w:t xml:space="preserve"> - товаросопроводительный документ, подтверждающий международную автотранспортную перевозку грузов и сведения о перевозимом товаре (грузе);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мобильная группа</w:t>
      </w:r>
      <w:r>
        <w:rPr>
          <w:rFonts w:ascii="Arial" w:cs="Arial" w:eastAsia="Arial" w:hAnsi="Arial"/>
          <w:sz w:val="24"/>
          <w:szCs w:val="24"/>
        </w:rPr>
        <w:t xml:space="preserve"> - группа в составе сотрудников органа налоговой службы, органа внутренних дел, уполномоченного органа по ветеринарной безопасности и уполномоченного органа по фитосанитарной безопасности, созданная в целях осуществления контрольно-оперативных и рейдовых мероприятий по выявлению и пресечению фактов неучтенного ввоза товаров, нарушений требований законодательства Кыргызской Республики и права ЕАЭС;</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перевозчик товара</w:t>
      </w:r>
      <w:r>
        <w:rPr>
          <w:rFonts w:ascii="Arial" w:cs="Arial" w:eastAsia="Arial" w:hAnsi="Arial"/>
          <w:sz w:val="24"/>
          <w:szCs w:val="24"/>
        </w:rPr>
        <w:t xml:space="preserve"> - лицо, осуществляющее или являющееся ответственным за ввоз товара на территорию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пункт учета товаров</w:t>
      </w:r>
      <w:r>
        <w:rPr>
          <w:rFonts w:ascii="Arial" w:cs="Arial" w:eastAsia="Arial" w:hAnsi="Arial"/>
          <w:sz w:val="24"/>
          <w:szCs w:val="24"/>
        </w:rPr>
        <w:t xml:space="preserve"> - место, оснащенное необходимыми техническими средствами и сооружениями для осуществления учета товаров и объемов перемещаемых грузов, определения даты ввоза (импорта) в Кыргызскую Республику в целях налогообложения, прослеживаемости товаров и иных функций, не ограничивающих свободное перемещение товаров с территории одного государства-члена ЕАЭС на территорию Кыргызской Республики, должностными лицами уполномоченного органа транспортного контроля, органа налоговой службы, органа внутренних дел, уполномоченного органа по ветеринарной безопасности и уполномоченного органа по фитосанитарной безопасности, а также при необходимости должностными лицами органа государственной статистики, уполномоченного органа в сфере здравоохранения, уполномоченной организации в сфере перевозки и/или передачи товаров;</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сопроводительная накладная</w:t>
      </w:r>
      <w:r>
        <w:rPr>
          <w:rFonts w:ascii="Arial" w:cs="Arial" w:eastAsia="Arial" w:hAnsi="Arial"/>
          <w:sz w:val="24"/>
          <w:szCs w:val="24"/>
        </w:rPr>
        <w:t xml:space="preserve"> - сопроводительный документ установленной формы, содержащий сведения о перевозимом товаре, в том числе реквизиты грузоотправителя и импортера, а также сведения о перевозке;</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личный кабинет налогоплательщика</w:t>
      </w:r>
      <w:r>
        <w:rPr>
          <w:rFonts w:ascii="Arial" w:cs="Arial" w:eastAsia="Arial" w:hAnsi="Arial"/>
          <w:sz w:val="24"/>
          <w:szCs w:val="24"/>
        </w:rPr>
        <w:t xml:space="preserve"> - раздел сайта уполномоченного налогового органа, доступный только авторизованному пользователю, предназначенный для получения от налогового органа и для направления в налоговый орган документов, сведений, информации в электронной форме;</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товары, перемещаемые физическими лицами в сопровождаемом багаже,</w:t>
      </w:r>
      <w:r>
        <w:rPr>
          <w:rFonts w:ascii="Arial" w:cs="Arial" w:eastAsia="Arial" w:hAnsi="Arial"/>
          <w:sz w:val="24"/>
          <w:szCs w:val="24"/>
        </w:rPr>
        <w:t xml:space="preserve"> - товары, ввозимые в Кыргызскую Республику в ручной клади;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транзитная или таможенная декларация</w:t>
      </w:r>
      <w:r>
        <w:rPr>
          <w:rFonts w:ascii="Arial" w:cs="Arial" w:eastAsia="Arial" w:hAnsi="Arial"/>
          <w:sz w:val="24"/>
          <w:szCs w:val="24"/>
        </w:rPr>
        <w:t xml:space="preserve"> - документ, выдаваемый таможенными органами ЕАЭС;</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уполномоченное лицо </w:t>
      </w:r>
      <w:r>
        <w:rPr>
          <w:rFonts w:ascii="Arial" w:cs="Arial" w:eastAsia="Arial" w:hAnsi="Arial"/>
          <w:sz w:val="24"/>
          <w:szCs w:val="24"/>
        </w:rPr>
        <w:t xml:space="preserve">- юридическое или физическое лицо, уполномоченное представлять или действовать от имени другого лица по доверенности;</w:t>
      </w:r>
    </w:p>
    <w:p>
      <w:pPr>
        <w:spacing w:after="120"/>
        <w:ind w:firstLine="397"/>
        <w:jc w:val="both"/>
      </w:pPr>
      <w:r>
        <w:rPr>
          <w:rFonts w:ascii="Arial" w:cs="Arial" w:eastAsia="Arial" w:hAnsi="Arial"/>
          <w:sz w:val="24"/>
          <w:szCs w:val="24"/>
        </w:rPr>
        <w:t xml:space="preserve">13)</w:t>
      </w:r>
      <w:r>
        <w:rPr>
          <w:rFonts w:ascii="Arial" w:cs="Arial" w:eastAsia="Arial" w:hAnsi="Arial"/>
          <w:b/>
          <w:bCs/>
          <w:sz w:val="24"/>
          <w:szCs w:val="24"/>
        </w:rPr>
        <w:t xml:space="preserve"> товаросопроводительные документы </w:t>
      </w:r>
      <w:r>
        <w:rPr>
          <w:rFonts w:ascii="Arial" w:cs="Arial" w:eastAsia="Arial" w:hAnsi="Arial"/>
          <w:sz w:val="24"/>
          <w:szCs w:val="24"/>
        </w:rPr>
        <w:t xml:space="preserve">-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и иные документы, используемые при перемещении отдельных видов подакцизных товаров, а также сопровождающих товаров и транспортных средств при перевозках, предусмотренные законодательными актами Кыргызской Республики о транспорте и международными договорами, вступившими в силу в соответствии с законодательством Кыргызской Республики;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динамическая система весогабаритного контроля (далее - ДСВК)</w:t>
      </w:r>
      <w:r>
        <w:rPr>
          <w:rFonts w:ascii="Arial" w:cs="Arial" w:eastAsia="Arial" w:hAnsi="Arial"/>
          <w:sz w:val="24"/>
          <w:szCs w:val="24"/>
        </w:rPr>
        <w:t xml:space="preserve"> - техническая установка (устройство) предназначенная для идентификации автотранспортных средств, нарушающих транспортные ограничения путем превышения разрешенных весовых лимитов и общих габаритов, их исключением из общего транспортного потока и последующей проверкой веса транспортного средства на точных контрольных весах;</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информационная система учета перемещений товаров (далее - ИС УПТ)</w:t>
      </w:r>
      <w:r>
        <w:rPr>
          <w:rFonts w:ascii="Arial" w:cs="Arial" w:eastAsia="Arial" w:hAnsi="Arial"/>
          <w:sz w:val="24"/>
          <w:szCs w:val="24"/>
        </w:rPr>
        <w:t xml:space="preserve"> - программный продукт налогового администрирования косвенных налогов в части учета товаров, а также дальнейшего взаимодействия государственных органов, задействованных в работе пункта учета товаров и уполномоченных организаций в сфере перевозки товаров с органами налоговой службы посредством электронного взаимодействия с использованием информационных систем;</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авианакладная</w:t>
      </w:r>
      <w:r>
        <w:rPr>
          <w:rFonts w:ascii="Arial" w:cs="Arial" w:eastAsia="Arial" w:hAnsi="Arial"/>
          <w:sz w:val="24"/>
          <w:szCs w:val="24"/>
        </w:rPr>
        <w:t xml:space="preserve"> - товаросопроводительный документ, подтверждающий международную авиаперевозку грузов и содержащий сведения о перевозимом товаре (грузе);</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железнодорожная накладная</w:t>
      </w:r>
      <w:r>
        <w:rPr>
          <w:rFonts w:ascii="Arial" w:cs="Arial" w:eastAsia="Arial" w:hAnsi="Arial"/>
          <w:sz w:val="24"/>
          <w:szCs w:val="24"/>
        </w:rPr>
        <w:t xml:space="preserve"> - товаросопроводительный документ, подтверждающий международную железнодорожную перевозку грузов и содержащий сведения о перевозимом товаре (грузе);</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журнал </w:t>
      </w:r>
      <w:r>
        <w:rPr>
          <w:rFonts w:ascii="Arial" w:cs="Arial" w:eastAsia="Arial" w:hAnsi="Arial"/>
          <w:sz w:val="24"/>
          <w:szCs w:val="24"/>
        </w:rPr>
        <w:t xml:space="preserve">- журнал учета перемещения грузов через государственную границу Кыргызской Республики при торговле с государствами-членами ЕАЭС;</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места приема-передачи грузов</w:t>
      </w:r>
      <w:r>
        <w:rPr>
          <w:rFonts w:ascii="Arial" w:cs="Arial" w:eastAsia="Arial" w:hAnsi="Arial"/>
          <w:sz w:val="24"/>
          <w:szCs w:val="24"/>
        </w:rPr>
        <w:t xml:space="preserve"> - склады, порты и другие объекты уполномоченной организации, а также ее подведомственные подразделения, в которых осуществляются прием и передача грузов.</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c7ge0fz1cbbfgsyx5nta4">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cnwykjejv8jql4ffptevi">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Учет товаров и объемов перемещаемых грузов при ввозе (импорте) в Кыргызскую Республику в рамках торговли с государствами-членами ЕАЭС осуществляется органами налоговой службы для определения даты ввоза (импорта) в Кыргызскую Республику в целях налогообложения и прослеживаемости товаров совместно с:</w:t>
      </w:r>
    </w:p>
    <w:p>
      <w:pPr>
        <w:spacing w:after="120"/>
        <w:ind w:firstLine="397"/>
        <w:jc w:val="both"/>
      </w:pPr>
      <w:r>
        <w:rPr>
          <w:rFonts w:ascii="Arial" w:cs="Arial" w:eastAsia="Arial" w:hAnsi="Arial"/>
          <w:sz w:val="24"/>
          <w:szCs w:val="24"/>
        </w:rPr>
        <w:t xml:space="preserve">1) государственными органами, задействованными в работе пункта учета товаров, - при перевозке товаров;</w:t>
      </w:r>
    </w:p>
    <w:p>
      <w:pPr>
        <w:spacing w:after="120"/>
        <w:ind w:firstLine="397"/>
        <w:jc w:val="both"/>
      </w:pPr>
      <w:r>
        <w:rPr>
          <w:rFonts w:ascii="Arial" w:cs="Arial" w:eastAsia="Arial" w:hAnsi="Arial"/>
          <w:sz w:val="24"/>
          <w:szCs w:val="24"/>
        </w:rPr>
        <w:t xml:space="preserve">2) уполномоченными организациями в сфере перевозки и/или передачи товаров собственнику (грузополучателю) при перевозке товаров:</w:t>
      </w:r>
    </w:p>
    <w:p>
      <w:pPr>
        <w:spacing w:after="120"/>
        <w:ind w:firstLine="397"/>
        <w:jc w:val="both"/>
      </w:pPr>
      <w:r>
        <w:rPr>
          <w:rFonts w:ascii="Arial" w:cs="Arial" w:eastAsia="Arial" w:hAnsi="Arial"/>
          <w:sz w:val="24"/>
          <w:szCs w:val="24"/>
        </w:rPr>
        <w:t xml:space="preserve">- железнодорожным транспортом - государственным предприятием "Национальная компания "Кыргыз темир жолу" по форме согласно </w:t>
      </w:r>
      <w:hyperlink w:history="1" r:id="rId4o5s06qhqqzr_dyfhnbq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воздушным транспортом - открытым акционерным обществом "Международный аэропорт "Манас" либо агентом, на которого возложена обязанность по учету и/или передаче товаров грузополучателю по форме согласно </w:t>
      </w:r>
      <w:hyperlink w:history="1" r:id="rIdvx9ut3sf_c4_wofxt3n96">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почтовой связью - открытым акционерным обществом "Кыргыз почтасы" по форме согласно </w:t>
      </w:r>
      <w:hyperlink w:history="1" r:id="rId7-kgd9bfq1dc4t_zkhg9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специальной связью - государственным предприятием "Служба специальной связи" Министерства внутренних дел Кыргызской Республики по форме согласно </w:t>
      </w:r>
      <w:hyperlink w:history="1" r:id="rIdbfxwokyoh0cf6g6lzeoem">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я </w:t>
      </w:r>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4. Обмен информацией и взаимодействие между уполномоченным налоговым органом и уполномоченными государственными органами Кыргызской Республики, уполномоченными организациями осуществляется на основании настоящего Порядка и регламента, утверждаемого совместным решением вышеуказанных государственных органов и уполномоченных организаций.</w:t>
      </w:r>
    </w:p>
    <w:p>
      <w:pPr>
        <w:spacing w:after="120"/>
        <w:ind w:firstLine="397"/>
        <w:jc w:val="both"/>
      </w:pPr>
      <w:r>
        <w:rPr>
          <w:rFonts w:ascii="Arial" w:cs="Arial" w:eastAsia="Arial" w:hAnsi="Arial"/>
          <w:sz w:val="24"/>
          <w:szCs w:val="24"/>
        </w:rPr>
        <w:t xml:space="preserve">5. Датой ввоза (импорта) товара на территорию Кыргызской Республики с территории государств-членов ЕАЭС считается:</w:t>
      </w:r>
    </w:p>
    <w:p>
      <w:pPr>
        <w:spacing w:after="120"/>
        <w:ind w:firstLine="397"/>
        <w:jc w:val="both"/>
      </w:pPr>
      <w:r>
        <w:rPr>
          <w:rFonts w:ascii="Arial" w:cs="Arial" w:eastAsia="Arial" w:hAnsi="Arial"/>
          <w:sz w:val="24"/>
          <w:szCs w:val="24"/>
        </w:rPr>
        <w:t xml:space="preserve">- дата прибытия на станцию назначения - при перевозке товаров железнодорожным транспортом;</w:t>
      </w:r>
    </w:p>
    <w:p>
      <w:pPr>
        <w:spacing w:after="120"/>
        <w:ind w:firstLine="397"/>
        <w:jc w:val="both"/>
      </w:pPr>
      <w:r>
        <w:rPr>
          <w:rFonts w:ascii="Arial" w:cs="Arial" w:eastAsia="Arial" w:hAnsi="Arial"/>
          <w:sz w:val="24"/>
          <w:szCs w:val="24"/>
        </w:rPr>
        <w:t xml:space="preserve">- дата оформления товара уполномоченными организациями - при перевозке товаров воздушным транспортом;</w:t>
      </w:r>
    </w:p>
    <w:p>
      <w:pPr>
        <w:spacing w:after="120"/>
        <w:ind w:firstLine="397"/>
        <w:jc w:val="both"/>
      </w:pPr>
      <w:r>
        <w:rPr>
          <w:rFonts w:ascii="Arial" w:cs="Arial" w:eastAsia="Arial" w:hAnsi="Arial"/>
          <w:sz w:val="24"/>
          <w:szCs w:val="24"/>
        </w:rPr>
        <w:t xml:space="preserve">- дата принятия сопроводительной накладной в ИС УПТ должностным лицом налогового органа, задействованного в работе пункта учета товаров - при перевозке товаров автомобильным транспортом;</w:t>
      </w:r>
    </w:p>
    <w:p>
      <w:pPr>
        <w:spacing w:after="120"/>
        <w:ind w:firstLine="397"/>
        <w:jc w:val="both"/>
      </w:pPr>
      <w:r>
        <w:rPr>
          <w:rFonts w:ascii="Arial" w:cs="Arial" w:eastAsia="Arial" w:hAnsi="Arial"/>
          <w:sz w:val="24"/>
          <w:szCs w:val="24"/>
        </w:rPr>
        <w:t xml:space="preserve">- дата, указанная на штампе сопроводительной накладной, поданной в бумажном виде в случаях, указанных в пункте 21 настоящего Порядка.";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_nwip4bur_4zxe0hu6zfd">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fmglmedksf7s1__rbxdj6">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Импортер, намеренный осуществить ввоз (импорт) и/или временный ввоз товаров в Кыргызскую Республику из государств-членов ЕАЭС, обязан:</w:t>
      </w:r>
    </w:p>
    <w:p>
      <w:pPr>
        <w:spacing w:after="120"/>
        <w:ind w:firstLine="397"/>
        <w:jc w:val="both"/>
      </w:pPr>
      <w:r>
        <w:rPr>
          <w:rFonts w:ascii="Arial" w:cs="Arial" w:eastAsia="Arial" w:hAnsi="Arial"/>
          <w:sz w:val="24"/>
          <w:szCs w:val="24"/>
        </w:rPr>
        <w:t xml:space="preserve">1) получить справку о наличии налоговой регистрации с отметкой "Для целей импорта товаров из государств-членов ЕАЭС". Форма и порядок выдачи справки о наличии налоговой регистрации утверждаются уполномоченным налоговым органом;</w:t>
      </w:r>
    </w:p>
    <w:p>
      <w:pPr>
        <w:spacing w:after="120"/>
        <w:ind w:firstLine="397"/>
        <w:jc w:val="both"/>
      </w:pPr>
      <w:r>
        <w:rPr>
          <w:rFonts w:ascii="Arial" w:cs="Arial" w:eastAsia="Arial" w:hAnsi="Arial"/>
          <w:sz w:val="24"/>
          <w:szCs w:val="24"/>
        </w:rPr>
        <w:t xml:space="preserve">2) оформить на ввозимые товары сопроводительную накладную по форме и в порядке, утверждаемым уполномоченным налоговым органом Кыргызской Республики.</w:t>
      </w:r>
    </w:p>
    <w:p>
      <w:pPr>
        <w:spacing w:after="120"/>
        <w:ind w:firstLine="397"/>
        <w:jc w:val="both"/>
      </w:pPr>
      <w:r>
        <w:rPr>
          <w:rFonts w:ascii="Arial" w:cs="Arial" w:eastAsia="Arial" w:hAnsi="Arial"/>
          <w:sz w:val="24"/>
          <w:szCs w:val="24"/>
        </w:rPr>
        <w:t xml:space="preserve">3) внести на депозитный счет налогового органа денежные средства в размере 12 процентов от облагаемой стоимости импорта товаров в соответствии с Порядком внесения денежных средств на депозитный счет налогового органа при импорте товаров из государств-членов Евразийского экономического союза, определенным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5e4hdfk6bxffnwf6wlyn2">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 </w:t>
      </w:r>
      <w:hyperlink w:history="1" r:id="rIdlohq4umwvtwlan-7jbifx">
        <w:r>
          <w:rPr>
            <w:rFonts w:ascii="Arial" w:cs="Arial" w:eastAsia="Arial" w:hAnsi="Arial"/>
            <w:i/>
            <w:iCs/>
            <w:color w:val="1D4ED8"/>
            <w:sz w:val="24"/>
            <w:szCs w:val="24"/>
            <w:u w:val="single"/>
          </w:rPr>
          <w:t xml:space="preserve">21 мая 2025 года № 272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Справка о наличии налоговой регистрации с отметкой "Для целей импорта товаров из государств-членов ЕАЭС" и сопроводительная накладная не требуются при:</w:t>
      </w:r>
    </w:p>
    <w:p>
      <w:pPr>
        <w:spacing w:after="120"/>
        <w:ind w:firstLine="397"/>
        <w:jc w:val="both"/>
      </w:pPr>
      <w:r>
        <w:rPr>
          <w:rFonts w:ascii="Arial" w:cs="Arial" w:eastAsia="Arial" w:hAnsi="Arial"/>
          <w:sz w:val="24"/>
          <w:szCs w:val="24"/>
        </w:rPr>
        <w:t xml:space="preserve">1) ввозе (импорте) почтовых отправлений открытым акционерным обществом "Кыргыз почтасы";</w:t>
      </w:r>
    </w:p>
    <w:p>
      <w:pPr>
        <w:spacing w:after="120"/>
        <w:ind w:firstLine="397"/>
        <w:jc w:val="both"/>
      </w:pPr>
      <w:r>
        <w:rPr>
          <w:rFonts w:ascii="Arial" w:cs="Arial" w:eastAsia="Arial" w:hAnsi="Arial"/>
          <w:sz w:val="24"/>
          <w:szCs w:val="24"/>
        </w:rPr>
        <w:t xml:space="preserve">2) ввозе (импорте) специальной корреспонденции, специальных и/или ценных грузов государственным предприятием "Служба специальной связи"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3) ввозе (импорте) товаров в соответствии со </w:t>
      </w:r>
      <w:hyperlink w:history="1" r:id="rIdgy0biba1rzlmhvcmgmgaq">
        <w:r>
          <w:rPr>
            <w:rFonts w:ascii="Arial" w:cs="Arial" w:eastAsia="Arial" w:hAnsi="Arial"/>
            <w:color w:val="1D4ED8"/>
            <w:sz w:val="24"/>
            <w:szCs w:val="24"/>
            <w:u w:val="single"/>
          </w:rPr>
          <w:t xml:space="preserve">статьей 299</w:t>
        </w:r>
      </w:hyperlink>
      <w:r>
        <w:rPr>
          <w:rFonts w:ascii="Arial" w:cs="Arial" w:eastAsia="Arial" w:hAnsi="Arial"/>
          <w:sz w:val="24"/>
          <w:szCs w:val="24"/>
        </w:rPr>
        <w:t xml:space="preserve"> Налогового кодекса Кыргызской Республики при наличии письма-уведомления уполномоченного государственного органа в соответствующей сфере деятельности в органы налоговой службы;</w:t>
      </w:r>
    </w:p>
    <w:p>
      <w:pPr>
        <w:spacing w:after="120"/>
        <w:ind w:firstLine="397"/>
        <w:jc w:val="both"/>
      </w:pPr>
      <w:r>
        <w:rPr>
          <w:rFonts w:ascii="Arial" w:cs="Arial" w:eastAsia="Arial" w:hAnsi="Arial"/>
          <w:sz w:val="24"/>
          <w:szCs w:val="24"/>
        </w:rPr>
        <w:t xml:space="preserve">4) временном ввозе товаров (техники) для военных учений при наличии уведомления о временном ввозе товаров в рамках ЕАЭС, оформленного в соответствии с налоговым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_kti9csxojvmjrhhcpwmt">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7. При импорте товаров из Республики Казахстан, включенных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применяются ставки ввозных таможенных пошлин более низкие по сравнению со ставками пошлин Единого таможенного тарифа ЕАЭС, и размеры ставок пошлин утверждаются решением Совета Евразийской экономической комиссии от 14 октября 2015 года № 59 (далее - Перечень), за исключением товаров, указанных в пункте 3 </w:t>
      </w:r>
      <w:r>
        <w:rPr>
          <w:rFonts w:ascii="Arial" w:cs="Arial" w:eastAsia="Arial" w:hAnsi="Arial"/>
          <w:sz w:val="24"/>
          <w:szCs w:val="24"/>
        </w:rPr>
        <w:t xml:space="preserve">статьи 3</w:t>
      </w:r>
      <w:r>
        <w:rPr>
          <w:rFonts w:ascii="Arial" w:cs="Arial" w:eastAsia="Arial" w:hAnsi="Arial"/>
          <w:sz w:val="24"/>
          <w:szCs w:val="24"/>
        </w:rPr>
        <w:t xml:space="preserve"> Протокола о некоторых вопросах ввоза и обращения товаров на таможенной территории Евразийского экономического союза, подписанного 16 октября 2015 года в поселке Бурабай, требуется обязательное наличие бумажной копии электронного счета-фактуры (инвойса) на товар, заверенной печатью уполномоченного налогового органа Республики Казахстан (далее - счет-фактура по товарам, попавшим под изъятия в Республике Казахстан), и соответствующих товаросопроводительных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120"/>
        <w:ind w:firstLine="397"/>
        <w:jc w:val="both"/>
      </w:pPr>
      <w:r>
        <w:rPr>
          <w:rFonts w:ascii="Arial" w:cs="Arial" w:eastAsia="Arial" w:hAnsi="Arial"/>
          <w:sz w:val="24"/>
          <w:szCs w:val="24"/>
        </w:rPr>
        <w:t xml:space="preserve">При этом данные, указанные в счете-фактуре по товарам, попавшим под изъятия в Республике Казахстан, и товаросопроводительных документах, должны соответствовать данным, полученным от соответствующего органа Республики Казахстан.</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wza1adhirhishkrrux37j">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Проверка наличия и достоверности счетов-фактур по товарам, попавшим под изъятия в Республике Казахстан, и соответствующих товаросопроводительных документов, подтверждающих право ввоза данных товаров на территорию Кыргызской Республики, осуществляется должностным лицом налогового органа на пункте учета товаров, территориальной мобильной группой.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szru6-suojdu2yimyouqo">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Импортер и/или уполномоченное им лицо несут ответственность в соответствии с </w:t>
      </w:r>
      <w:hyperlink w:history="1" r:id="rIdf7wjofpju2mju2iyexzn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и Уголовным </w:t>
      </w:r>
      <w:hyperlink w:history="1" r:id="rIdqb-mivaqmxpmybvlpdef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достоверность сведений, указываемых в счете-фактуре по товарам, попавшим под изъятия в Республике Казахстан, товаросопроводительных документах, указанных в пунктах 7 и 31 настоящего Порядка.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rzcz0pcdcliccbpk2lyqv">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По факту импорта на территорию Кыргызской Республики товаров импортером и/или уполномоченным им лицом представляется в налоговые органы налоговая отчетность и уплачиваются косвенные налоги по импорту в порядке, установленном налоговым законодательством Кыргызской Республики. В случае непредставления соответствующей налоговой отчетности и неуплаты косвенных налогов по импорту импортер и/или уполномоченное им лицо несет ответственность в соответствии с </w:t>
      </w:r>
      <w:hyperlink w:history="1" r:id="rId1ajhzgktbt9-aggg1cqr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и Уголовным </w:t>
      </w:r>
      <w:hyperlink w:history="1" r:id="rIdnpeau7uxnoqnwuu4tzsy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hvdjlojk9nraviaumk5w9">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Оформление и использование сопроводительной накладной до импорта товаров в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Импортер, намеренный осуществить ввоз (импорт) и/или временный ввоз товаров, подает в налоговый орган по месту налоговой регистрации заявление на получение справки о наличии налоговой регистрации с отметкой "Для целей импорта товаров из государств-членов ЕАЭС".</w:t>
      </w:r>
    </w:p>
    <w:p>
      <w:pPr>
        <w:spacing w:after="120"/>
        <w:ind w:firstLine="397"/>
        <w:jc w:val="both"/>
      </w:pPr>
      <w:r>
        <w:rPr>
          <w:rFonts w:ascii="Arial" w:cs="Arial" w:eastAsia="Arial" w:hAnsi="Arial"/>
          <w:i/>
          <w:iCs/>
          <w:sz w:val="24"/>
          <w:szCs w:val="24"/>
        </w:rPr>
        <w:t xml:space="preserve">(В редакции </w:t>
      </w:r>
      <w:hyperlink w:history="1" r:id="rIdpst8rlv0aygwyurjzauyn">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12. Налоговый орган рассматривает заявление и проверяет на наличие налоговой регистрации импортера в информационной системе налоговой службы.</w:t>
      </w:r>
    </w:p>
    <w:p>
      <w:pPr>
        <w:spacing w:after="120"/>
        <w:ind w:firstLine="567"/>
        <w:jc w:val="both"/>
      </w:pPr>
      <w:r>
        <w:rPr>
          <w:rFonts w:ascii="Arial" w:cs="Arial" w:eastAsia="Arial" w:hAnsi="Arial"/>
          <w:sz w:val="24"/>
          <w:szCs w:val="24"/>
        </w:rPr>
        <w:t xml:space="preserve">13. При первичной выдаче справки о наличии налоговой регистрации с отметкой "Для целей импорта товаров из государств-членов ЕАЭС" налоговый орган в течение 3 (трех) рабочих дней проводит обследование места предпринимательской деятельности налогоплательщика и мест хранения товаров, предназначенных для предпринимательской деятельности.</w:t>
      </w:r>
    </w:p>
    <w:p>
      <w:pPr>
        <w:spacing w:after="120"/>
        <w:ind w:firstLine="567"/>
        <w:jc w:val="both"/>
      </w:pPr>
      <w:r>
        <w:rPr>
          <w:rFonts w:ascii="Arial" w:cs="Arial" w:eastAsia="Arial" w:hAnsi="Arial"/>
          <w:sz w:val="24"/>
          <w:szCs w:val="24"/>
        </w:rPr>
        <w:t xml:space="preserve">При последующей выдаче справки о наличии налоговой регистрации с отметкой "Для целей импорта товаров из государств-членов ЕАЭС" заявление рассматривается налоговым органом в течение одного рабочего дня.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_jtwcfo9v8kcaodarauv">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13-1. Основанием для отказа в выдаче справки о наличии налоговой регистрации является:</w:t>
      </w:r>
    </w:p>
    <w:p>
      <w:pPr>
        <w:spacing w:after="120"/>
        <w:ind w:firstLine="567"/>
        <w:jc w:val="both"/>
      </w:pPr>
      <w:r>
        <w:rPr>
          <w:rFonts w:ascii="Arial" w:cs="Arial" w:eastAsia="Arial" w:hAnsi="Arial"/>
          <w:sz w:val="24"/>
          <w:szCs w:val="24"/>
        </w:rPr>
        <w:t xml:space="preserve">- непредставление субъектом налоговых отчетов за предыдущие отчетные периоды;</w:t>
      </w:r>
    </w:p>
    <w:p>
      <w:pPr>
        <w:spacing w:after="120"/>
        <w:ind w:firstLine="567"/>
        <w:jc w:val="both"/>
      </w:pPr>
      <w:r>
        <w:rPr>
          <w:rFonts w:ascii="Arial" w:cs="Arial" w:eastAsia="Arial" w:hAnsi="Arial"/>
          <w:sz w:val="24"/>
          <w:szCs w:val="24"/>
        </w:rPr>
        <w:t xml:space="preserve">- признанная налоговая задолженность по косвенным налогам;</w:t>
      </w:r>
    </w:p>
    <w:p>
      <w:pPr>
        <w:spacing w:after="120"/>
        <w:ind w:firstLine="567"/>
        <w:jc w:val="both"/>
      </w:pPr>
      <w:r>
        <w:rPr>
          <w:rFonts w:ascii="Arial" w:cs="Arial" w:eastAsia="Arial" w:hAnsi="Arial"/>
          <w:sz w:val="24"/>
          <w:szCs w:val="24"/>
        </w:rPr>
        <w:t xml:space="preserve">- осуществление налогоплательщиком предпринимательской деятельности по упрощенной системе налогообложения на основе единого налога по ставкам 0% и 0,5%, а также налогоплательщиков, зарегистрированных по налогу на деятельность в зоне торговли с особым режимом;</w:t>
      </w:r>
    </w:p>
    <w:p>
      <w:pPr>
        <w:spacing w:after="120"/>
        <w:ind w:firstLine="567"/>
        <w:jc w:val="both"/>
      </w:pPr>
      <w:r>
        <w:rPr>
          <w:rFonts w:ascii="Arial" w:cs="Arial" w:eastAsia="Arial" w:hAnsi="Arial"/>
          <w:sz w:val="24"/>
          <w:szCs w:val="24"/>
        </w:rPr>
        <w:t xml:space="preserve">- несоответствие места ведения предпринимательской деятельности с данными, указанными в представленных документах, или отсутствие у субъекта объектов на праве собственности и/или праве временного пользования соответствующими объектами недвижимости для размещения планируемых к импорту товаров;</w:t>
      </w:r>
    </w:p>
    <w:p>
      <w:pPr>
        <w:spacing w:after="120"/>
        <w:ind w:firstLine="567"/>
        <w:jc w:val="both"/>
      </w:pPr>
      <w:r>
        <w:rPr>
          <w:rFonts w:ascii="Arial" w:cs="Arial" w:eastAsia="Arial" w:hAnsi="Arial"/>
          <w:sz w:val="24"/>
          <w:szCs w:val="24"/>
        </w:rPr>
        <w:t xml:space="preserve">- приостановление действия учетной записи в качестве участника электронного документооборота в информационной системе "Электронная счет-фактура" в случае наличия рисков, определенных постановлением Кабинета Министров Кыргызской Республики;</w:t>
      </w:r>
    </w:p>
    <w:p>
      <w:pPr>
        <w:spacing w:after="120"/>
        <w:ind w:firstLine="567"/>
        <w:jc w:val="both"/>
      </w:pPr>
      <w:r>
        <w:rPr>
          <w:rFonts w:ascii="Arial" w:cs="Arial" w:eastAsia="Arial" w:hAnsi="Arial"/>
          <w:sz w:val="24"/>
          <w:szCs w:val="24"/>
        </w:rPr>
        <w:t xml:space="preserve">- осуществление предпринимательской деятельности на основе патента, за исключением швейной и текстильной отрасли.</w:t>
      </w:r>
    </w:p>
    <w:p>
      <w:pPr>
        <w:spacing w:after="120"/>
        <w:ind w:firstLine="567"/>
        <w:jc w:val="both"/>
      </w:pPr>
      <w:r>
        <w:rPr>
          <w:rFonts w:ascii="Arial" w:cs="Arial" w:eastAsia="Arial" w:hAnsi="Arial"/>
          <w:sz w:val="24"/>
          <w:szCs w:val="24"/>
        </w:rPr>
        <w:t xml:space="preserve">В случае установления нарушений или наличия факторов риска импортеру либо его уполномоченному лицу выставляется требование об их устранении.</w:t>
      </w:r>
    </w:p>
    <w:p>
      <w:pPr>
        <w:spacing w:after="120"/>
        <w:ind w:firstLine="567"/>
        <w:jc w:val="both"/>
      </w:pPr>
      <w:r>
        <w:rPr>
          <w:rFonts w:ascii="Arial" w:cs="Arial" w:eastAsia="Arial" w:hAnsi="Arial"/>
          <w:sz w:val="24"/>
          <w:szCs w:val="24"/>
        </w:rPr>
        <w:t xml:space="preserve">При невыполнении указанных требований налоговый орган отказывает в выдаче справки либо отзывает (аннулирует) действующую справку в порядке, определяемом уполномоченным налоговым органом, и закрывает доступ в автоматизированной системе до момента устранения нарушений в порядке, определяемом уполномоченным налоговым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r5fhercrrmrldmmjjcrx">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13-2. Налоговый орган отзывает (аннулирует) действующую справку и закрывает доступ в автоматизированную систему сроком на один год в порядке, определенном уполномоченным налоговым органом, в случае установления трех фактов перемещения товаров и/или транспортных средств через Государственную границу Кыргызской Республики с территории государств-членов ЕАЭС с нарушением требований законодательства, в отношении которых вынесены постановления о наложении штрафа в течение календарного года.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b3wj32tkgkeg7u5ciyka">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Справка о наличии налоговой регистрации действительна:</w:t>
      </w:r>
    </w:p>
    <w:p>
      <w:pPr>
        <w:spacing w:after="120"/>
        <w:ind w:firstLine="397"/>
        <w:jc w:val="both"/>
      </w:pPr>
      <w:r>
        <w:rPr>
          <w:rFonts w:ascii="Arial" w:cs="Arial" w:eastAsia="Arial" w:hAnsi="Arial"/>
          <w:sz w:val="24"/>
          <w:szCs w:val="24"/>
        </w:rPr>
        <w:t xml:space="preserve">- для субъектов, зарегистрированных в управлении Государственной налоговой службы по контролю за крупными налогоплательщиками в качестве плательщиков НДС, - в течение 180 календарных дней со дня получения;</w:t>
      </w:r>
    </w:p>
    <w:p>
      <w:pPr>
        <w:spacing w:after="120"/>
        <w:ind w:firstLine="397"/>
        <w:jc w:val="both"/>
      </w:pPr>
      <w:r>
        <w:rPr>
          <w:rFonts w:ascii="Arial" w:cs="Arial" w:eastAsia="Arial" w:hAnsi="Arial"/>
          <w:sz w:val="24"/>
          <w:szCs w:val="24"/>
        </w:rPr>
        <w:t xml:space="preserve">- для остальных субъектов - в течение 60 календарных дней со дня получения.</w:t>
      </w:r>
    </w:p>
    <w:p>
      <w:pPr>
        <w:spacing w:after="120"/>
        <w:ind w:firstLine="397"/>
        <w:jc w:val="both"/>
      </w:pPr>
      <w:r>
        <w:rPr>
          <w:rFonts w:ascii="Arial" w:cs="Arial" w:eastAsia="Arial" w:hAnsi="Arial"/>
          <w:sz w:val="24"/>
          <w:szCs w:val="24"/>
        </w:rPr>
        <w:t xml:space="preserve">15. При отсутствии налоговой регистрации налогоплательщика должностное лицо налогового органа осуществляет процедуру налоговой регистрации.</w:t>
      </w:r>
    </w:p>
    <w:p>
      <w:pPr>
        <w:spacing w:after="120"/>
        <w:ind w:firstLine="397"/>
        <w:jc w:val="both"/>
      </w:pPr>
      <w:r>
        <w:rPr>
          <w:rFonts w:ascii="Arial" w:cs="Arial" w:eastAsia="Arial" w:hAnsi="Arial"/>
          <w:sz w:val="24"/>
          <w:szCs w:val="24"/>
        </w:rPr>
        <w:t xml:space="preserve">16. Импортер или уполномоченное им лицо, до ввоза товаров на территорию Кыргызской Республики, обязан оформить и направить электронную сопроводительную накладную через личный кабинет налогоплательщика, в которой должны быть указаны следующие данные:</w:t>
      </w:r>
    </w:p>
    <w:p>
      <w:pPr>
        <w:spacing w:after="120"/>
        <w:ind w:firstLine="397"/>
        <w:jc w:val="both"/>
      </w:pPr>
      <w:r>
        <w:rPr>
          <w:rFonts w:ascii="Arial" w:cs="Arial" w:eastAsia="Arial" w:hAnsi="Arial"/>
          <w:sz w:val="24"/>
          <w:szCs w:val="24"/>
        </w:rPr>
        <w:t xml:space="preserve">- информация о налогоплательщике;</w:t>
      </w:r>
    </w:p>
    <w:p>
      <w:pPr>
        <w:spacing w:after="120"/>
        <w:ind w:firstLine="397"/>
        <w:jc w:val="both"/>
      </w:pPr>
      <w:r>
        <w:rPr>
          <w:rFonts w:ascii="Arial" w:cs="Arial" w:eastAsia="Arial" w:hAnsi="Arial"/>
          <w:sz w:val="24"/>
          <w:szCs w:val="24"/>
        </w:rPr>
        <w:t xml:space="preserve">- фактическое местонахождение налогоплательщика;</w:t>
      </w:r>
    </w:p>
    <w:p>
      <w:pPr>
        <w:spacing w:after="120"/>
        <w:ind w:firstLine="397"/>
        <w:jc w:val="both"/>
      </w:pPr>
      <w:r>
        <w:rPr>
          <w:rFonts w:ascii="Arial" w:cs="Arial" w:eastAsia="Arial" w:hAnsi="Arial"/>
          <w:sz w:val="24"/>
          <w:szCs w:val="24"/>
        </w:rPr>
        <w:t xml:space="preserve">- код и наименование государства-члена ЕАЭС, из которого ввозится товар;</w:t>
      </w:r>
    </w:p>
    <w:p>
      <w:pPr>
        <w:spacing w:after="120"/>
        <w:ind w:firstLine="397"/>
        <w:jc w:val="both"/>
      </w:pPr>
      <w:r>
        <w:rPr>
          <w:rFonts w:ascii="Arial" w:cs="Arial" w:eastAsia="Arial" w:hAnsi="Arial"/>
          <w:sz w:val="24"/>
          <w:szCs w:val="24"/>
        </w:rPr>
        <w:t xml:space="preserve">- наименование отправителя товаров (груза);</w:t>
      </w:r>
    </w:p>
    <w:p>
      <w:pPr>
        <w:spacing w:after="120"/>
        <w:ind w:firstLine="397"/>
        <w:jc w:val="both"/>
      </w:pPr>
      <w:r>
        <w:rPr>
          <w:rFonts w:ascii="Arial" w:cs="Arial" w:eastAsia="Arial" w:hAnsi="Arial"/>
          <w:sz w:val="24"/>
          <w:szCs w:val="24"/>
        </w:rPr>
        <w:t xml:space="preserve">- реквизиты счетов-фактур (инвойсов);</w:t>
      </w:r>
    </w:p>
    <w:p>
      <w:pPr>
        <w:spacing w:after="120"/>
        <w:ind w:firstLine="397"/>
        <w:jc w:val="both"/>
      </w:pPr>
      <w:r>
        <w:rPr>
          <w:rFonts w:ascii="Arial" w:cs="Arial" w:eastAsia="Arial" w:hAnsi="Arial"/>
          <w:sz w:val="24"/>
          <w:szCs w:val="24"/>
        </w:rPr>
        <w:t xml:space="preserve">- вид поставки (импорт; временный ввоз; давальческое сырье; гуманитарный груз, продукт переработки давальческого сырья, возврат товара);</w:t>
      </w:r>
    </w:p>
    <w:p>
      <w:pPr>
        <w:spacing w:after="120"/>
        <w:ind w:firstLine="397"/>
        <w:jc w:val="both"/>
      </w:pPr>
      <w:r>
        <w:rPr>
          <w:rFonts w:ascii="Arial" w:cs="Arial" w:eastAsia="Arial" w:hAnsi="Arial"/>
          <w:sz w:val="24"/>
          <w:szCs w:val="24"/>
        </w:rPr>
        <w:t xml:space="preserve">- вид и данные транспорта;</w:t>
      </w:r>
    </w:p>
    <w:p>
      <w:pPr>
        <w:spacing w:after="120"/>
        <w:ind w:firstLine="397"/>
        <w:jc w:val="both"/>
      </w:pPr>
      <w:r>
        <w:rPr>
          <w:rFonts w:ascii="Arial" w:cs="Arial" w:eastAsia="Arial" w:hAnsi="Arial"/>
          <w:sz w:val="24"/>
          <w:szCs w:val="24"/>
        </w:rPr>
        <w:t xml:space="preserve">- номер вагона или номер рейса;</w:t>
      </w:r>
    </w:p>
    <w:p>
      <w:pPr>
        <w:spacing w:after="120"/>
        <w:ind w:firstLine="397"/>
        <w:jc w:val="both"/>
      </w:pPr>
      <w:r>
        <w:rPr>
          <w:rFonts w:ascii="Arial" w:cs="Arial" w:eastAsia="Arial" w:hAnsi="Arial"/>
          <w:sz w:val="24"/>
          <w:szCs w:val="24"/>
        </w:rPr>
        <w:t xml:space="preserve">- информация о ввозимых товарах (грузах);</w:t>
      </w:r>
    </w:p>
    <w:p>
      <w:pPr>
        <w:spacing w:after="120"/>
        <w:ind w:firstLine="397"/>
        <w:jc w:val="both"/>
      </w:pPr>
      <w:r>
        <w:rPr>
          <w:rFonts w:ascii="Arial" w:cs="Arial" w:eastAsia="Arial" w:hAnsi="Arial"/>
          <w:sz w:val="24"/>
          <w:szCs w:val="24"/>
        </w:rPr>
        <w:t xml:space="preserve">- наименование товара (груза);</w:t>
      </w:r>
    </w:p>
    <w:p>
      <w:pPr>
        <w:spacing w:after="120"/>
        <w:ind w:firstLine="397"/>
        <w:jc w:val="both"/>
      </w:pPr>
      <w:r>
        <w:rPr>
          <w:rFonts w:ascii="Arial" w:cs="Arial" w:eastAsia="Arial" w:hAnsi="Arial"/>
          <w:sz w:val="24"/>
          <w:szCs w:val="24"/>
        </w:rPr>
        <w:t xml:space="preserve">- десятизначный классификационный код товара в соответствии с ТН ВЭД ЕАЭС;</w:t>
      </w:r>
    </w:p>
    <w:p>
      <w:pPr>
        <w:spacing w:after="120"/>
        <w:ind w:firstLine="397"/>
        <w:jc w:val="both"/>
      </w:pPr>
      <w:r>
        <w:rPr>
          <w:rFonts w:ascii="Arial" w:cs="Arial" w:eastAsia="Arial" w:hAnsi="Arial"/>
          <w:sz w:val="24"/>
          <w:szCs w:val="24"/>
        </w:rPr>
        <w:t xml:space="preserve">- общий вес, количество, код валюты стоимости и общая стоимость товара (груза);</w:t>
      </w:r>
    </w:p>
    <w:p>
      <w:pPr>
        <w:spacing w:after="120"/>
        <w:ind w:firstLine="397"/>
        <w:jc w:val="both"/>
      </w:pPr>
      <w:r>
        <w:rPr>
          <w:rFonts w:ascii="Arial" w:cs="Arial" w:eastAsia="Arial" w:hAnsi="Arial"/>
          <w:sz w:val="24"/>
          <w:szCs w:val="24"/>
        </w:rPr>
        <w:t xml:space="preserve">- информация о приеме сопроводительной накладной.</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hcbpdksjb-e74p5xhhl-4">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f5eoggkhnr4ijzypvi2oi">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До импорта (ввоза) консолидированного груза импортер/перевозчик оформляет сопроводительную накладную на каждого получателя груза (товара) или сопроводительную накладную на консолидированный груз, в которую вносятся дополнительные сведения о грузополучателях.</w:t>
      </w:r>
    </w:p>
    <w:p>
      <w:pPr>
        <w:spacing w:after="120"/>
        <w:ind w:firstLine="397"/>
        <w:jc w:val="both"/>
      </w:pPr>
      <w:r>
        <w:rPr>
          <w:rFonts w:ascii="Arial" w:cs="Arial" w:eastAsia="Arial" w:hAnsi="Arial"/>
          <w:sz w:val="24"/>
          <w:szCs w:val="24"/>
        </w:rPr>
        <w:t xml:space="preserve">В случае импорта (ввоза) товаров для предпринимательских целей в составе консолидированного груза получатель груза (товара) обязан обеспечить импортера/перевозчика регистрационным номером справки о налоговой регистрации для целей импорта из стран ЕАЭС и счетом-фактурой для дальнейшего представления в пункт учета товаров.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ubtkgj7viqvb2fjvpq_vp">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Сопроводительная накладная оформляется на каждое транспортное средство, перевозящее груз (товар), в отдельности.</w:t>
      </w:r>
    </w:p>
    <w:p>
      <w:pPr>
        <w:spacing w:after="120"/>
        <w:ind w:firstLine="397"/>
        <w:jc w:val="both"/>
      </w:pPr>
      <w:r>
        <w:rPr>
          <w:rFonts w:ascii="Arial" w:cs="Arial" w:eastAsia="Arial" w:hAnsi="Arial"/>
          <w:sz w:val="24"/>
          <w:szCs w:val="24"/>
        </w:rPr>
        <w:t xml:space="preserve">19. Данные по учету товаров, формируемые в соответствии с настоящим Порядком, используются органами налоговой службы в соответствии с налоговым законодательством Кыргызской Республики в целях налогового администрирования, а также доступны для использования в работе другими государственными органами, осуществляющими контрольные функции в целях исполнения своих полномочий.</w:t>
      </w:r>
    </w:p>
    <w:p>
      <w:pPr>
        <w:spacing w:after="120"/>
        <w:ind w:firstLine="397"/>
        <w:jc w:val="both"/>
      </w:pPr>
      <w:r>
        <w:rPr>
          <w:rFonts w:ascii="Arial" w:cs="Arial" w:eastAsia="Arial" w:hAnsi="Arial"/>
          <w:sz w:val="24"/>
          <w:szCs w:val="24"/>
        </w:rPr>
        <w:t xml:space="preserve">20. Соответствующая сопроводительная накладная, используемая при импорте товара, в целях подтверждения налоговой регистрации импортера сверяется со справкой, выданной налоговым органом в информационной системе налоговой службы.</w:t>
      </w:r>
    </w:p>
    <w:p>
      <w:pPr>
        <w:spacing w:after="120"/>
        <w:ind w:firstLine="397"/>
        <w:jc w:val="both"/>
      </w:pPr>
      <w:r>
        <w:rPr>
          <w:rFonts w:ascii="Arial" w:cs="Arial" w:eastAsia="Arial" w:hAnsi="Arial"/>
          <w:sz w:val="24"/>
          <w:szCs w:val="24"/>
        </w:rPr>
        <w:t xml:space="preserve">21. При ввозе на территорию Кыргызской Республики автотранспортного средства, приобретенного в государстве-члене ЕАЭС, на него оформляется сопроводительная накладная в бумажной форме в 2 экземплярах, в которую вносятся дополнительные сведения, необходимые для регистрации автотранспортного средства в уполномоченном государственном органе в сфере регистрации автотранспортных средств:</w:t>
      </w:r>
    </w:p>
    <w:p>
      <w:pPr>
        <w:spacing w:after="120"/>
        <w:ind w:firstLine="397"/>
        <w:jc w:val="both"/>
      </w:pPr>
      <w:r>
        <w:rPr>
          <w:rFonts w:ascii="Arial" w:cs="Arial" w:eastAsia="Arial" w:hAnsi="Arial"/>
          <w:sz w:val="24"/>
          <w:szCs w:val="24"/>
        </w:rPr>
        <w:t xml:space="preserve">- марка автотранспортного средства;</w:t>
      </w:r>
    </w:p>
    <w:p>
      <w:pPr>
        <w:spacing w:after="120"/>
        <w:ind w:firstLine="397"/>
        <w:jc w:val="both"/>
      </w:pPr>
      <w:r>
        <w:rPr>
          <w:rFonts w:ascii="Arial" w:cs="Arial" w:eastAsia="Arial" w:hAnsi="Arial"/>
          <w:sz w:val="24"/>
          <w:szCs w:val="24"/>
        </w:rPr>
        <w:t xml:space="preserve">- идентификационный номер автотранспортного средства (VIN код);</w:t>
      </w:r>
    </w:p>
    <w:p>
      <w:pPr>
        <w:spacing w:after="120"/>
        <w:ind w:firstLine="397"/>
        <w:jc w:val="both"/>
      </w:pPr>
      <w:r>
        <w:rPr>
          <w:rFonts w:ascii="Arial" w:cs="Arial" w:eastAsia="Arial" w:hAnsi="Arial"/>
          <w:sz w:val="24"/>
          <w:szCs w:val="24"/>
        </w:rPr>
        <w:t xml:space="preserve">- тип автотранспортного средства;</w:t>
      </w:r>
    </w:p>
    <w:p>
      <w:pPr>
        <w:spacing w:after="120"/>
        <w:ind w:firstLine="397"/>
        <w:jc w:val="both"/>
      </w:pPr>
      <w:r>
        <w:rPr>
          <w:rFonts w:ascii="Arial" w:cs="Arial" w:eastAsia="Arial" w:hAnsi="Arial"/>
          <w:sz w:val="24"/>
          <w:szCs w:val="24"/>
        </w:rPr>
        <w:t xml:space="preserve">- объем двигателя;</w:t>
      </w:r>
    </w:p>
    <w:p>
      <w:pPr>
        <w:spacing w:after="120"/>
        <w:ind w:firstLine="397"/>
        <w:jc w:val="both"/>
      </w:pPr>
      <w:r>
        <w:rPr>
          <w:rFonts w:ascii="Arial" w:cs="Arial" w:eastAsia="Arial" w:hAnsi="Arial"/>
          <w:sz w:val="24"/>
          <w:szCs w:val="24"/>
        </w:rPr>
        <w:t xml:space="preserve">- год выпуска.</w:t>
      </w:r>
    </w:p>
    <w:p>
      <w:pPr>
        <w:spacing w:after="120"/>
        <w:ind w:firstLine="397"/>
        <w:jc w:val="both"/>
      </w:pPr>
      <w:r>
        <w:rPr>
          <w:rFonts w:ascii="Arial" w:cs="Arial" w:eastAsia="Arial" w:hAnsi="Arial"/>
          <w:sz w:val="24"/>
          <w:szCs w:val="24"/>
        </w:rPr>
        <w:t xml:space="preserve">Справка о наличии налоговой регистрации с отметкой "Для целей импорта товаров из государств-членов ЕАЭС" и сопроводительная накладная в электронной форме не обязательны.";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scdtl6rfp_skeyboww3gp">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В случае ввоза автотранспортного средства через Государственную границу Кыргызской Республики без прохождения процедуры учета в пункте учета товаров владелец автотранспортного средства либо уполномоченное им лицо обязаны предоставить в пункт учета товаров:</w:t>
      </w:r>
    </w:p>
    <w:p>
      <w:pPr>
        <w:spacing w:after="120"/>
        <w:ind w:firstLine="397"/>
        <w:jc w:val="both"/>
      </w:pPr>
      <w:r>
        <w:rPr>
          <w:rFonts w:ascii="Arial" w:cs="Arial" w:eastAsia="Arial" w:hAnsi="Arial"/>
          <w:sz w:val="24"/>
          <w:szCs w:val="24"/>
        </w:rPr>
        <w:t xml:space="preserve">- копию документа, удостоверяющего личность;</w:t>
      </w:r>
    </w:p>
    <w:p>
      <w:pPr>
        <w:spacing w:after="120"/>
        <w:ind w:firstLine="397"/>
        <w:jc w:val="both"/>
      </w:pPr>
      <w:r>
        <w:rPr>
          <w:rFonts w:ascii="Arial" w:cs="Arial" w:eastAsia="Arial" w:hAnsi="Arial"/>
          <w:sz w:val="24"/>
          <w:szCs w:val="24"/>
        </w:rPr>
        <w:t xml:space="preserve">- копии документов на автотранспортное средство;</w:t>
      </w:r>
    </w:p>
    <w:p>
      <w:pPr>
        <w:spacing w:after="120"/>
        <w:ind w:firstLine="397"/>
        <w:jc w:val="both"/>
      </w:pPr>
      <w:r>
        <w:rPr>
          <w:rFonts w:ascii="Arial" w:cs="Arial" w:eastAsia="Arial" w:hAnsi="Arial"/>
          <w:sz w:val="24"/>
          <w:szCs w:val="24"/>
        </w:rPr>
        <w:t xml:space="preserve">- заверенную копию нотариальной доверенности либо другого документа, уполномочивающего обращаться в государственные органы по вопросам, связанным с данным автотранспортным средством;</w:t>
      </w:r>
    </w:p>
    <w:p>
      <w:pPr>
        <w:spacing w:after="120"/>
        <w:ind w:firstLine="397"/>
        <w:jc w:val="both"/>
      </w:pPr>
      <w:r>
        <w:rPr>
          <w:rFonts w:ascii="Arial" w:cs="Arial" w:eastAsia="Arial" w:hAnsi="Arial"/>
          <w:sz w:val="24"/>
          <w:szCs w:val="24"/>
        </w:rPr>
        <w:t xml:space="preserve">- сопроводительную накладную в бумажной форме в двух экземплярах.</w:t>
      </w:r>
    </w:p>
    <w:p>
      <w:pPr>
        <w:spacing w:after="120"/>
        <w:ind w:firstLine="397"/>
        <w:jc w:val="both"/>
      </w:pPr>
      <w:r>
        <w:rPr>
          <w:rFonts w:ascii="Arial" w:cs="Arial" w:eastAsia="Arial" w:hAnsi="Arial"/>
          <w:sz w:val="24"/>
          <w:szCs w:val="24"/>
        </w:rPr>
        <w:t xml:space="preserve">Должностное лицо пункта учета товаров на основании предоставленных документов проставляет на сопроводительных накладных штамп с датой, указанной в соответствующей базе данных Единой системы учета внешней миграции в Кыргызской Республике, и возвращает один экземпляр сопроводительной накладной владельцу автотранспортного средства.</w:t>
      </w:r>
    </w:p>
    <w:p>
      <w:pPr>
        <w:spacing w:after="120"/>
        <w:ind w:firstLine="397"/>
        <w:jc w:val="both"/>
      </w:pPr>
      <w:r>
        <w:rPr>
          <w:rFonts w:ascii="Arial" w:cs="Arial" w:eastAsia="Arial" w:hAnsi="Arial"/>
          <w:i/>
          <w:iCs/>
          <w:sz w:val="24"/>
          <w:szCs w:val="24"/>
        </w:rPr>
        <w:t xml:space="preserve">(В редакции </w:t>
      </w:r>
      <w:hyperlink w:history="1" r:id="rId8stvutwxtlyspio44m9le">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22. При временном ввозе товара с территории государств-членов ЕАЭС на территорию Кыргызской Республики в обязательном порядке оформляется соответствующая сопроводительная накладная с отметкой "временный ввоз".</w:t>
      </w:r>
    </w:p>
    <w:p>
      <w:pPr>
        <w:spacing w:after="120"/>
        <w:ind w:firstLine="397"/>
        <w:jc w:val="both"/>
      </w:pPr>
      <w:r>
        <w:rPr>
          <w:rFonts w:ascii="Arial" w:cs="Arial" w:eastAsia="Arial" w:hAnsi="Arial"/>
          <w:sz w:val="24"/>
          <w:szCs w:val="24"/>
        </w:rPr>
        <w:t xml:space="preserve">При этом лицо, осуществляющее временный ввоз, дополнительно представляет в налоговый орган один из следующих документов, подтверждающих временный ввоз, которыми могут являться:</w:t>
      </w:r>
    </w:p>
    <w:p>
      <w:pPr>
        <w:spacing w:after="120"/>
        <w:ind w:firstLine="397"/>
        <w:jc w:val="both"/>
      </w:pPr>
      <w:r>
        <w:rPr>
          <w:rFonts w:ascii="Arial" w:cs="Arial" w:eastAsia="Arial" w:hAnsi="Arial"/>
          <w:sz w:val="24"/>
          <w:szCs w:val="24"/>
        </w:rPr>
        <w:t xml:space="preserve">- международные соглашения и/или договоры, и/или решения государственных органов;</w:t>
      </w:r>
    </w:p>
    <w:p>
      <w:pPr>
        <w:spacing w:after="120"/>
        <w:ind w:firstLine="397"/>
        <w:jc w:val="both"/>
      </w:pPr>
      <w:r>
        <w:rPr>
          <w:rFonts w:ascii="Arial" w:cs="Arial" w:eastAsia="Arial" w:hAnsi="Arial"/>
          <w:sz w:val="24"/>
          <w:szCs w:val="24"/>
        </w:rPr>
        <w:t xml:space="preserve">- приглашение для участия в выставках-ярмарках.</w:t>
      </w:r>
    </w:p>
    <w:p>
      <w:pPr>
        <w:spacing w:after="120"/>
        <w:ind w:firstLine="397"/>
        <w:jc w:val="both"/>
      </w:pPr>
      <w:r>
        <w:rPr>
          <w:rFonts w:ascii="Arial" w:cs="Arial" w:eastAsia="Arial" w:hAnsi="Arial"/>
          <w:sz w:val="24"/>
          <w:szCs w:val="24"/>
        </w:rPr>
        <w:t xml:space="preserve">23. При временном ввозе товаров, оборудования с территории государств-членов ЕАЭС на территорию Кыргызской Республики в целях переработки товаров либо осуществления концертно-зрелищных, спортивных, выставочно-ярмарочных мероприятий и др., с последующим вывозом ввозимых товаров, осуществляются оформление и представление соответствующей сопроводительной накладной с отметкой "временный ввоз" и справки:</w:t>
      </w:r>
    </w:p>
    <w:p>
      <w:pPr>
        <w:spacing w:after="120"/>
        <w:ind w:firstLine="397"/>
        <w:jc w:val="both"/>
      </w:pPr>
      <w:r>
        <w:rPr>
          <w:rFonts w:ascii="Arial" w:cs="Arial" w:eastAsia="Arial" w:hAnsi="Arial"/>
          <w:sz w:val="24"/>
          <w:szCs w:val="24"/>
        </w:rPr>
        <w:t xml:space="preserve">- субъекта, являющегося переработчиком товара, - при ввозе товаров для переработки;</w:t>
      </w:r>
    </w:p>
    <w:p>
      <w:pPr>
        <w:spacing w:after="120"/>
        <w:ind w:firstLine="397"/>
        <w:jc w:val="both"/>
      </w:pPr>
      <w:r>
        <w:rPr>
          <w:rFonts w:ascii="Arial" w:cs="Arial" w:eastAsia="Arial" w:hAnsi="Arial"/>
          <w:sz w:val="24"/>
          <w:szCs w:val="24"/>
        </w:rPr>
        <w:t xml:space="preserve">- субъекта, являющегося организатором (устроителем) концертно-зрелищных, спортивных, выставочно-ярмарочных мероприятий и др.;</w:t>
      </w:r>
    </w:p>
    <w:p>
      <w:pPr>
        <w:spacing w:after="120"/>
        <w:ind w:firstLine="397"/>
        <w:jc w:val="both"/>
      </w:pPr>
      <w:r>
        <w:rPr>
          <w:rFonts w:ascii="Arial" w:cs="Arial" w:eastAsia="Arial" w:hAnsi="Arial"/>
          <w:sz w:val="24"/>
          <w:szCs w:val="24"/>
        </w:rPr>
        <w:t xml:space="preserve">- ввоз товаров для испытания оборудования, с последующим вывозом;</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5 абзац </w:t>
      </w:r>
      <w:r>
        <w:rPr>
          <w:rFonts w:ascii="Arial" w:cs="Arial" w:eastAsia="Arial" w:hAnsi="Arial"/>
          <w:i/>
          <w:iCs/>
          <w:sz w:val="24"/>
          <w:szCs w:val="24"/>
        </w:rPr>
        <w:t xml:space="preserve">утратил силу в соответствии с </w:t>
      </w:r>
      <w:hyperlink w:history="1" r:id="rIdxh4stdzixvktfsywjt0h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мая 2024 года № 263)</w:t>
      </w:r>
    </w:p>
    <w:p>
      <w:pPr>
        <w:spacing w:after="120"/>
        <w:ind w:firstLine="397"/>
        <w:jc w:val="both"/>
      </w:pPr>
      <w:r>
        <w:rPr>
          <w:rFonts w:ascii="Arial" w:cs="Arial" w:eastAsia="Arial" w:hAnsi="Arial"/>
          <w:i/>
          <w:iCs/>
          <w:sz w:val="24"/>
          <w:szCs w:val="24"/>
        </w:rPr>
        <w:t xml:space="preserve">(В редакции </w:t>
      </w:r>
      <w:hyperlink w:history="1" r:id="rIdviprdlturup6q5dcxkecc">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24. В случае если ввоз (импорт) товара осуществляется специализированным перевозчиком (транспортной, почтовой организацией либо лицом, осуществляющим организацию перевозок), при котором получателями (покупателями) товара являются несколько импортеров, производится оформление сопроводительной накладной на консолидированный груз.</w:t>
      </w:r>
    </w:p>
    <w:p>
      <w:pPr>
        <w:spacing w:after="120"/>
        <w:ind w:firstLine="397"/>
        <w:jc w:val="both"/>
      </w:pPr>
      <w:r>
        <w:rPr>
          <w:rFonts w:ascii="Arial" w:cs="Arial" w:eastAsia="Arial" w:hAnsi="Arial"/>
          <w:sz w:val="24"/>
          <w:szCs w:val="24"/>
        </w:rPr>
        <w:t xml:space="preserve">25. В случае отсутствия или неоформления сопроводительной накладной, счета-фактуры по товарам, попавшим под изъятия в Республике Казахстан, непредставления соответствующей налоговой отчетности и неуплаты косвенных налогов по импорту, отражения недостоверной информации импортер и/или уполномоченные им лица несут ответственность в соответствии с </w:t>
      </w:r>
      <w:hyperlink w:history="1" r:id="rIdd-6o_mtdaafzkcqefq8r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и Уголовным </w:t>
      </w:r>
      <w:hyperlink w:history="1" r:id="rIda5h41k9o9kzjztq5wjlc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26. При осуществлении импорта товара через пункт учета товаров, импортер/перевозчик должен иметь регистрационный номер электронной сопроводительной накладной, оформленной в личном кабинете налогоплательщика, номер и дату справки налогового органа о наличии налоговой регистрации с отметкой "Для целей импорта товаров из государств-членов ЕАЭС".</w:t>
      </w:r>
    </w:p>
    <w:p>
      <w:pPr>
        <w:spacing w:after="120"/>
        <w:ind w:firstLine="397"/>
        <w:jc w:val="both"/>
      </w:pPr>
      <w:r>
        <w:rPr>
          <w:rFonts w:ascii="Arial" w:cs="Arial" w:eastAsia="Arial" w:hAnsi="Arial"/>
          <w:sz w:val="24"/>
          <w:szCs w:val="24"/>
        </w:rPr>
        <w:t xml:space="preserve">27. Допускается отклонение по объему ввоза груза до 5% данных в сопроводительной накладной с данными товаросопроводительных документов.</w:t>
      </w:r>
    </w:p>
    <w:p>
      <w:pPr>
        <w:spacing w:after="120"/>
        <w:ind w:firstLine="397"/>
        <w:jc w:val="both"/>
      </w:pPr>
      <w:r>
        <w:rPr>
          <w:rFonts w:ascii="Arial" w:cs="Arial" w:eastAsia="Arial" w:hAnsi="Arial"/>
          <w:sz w:val="24"/>
          <w:szCs w:val="24"/>
        </w:rPr>
        <w:t xml:space="preserve">28. Импортер и/или уполномоченное им лицо ведет учет оформленных сопроводительных накладных, счетов-фактур по товарам, попавшим под изъятия в Республике Казахстан, в котором отражаются следующие показатели: дата оформления, отправитель, наименование товара, объем товара, группа товара по ТН ВЭД ЕАЭС.</w:t>
      </w:r>
    </w:p>
    <w:p>
      <w:pPr>
        <w:spacing w:after="120"/>
        <w:ind w:firstLine="397"/>
        <w:jc w:val="both"/>
      </w:pPr>
      <w:r>
        <w:rPr>
          <w:rFonts w:ascii="Arial" w:cs="Arial" w:eastAsia="Arial" w:hAnsi="Arial"/>
          <w:sz w:val="24"/>
          <w:szCs w:val="24"/>
        </w:rPr>
        <w:t xml:space="preserve">29. Ответственность за организацию учета и обеспечение сохранности сопроводительных накладных, счетов-фактур по товарам, попавшим под изъятия в Республике Казахстан, несет импортер в соответствии с </w:t>
      </w:r>
      <w:hyperlink w:history="1" r:id="rIdmfgtxmud1maqasmuqbei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и Уголовным </w:t>
      </w:r>
      <w:hyperlink w:history="1" r:id="rIdgqyd3qd-_giaialbj76q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Представление сопроводительной накладной в пункт учета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Для осуществления импорта товара на территорию Кыргызской Республики импортер или перевозчик груза предъявляет должностному лицу органа налоговой службы, задействованному в работе пункта учета товаров, регистрационный номер электронной сопроводительной накладной, оформленной в личном кабинете налогоплательщика, номер и дату справки о наличии налоговой регистрации с отметкой "Для целей импорта товаров из государств-членов ЕАЭС".</w:t>
      </w:r>
    </w:p>
    <w:p>
      <w:pPr>
        <w:spacing w:after="120"/>
        <w:ind w:firstLine="397"/>
        <w:jc w:val="both"/>
      </w:pPr>
      <w:r>
        <w:rPr>
          <w:rFonts w:ascii="Arial" w:cs="Arial" w:eastAsia="Arial" w:hAnsi="Arial"/>
          <w:sz w:val="24"/>
          <w:szCs w:val="24"/>
        </w:rPr>
        <w:t xml:space="preserve">При импорте товаров из Республики Казахстан, включенных в Перечень, за исключением товаров, указанных в пункте 3 статьи 3 Протокола о некоторых вопросах ввоза и обращения товаров на таможенной территории ЕАЭС, подписанного 16 октября 2015 года в поселке Бурабай, требуется обязательное наличие документов, указанных в пункте 7 настоящего Порядка.</w:t>
      </w:r>
    </w:p>
    <w:p>
      <w:pPr>
        <w:spacing w:after="120"/>
        <w:ind w:firstLine="397"/>
        <w:jc w:val="both"/>
      </w:pPr>
      <w:r>
        <w:rPr>
          <w:rFonts w:ascii="Arial" w:cs="Arial" w:eastAsia="Arial" w:hAnsi="Arial"/>
          <w:sz w:val="24"/>
          <w:szCs w:val="24"/>
        </w:rPr>
        <w:t xml:space="preserve">31. Ввоз товаров на территорию Кыргызской Республики осуществляется автомобильным, железнодорожным и воздушным транспортным средством импортера/перевозчика.</w:t>
      </w:r>
    </w:p>
    <w:p>
      <w:pPr>
        <w:spacing w:after="120"/>
        <w:ind w:firstLine="397"/>
        <w:jc w:val="both"/>
      </w:pPr>
      <w:r>
        <w:rPr>
          <w:rFonts w:ascii="Arial" w:cs="Arial" w:eastAsia="Arial" w:hAnsi="Arial"/>
          <w:sz w:val="24"/>
          <w:szCs w:val="24"/>
        </w:rPr>
        <w:t xml:space="preserve">При прохождении через автодорожный контрольно-пропускной пункт на кыргызско-казахстанском участке государственной границы импортера/перевозчика представляет должностному лицу уполномоченного государственного органа в сфере охраны Государственной границы Кыргызской Республики международную транспортную накладную (CMR) с отметкой (штамп) органов пограничного контроля государств-членов ЕАЭС, товаросопроводительные документы, технический паспорт транспортного средства и паспорт импортера/перевозчика.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rsl3l7bvwxxl5abmqyegz">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j5on9-txh2-t_nu8okckd">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Должностное лицо уполномоченного государственного органа в сфере охраны Государственной границы Кыргызской Республики обязано произвести сканирование документов, указанных в </w:t>
      </w:r>
      <w:hyperlink w:history="1" r:id="rIdfnsn8mwcckykkxf-r1rwp">
        <w:r>
          <w:rPr>
            <w:rFonts w:ascii="Arial" w:cs="Arial" w:eastAsia="Arial" w:hAnsi="Arial"/>
            <w:color w:val="1D4ED8"/>
            <w:sz w:val="24"/>
            <w:szCs w:val="24"/>
            <w:u w:val="single"/>
          </w:rPr>
          <w:t xml:space="preserve">пункте 31</w:t>
        </w:r>
      </w:hyperlink>
      <w:r>
        <w:rPr>
          <w:rFonts w:ascii="Arial" w:cs="Arial" w:eastAsia="Arial" w:hAnsi="Arial"/>
          <w:sz w:val="24"/>
          <w:szCs w:val="24"/>
        </w:rPr>
        <w:t xml:space="preserve"> настоящего Порядка, ввести отсканированные их версии в ИС УПТ и передать информацию в режиме реального времени в пункт учета товаров.</w:t>
      </w:r>
    </w:p>
    <w:p>
      <w:pPr>
        <w:spacing w:after="120"/>
        <w:ind w:firstLine="397"/>
        <w:jc w:val="both"/>
      </w:pPr>
      <w:r>
        <w:rPr>
          <w:rFonts w:ascii="Arial" w:cs="Arial" w:eastAsia="Arial" w:hAnsi="Arial"/>
          <w:sz w:val="24"/>
          <w:szCs w:val="24"/>
        </w:rPr>
        <w:t xml:space="preserve">Должностные лица уполномоченного государственного органа в сфере охраны Государственной границы Кыргызской Республики при исполнении служебных обязанностей по осмотру (досмотру) транспортных средств производят фото- и видеосъемку с использованием нательных камер.</w:t>
      </w:r>
    </w:p>
    <w:p>
      <w:pPr>
        <w:spacing w:after="120"/>
        <w:ind w:firstLine="397"/>
        <w:jc w:val="both"/>
      </w:pPr>
      <w:r>
        <w:rPr>
          <w:rFonts w:ascii="Arial" w:cs="Arial" w:eastAsia="Arial" w:hAnsi="Arial"/>
          <w:i/>
          <w:iCs/>
          <w:sz w:val="24"/>
          <w:szCs w:val="24"/>
        </w:rPr>
        <w:t xml:space="preserve">(В редакции </w:t>
      </w:r>
      <w:hyperlink w:history="1" r:id="rIdfzfpu1j-sc8qwc71-rw5p">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 </w:t>
      </w:r>
      <w:hyperlink w:history="1" r:id="rId8vji6dvubwtzw-jyap_tj">
        <w:r>
          <w:rPr>
            <w:rFonts w:ascii="Arial" w:cs="Arial" w:eastAsia="Arial" w:hAnsi="Arial"/>
            <w:i/>
            <w:iCs/>
            <w:color w:val="1D4ED8"/>
            <w:sz w:val="24"/>
            <w:szCs w:val="24"/>
            <w:u w:val="single"/>
          </w:rPr>
          <w:t xml:space="preserve">2 февраля 2026 года № 53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33. При обнаружении факта отсутствия товаросопроводительных документов и/или международной транспортной накладной (CMR) на грузы (товары) должностное лицо уполномоченного государственного органа в сфере охраны Государственной границы Кыргызской Республики незамедлительно информирует соответствующую мобильную группу.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Организация работы пункта учета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Работа пункта учета товаров осуществляется должностными лицами уполномоченного органа транспортного контроля, органа налоговой службы, органа внутренних дел, уполномоченного органа ветеринарной безопасности и уполномоченного органа по фитосанитарной безопасности, а также при необходимости органа государственной статистики, уполномоченного органа в сфере здравоохранения и органа налоговой службы.</w:t>
      </w:r>
    </w:p>
    <w:p>
      <w:pPr>
        <w:spacing w:after="120"/>
        <w:ind w:firstLine="397"/>
        <w:jc w:val="both"/>
      </w:pPr>
      <w:r>
        <w:rPr>
          <w:rFonts w:ascii="Arial" w:cs="Arial" w:eastAsia="Arial" w:hAnsi="Arial"/>
          <w:sz w:val="24"/>
          <w:szCs w:val="24"/>
        </w:rPr>
        <w:t xml:space="preserve">Налоговый орган является координирующим органом в организации работы пунктов учета товаров при осуществлении учета товаров в рамках торговли с государствами-членами Евразийского экономического союза при ввозе (импорте) в Кыргызскую Республику и при необходимости вносит соответствующие предложения.</w:t>
      </w:r>
    </w:p>
    <w:p>
      <w:pPr>
        <w:spacing w:after="120"/>
        <w:ind w:firstLine="397"/>
        <w:jc w:val="both"/>
      </w:pPr>
      <w:r>
        <w:rPr>
          <w:rFonts w:ascii="Arial" w:cs="Arial" w:eastAsia="Arial" w:hAnsi="Arial"/>
          <w:sz w:val="24"/>
          <w:szCs w:val="24"/>
        </w:rPr>
        <w:t xml:space="preserve">Государственные органы обеспечивают круглосуточное дежурство должностных лиц, задействованных в работе пункта учета товаров.</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pzomnae16vqubqi79lob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 марта 2023 года № 123)</w:t>
      </w:r>
    </w:p>
    <w:p>
      <w:pPr>
        <w:spacing w:after="120"/>
        <w:ind w:firstLine="397"/>
        <w:jc w:val="both"/>
      </w:pPr>
      <w:r>
        <w:rPr>
          <w:rFonts w:ascii="Arial" w:cs="Arial" w:eastAsia="Arial" w:hAnsi="Arial"/>
          <w:sz w:val="24"/>
          <w:szCs w:val="24"/>
        </w:rPr>
        <w:t xml:space="preserve">В случае неисполнения и/или ненадлежащего исполнения служебных обязанностей должностными лицами государственных органов, задействованных в работе пункта учета товаров, уполномоченный налоговый орган вправе внести предложение о применении дисциплинарного взыскания к руководителям указанных государственных органов.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gp_qlb0a2ncatgn1tmcfh">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При ввозе товаров автомобильным транспортом импортер/перевозчик после пересечения автодорожного контрольно-пропускного пункта государственной границы проходит транспортный учет в ДСВК и следует до пункта учета товаров для прохождения весового контроля.</w:t>
      </w:r>
    </w:p>
    <w:p>
      <w:pPr>
        <w:spacing w:after="120"/>
        <w:ind w:firstLine="567"/>
        <w:jc w:val="both"/>
      </w:pPr>
      <w:r>
        <w:rPr>
          <w:rFonts w:ascii="Arial" w:cs="Arial" w:eastAsia="Arial" w:hAnsi="Arial"/>
          <w:sz w:val="24"/>
          <w:szCs w:val="24"/>
        </w:rPr>
        <w:t xml:space="preserve">35-1. В случае наличия признаков риска при ввозе товаров в Кыргызскую Республику автомобильным транспортом дальнейшее перемещение (транспортировка) товаров по территории Кыргызской Республики осуществляется при условии наложения должностными лицами органа налоговой службы и/или оператором пломбирования навигационных (электронных) пломб на запорные устройства грузовых помещений (отсеков), емкости, контейнеры и иные места автотранспортных средств, в которых находятся товары.</w:t>
      </w:r>
    </w:p>
    <w:p>
      <w:pPr>
        <w:spacing w:after="120"/>
        <w:ind w:firstLine="567"/>
        <w:jc w:val="both"/>
      </w:pPr>
      <w:r>
        <w:rPr>
          <w:rFonts w:ascii="Arial" w:cs="Arial" w:eastAsia="Arial" w:hAnsi="Arial"/>
          <w:sz w:val="24"/>
          <w:szCs w:val="24"/>
        </w:rPr>
        <w:t xml:space="preserve">Критерии признаков риска в отношении субъектов и/или товаров определяются уполномоченным налоговым органом.</w:t>
      </w:r>
    </w:p>
    <w:p>
      <w:pPr>
        <w:spacing w:after="120"/>
        <w:ind w:firstLine="567"/>
        <w:jc w:val="both"/>
      </w:pPr>
      <w:r>
        <w:rPr>
          <w:rFonts w:ascii="Arial" w:cs="Arial" w:eastAsia="Arial" w:hAnsi="Arial"/>
          <w:sz w:val="24"/>
          <w:szCs w:val="24"/>
        </w:rPr>
        <w:t xml:space="preserve">35-2. Снятие наложенной навигационной (электронной) пломбы с автотранспортного средства в месте доставки товаров осуществляется сотрудником оператора пломбирования и/или должностным лицом органа налоговой службы в присутствии перевозчика/импортера.</w:t>
      </w:r>
    </w:p>
    <w:p>
      <w:pPr>
        <w:spacing w:after="120"/>
        <w:ind w:firstLine="567"/>
        <w:jc w:val="both"/>
      </w:pPr>
      <w:r>
        <w:rPr>
          <w:rFonts w:ascii="Arial" w:cs="Arial" w:eastAsia="Arial" w:hAnsi="Arial"/>
          <w:sz w:val="24"/>
          <w:szCs w:val="24"/>
        </w:rPr>
        <w:t xml:space="preserve">35-3. В случае выявления нарушения целостности или несанкционированного вскрытия навигационной (электронной) пломбы во время отслеживания перевозки должностные лица органа налоговой службы принимают меры в отношении перевозчика/импортера, предусмотренные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35-4. При наложении/снятии навигационной (электронной) пломбы между перевозчиком/импортером и должностным уполномоченным лицом органа налоговой службы/оператором пломбирования оформляется акт приема-передачи навигационной (электронной) пломбы по форме, утвержденной уполномоченным налоговым органом и оператором пломбирования.</w:t>
      </w:r>
    </w:p>
    <w:p>
      <w:pPr>
        <w:spacing w:after="120"/>
        <w:ind w:firstLine="567"/>
        <w:jc w:val="both"/>
      </w:pPr>
      <w:r>
        <w:rPr>
          <w:rFonts w:ascii="Arial" w:cs="Arial" w:eastAsia="Arial" w:hAnsi="Arial"/>
          <w:sz w:val="24"/>
          <w:szCs w:val="24"/>
        </w:rPr>
        <w:t xml:space="preserve">35-5. После снятия навигационной (электронной) пломбы производится снятие остатков товарно-материальных ценностей в соответствии с порядком, утвержденным Кабинетом Министров Кыргызской Республики.</w:t>
      </w:r>
    </w:p>
    <w:p>
      <w:pPr>
        <w:spacing w:after="120"/>
        <w:ind w:firstLine="567"/>
        <w:jc w:val="both"/>
      </w:pPr>
      <w:r>
        <w:rPr>
          <w:rFonts w:ascii="Arial" w:cs="Arial" w:eastAsia="Arial" w:hAnsi="Arial"/>
          <w:sz w:val="24"/>
          <w:szCs w:val="24"/>
        </w:rPr>
        <w:t xml:space="preserve">35-6. Оплата услуг оператора пломбирования по наложению/снятию навигационных (электронных) пломб и последующему отслеживанию перевозок автотранспортным средством осуществляется за счет перевозчиков/импортеров согласно прейскуранту на услуги и работы оператора пломбирования.</w:t>
      </w:r>
    </w:p>
    <w:p>
      <w:pPr>
        <w:spacing w:after="120"/>
        <w:ind w:firstLine="567"/>
        <w:jc w:val="both"/>
      </w:pPr>
      <w:r>
        <w:rPr>
          <w:rFonts w:ascii="Arial" w:cs="Arial" w:eastAsia="Arial" w:hAnsi="Arial"/>
          <w:sz w:val="24"/>
          <w:szCs w:val="24"/>
        </w:rPr>
        <w:t xml:space="preserve">В случае наложения двух и более навигационных (электронных) пломб на одно автотранспортное средство (состав транспортных средств (тягач с прицепом(-ами) и полуприцепом(-ами) оплата взимается за каждую навигационную (электронную) пломбу.</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7un8nvf7hgfgwvaicf8hk">
        <w:r>
          <w:rPr>
            <w:rFonts w:ascii="Arial" w:cs="Arial" w:eastAsia="Arial" w:hAnsi="Arial"/>
            <w:i/>
            <w:iCs/>
            <w:color w:val="1D4ED8"/>
            <w:sz w:val="24"/>
            <w:szCs w:val="24"/>
            <w:u w:val="single"/>
          </w:rPr>
          <w:t xml:space="preserve">3 марта 2023 года № 123  </w:t>
        </w:r>
      </w:hyperlink>
      <w:r>
        <w:rPr>
          <w:rFonts w:ascii="Arial" w:cs="Arial" w:eastAsia="Arial" w:hAnsi="Arial"/>
          <w:i/>
          <w:iCs/>
          <w:sz w:val="24"/>
          <w:szCs w:val="24"/>
        </w:rPr>
        <w:t xml:space="preserve">, </w:t>
      </w:r>
      <w:hyperlink w:history="1" r:id="rIdc6zx9nfgpug2sfhl91khd">
        <w:r>
          <w:rPr>
            <w:rFonts w:ascii="Arial" w:cs="Arial" w:eastAsia="Arial" w:hAnsi="Arial"/>
            <w:i/>
            <w:iCs/>
            <w:color w:val="1D4ED8"/>
            <w:sz w:val="24"/>
            <w:szCs w:val="24"/>
            <w:u w:val="single"/>
          </w:rPr>
          <w:t xml:space="preserve">2 февраля 2026 года № 53</w:t>
        </w:r>
      </w:hyperlink>
      <w:r>
        <w:rPr>
          <w:rFonts w:ascii="Arial" w:cs="Arial" w:eastAsia="Arial" w:hAnsi="Arial"/>
          <w:i/>
          <w:iCs/>
          <w:sz w:val="24"/>
          <w:szCs w:val="24"/>
        </w:rPr>
        <w:t xml:space="preserve">  ) </w:t>
      </w:r>
    </w:p>
    <w:p>
      <w:pPr>
        <w:spacing w:after="120"/>
        <w:ind w:firstLine="397"/>
        <w:jc w:val="both"/>
      </w:pPr>
      <w:r>
        <w:rPr>
          <w:rFonts w:ascii="Arial" w:cs="Arial" w:eastAsia="Arial" w:hAnsi="Arial"/>
          <w:sz w:val="24"/>
          <w:szCs w:val="24"/>
        </w:rPr>
        <w:t xml:space="preserve">36. При ввозе товаров железнодорожным или воздушными транспортом работа по учету товаров осуществляется должностными лицами органа налоговой службы в пункте учета товаров, в местах приема-передачи грузов уполномоченной организации в сфере перевозки и/или передачи товаров.</w:t>
      </w:r>
    </w:p>
    <w:p>
      <w:pPr>
        <w:spacing w:after="120"/>
        <w:ind w:firstLine="397"/>
        <w:jc w:val="both"/>
      </w:pPr>
      <w:r>
        <w:rPr>
          <w:rFonts w:ascii="Arial" w:cs="Arial" w:eastAsia="Arial" w:hAnsi="Arial"/>
          <w:sz w:val="24"/>
          <w:szCs w:val="24"/>
        </w:rPr>
        <w:t xml:space="preserve">37. Ответственное лицо уполномоченной организации в сфере перевозки и/или передачи товаров по завершении проверки документов согласно внутреннему рабочему порядку направляет данные товаросопроводительных документов в ИС УПТ и передает информацию в режиме реального времени в пункт учета товаров.</w:t>
      </w:r>
    </w:p>
    <w:p>
      <w:pPr>
        <w:spacing w:after="120"/>
        <w:ind w:firstLine="397"/>
        <w:jc w:val="both"/>
      </w:pPr>
      <w:r>
        <w:rPr>
          <w:rFonts w:ascii="Arial" w:cs="Arial" w:eastAsia="Arial" w:hAnsi="Arial"/>
          <w:sz w:val="24"/>
          <w:szCs w:val="24"/>
        </w:rPr>
        <w:t xml:space="preserve">В случае непредставления товаросопроводительных документов ответственное лицо несет ответственность в соответствии с Уголовным </w:t>
      </w:r>
      <w:hyperlink w:history="1" r:id="rId_odab-by0uxheop8z6l1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fek8ciwtboy7gpr520v9z">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mw8pikqr1enztlxdvp9y0">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Соответствующее должностное лицо пункта учета товаров проводит регистрацию представленных документов об импортируемом товаре (грузе) путем совершения следующих действий:</w:t>
      </w:r>
    </w:p>
    <w:p>
      <w:pPr>
        <w:spacing w:after="120"/>
        <w:ind w:firstLine="397"/>
        <w:jc w:val="both"/>
      </w:pPr>
      <w:r>
        <w:rPr>
          <w:rFonts w:ascii="Arial" w:cs="Arial" w:eastAsia="Arial" w:hAnsi="Arial"/>
          <w:sz w:val="24"/>
          <w:szCs w:val="24"/>
        </w:rPr>
        <w:t xml:space="preserve">1) принимает от ответственного лица уполномоченной организации в сфере перевозки и/или передачи товаров товаросопроводительные документы на перевозимый товар (груз), экземпляры железнодорожной накладной/авианакладной с их копиями, при транзите - копию транзитной декларации;</w:t>
      </w:r>
    </w:p>
    <w:p>
      <w:pPr>
        <w:spacing w:after="120"/>
        <w:ind w:firstLine="397"/>
        <w:jc w:val="both"/>
      </w:pPr>
      <w:r>
        <w:rPr>
          <w:rFonts w:ascii="Arial" w:cs="Arial" w:eastAsia="Arial" w:hAnsi="Arial"/>
          <w:sz w:val="24"/>
          <w:szCs w:val="24"/>
        </w:rPr>
        <w:t xml:space="preserve">2) принимает от импортера товара или уполномоченного им лица:</w:t>
      </w:r>
    </w:p>
    <w:p>
      <w:pPr>
        <w:spacing w:after="120"/>
        <w:ind w:firstLine="397"/>
        <w:jc w:val="both"/>
      </w:pPr>
      <w:r>
        <w:rPr>
          <w:rFonts w:ascii="Arial" w:cs="Arial" w:eastAsia="Arial" w:hAnsi="Arial"/>
          <w:sz w:val="24"/>
          <w:szCs w:val="24"/>
        </w:rPr>
        <w:t xml:space="preserve">- регистрационный номер электронной сопроводительной накладной, оформленной в личном кабинете налогоплательщика, номер и дату справки о наличии налоговой регистрации с отметкой "Для целей импорта товаров из государств-членов ЕАЭС";</w:t>
      </w:r>
    </w:p>
    <w:p>
      <w:pPr>
        <w:spacing w:after="120"/>
        <w:ind w:firstLine="397"/>
        <w:jc w:val="both"/>
      </w:pPr>
      <w:r>
        <w:rPr>
          <w:rFonts w:ascii="Arial" w:cs="Arial" w:eastAsia="Arial" w:hAnsi="Arial"/>
          <w:sz w:val="24"/>
          <w:szCs w:val="24"/>
        </w:rPr>
        <w:t xml:space="preserve">- бумажные копии электронного счета-фактуры по товарам, попавшим под изъятие в Республике Казахстан, и соответствующих 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120"/>
        <w:ind w:firstLine="397"/>
        <w:jc w:val="both"/>
      </w:pPr>
      <w:r>
        <w:rPr>
          <w:rFonts w:ascii="Arial" w:cs="Arial" w:eastAsia="Arial" w:hAnsi="Arial"/>
          <w:sz w:val="24"/>
          <w:szCs w:val="24"/>
        </w:rPr>
        <w:t xml:space="preserve">При этом данные, указанные в электронном счете-фактуре по товарам, попавшим под изъятие в Республике Казахстан, и товаросопроводительных документах, должны соответствовать данным, полученным от соответствующих органов Республики Казахстан;</w:t>
      </w:r>
    </w:p>
    <w:p>
      <w:pPr>
        <w:spacing w:after="120"/>
        <w:ind w:firstLine="397"/>
        <w:jc w:val="both"/>
      </w:pPr>
      <w:r>
        <w:rPr>
          <w:rFonts w:ascii="Arial" w:cs="Arial" w:eastAsia="Arial" w:hAnsi="Arial"/>
          <w:sz w:val="24"/>
          <w:szCs w:val="24"/>
        </w:rPr>
        <w:t xml:space="preserve">3) сличает товаросопроводительные документы на перевозимый товар (груз) с данными сопроводительной накладной, оформленной через личный кабинет налогоплательщика;</w:t>
      </w:r>
    </w:p>
    <w:p>
      <w:pPr>
        <w:spacing w:after="120"/>
        <w:ind w:firstLine="397"/>
        <w:jc w:val="both"/>
      </w:pPr>
      <w:r>
        <w:rPr>
          <w:rFonts w:ascii="Arial" w:cs="Arial" w:eastAsia="Arial" w:hAnsi="Arial"/>
          <w:sz w:val="24"/>
          <w:szCs w:val="24"/>
        </w:rPr>
        <w:t xml:space="preserve">4) проверяет наличие справки о наличии налоговой регистрации с отметкой "Для целей импорта товаров из государств-членов ЕАЭС" о предстоящем импорте из государств-членов ЕАЭС в ИС УПТ налоговой службы;</w:t>
      </w:r>
    </w:p>
    <w:p>
      <w:pPr>
        <w:spacing w:after="120"/>
        <w:ind w:firstLine="397"/>
        <w:jc w:val="both"/>
      </w:pPr>
      <w:r>
        <w:rPr>
          <w:rFonts w:ascii="Arial" w:cs="Arial" w:eastAsia="Arial" w:hAnsi="Arial"/>
          <w:sz w:val="24"/>
          <w:szCs w:val="24"/>
        </w:rPr>
        <w:t xml:space="preserve">5) сличает товаросопроводительные документы с данными отсканированных документов, поступивших от уполномоченного государственного органа в сфере охраны Государственной границы, являющихся основанием для ввоза товаров на территорию республики, и информацией ДСВК и/или статических весов;</w:t>
      </w:r>
    </w:p>
    <w:p>
      <w:pPr>
        <w:spacing w:after="120"/>
        <w:ind w:firstLine="397"/>
        <w:jc w:val="both"/>
      </w:pPr>
      <w:r>
        <w:rPr>
          <w:rFonts w:ascii="Arial" w:cs="Arial" w:eastAsia="Arial" w:hAnsi="Arial"/>
          <w:sz w:val="24"/>
          <w:szCs w:val="24"/>
        </w:rPr>
        <w:t xml:space="preserve">6) сличает товаросопроводительные документы с данными отсканированных документов, поступивших от Государственного предприятия "Национальная компания "Кыргыз темир жолу" при Министерстве транспорта и коммуникаций Кыргызской Республики, закрытого акционерного общества "Компания Манас Менеджмент", открытого акционерного общества "Международный аэропорт "Манас" либо агента, на которого возложена обязанность по учету и/или передаче товаров грузополучателю;</w:t>
      </w:r>
    </w:p>
    <w:p>
      <w:pPr>
        <w:spacing w:after="120"/>
        <w:ind w:firstLine="567"/>
        <w:jc w:val="both"/>
      </w:pPr>
      <w:r>
        <w:rPr>
          <w:rFonts w:ascii="Arial" w:cs="Arial" w:eastAsia="Arial" w:hAnsi="Arial"/>
          <w:sz w:val="24"/>
          <w:szCs w:val="24"/>
        </w:rPr>
        <w:t xml:space="preserve">7) проводит осмотр груза на предмет соответствия данным в товаросопроводительных документах путем произведения фото- и видеосъемки с использованием нательных камер и комментирует весь процесс осмотра, включая время начала и завершения осмотра, автотранспортное средство, подлежащее осмотру (с указанием регистрационных номерных знаков, марки), ФИО и должность лица, проводящего осмотр, и лиц, присутствующих при осмотре.</w:t>
      </w:r>
    </w:p>
    <w:p>
      <w:pPr>
        <w:spacing w:after="120"/>
        <w:ind w:firstLine="567"/>
        <w:jc w:val="both"/>
      </w:pPr>
      <w:r>
        <w:rPr>
          <w:rFonts w:ascii="Arial" w:cs="Arial" w:eastAsia="Arial" w:hAnsi="Arial"/>
          <w:sz w:val="24"/>
          <w:szCs w:val="24"/>
        </w:rPr>
        <w:t xml:space="preserve">При проведении осмотра груза должностное лицо налогового органа обязано требовать от перевозчика снять пломбу для осмотра, если груз опломбирован субъектом предпринимательства государства-члена ЕАЭС.</w:t>
      </w:r>
    </w:p>
    <w:p>
      <w:pPr>
        <w:spacing w:after="120"/>
        <w:ind w:firstLine="567"/>
        <w:jc w:val="both"/>
      </w:pPr>
      <w:r>
        <w:rPr>
          <w:rFonts w:ascii="Arial" w:cs="Arial" w:eastAsia="Arial" w:hAnsi="Arial"/>
          <w:sz w:val="24"/>
          <w:szCs w:val="24"/>
        </w:rPr>
        <w:t xml:space="preserve">В случае распломбировки должностное лицо составляет акт распломбировки в двух экземплярах, один из которых предоставляет импортеру или его представителю, присутствовавшему при открытии кузова транспортного средства, контейнера либо иного грузового пространства.</w:t>
      </w:r>
    </w:p>
    <w:p>
      <w:pPr>
        <w:spacing w:after="120"/>
        <w:ind w:firstLine="567"/>
        <w:jc w:val="both"/>
      </w:pPr>
      <w:r>
        <w:rPr>
          <w:rFonts w:ascii="Arial" w:cs="Arial" w:eastAsia="Arial" w:hAnsi="Arial"/>
          <w:sz w:val="24"/>
          <w:szCs w:val="24"/>
        </w:rPr>
        <w:t xml:space="preserve">По итогам проведенного осмотра должностное лицо составляет акт о проведении осмотра в двух экземплярах, один из которых предоставляет импортеру либо его представителю.</w:t>
      </w:r>
    </w:p>
    <w:p>
      <w:pPr>
        <w:spacing w:after="120"/>
        <w:ind w:firstLine="567"/>
        <w:jc w:val="both"/>
      </w:pPr>
      <w:r>
        <w:rPr>
          <w:rFonts w:ascii="Arial" w:cs="Arial" w:eastAsia="Arial" w:hAnsi="Arial"/>
          <w:sz w:val="24"/>
          <w:szCs w:val="24"/>
        </w:rPr>
        <w:t xml:space="preserve">Порядок использования нательных камер, а также требования к хранению и обработке видеозаписей устанавливаются ведомственными приказами государственных органов, задействованных в работе пункта учета товаров;</w:t>
      </w:r>
    </w:p>
    <w:p>
      <w:pPr>
        <w:spacing w:after="120"/>
        <w:ind w:firstLine="397"/>
        <w:jc w:val="both"/>
      </w:pPr>
      <w:r>
        <w:rPr>
          <w:rFonts w:ascii="Arial" w:cs="Arial" w:eastAsia="Arial" w:hAnsi="Arial"/>
          <w:sz w:val="24"/>
          <w:szCs w:val="24"/>
        </w:rPr>
        <w:t xml:space="preserve">8) в случае подачи сопроводительных накладных в бумажном виде вводит данные об импорте в ИС УПТ налоговой службы;</w:t>
      </w:r>
    </w:p>
    <w:p>
      <w:pPr>
        <w:spacing w:after="120"/>
        <w:ind w:firstLine="397"/>
        <w:jc w:val="both"/>
      </w:pPr>
      <w:r>
        <w:rPr>
          <w:rFonts w:ascii="Arial" w:cs="Arial" w:eastAsia="Arial" w:hAnsi="Arial"/>
          <w:sz w:val="24"/>
          <w:szCs w:val="24"/>
        </w:rPr>
        <w:t xml:space="preserve">9) в случае технической неисправности оргтехники или отсутствия электроэнергии, интернет-связи либо при наличии других объективных причин, не позволяющих провести процедуру учета перемещаемых товаров в информационной системе налоговой службы, в целях обеспечения работы ИС УПТ незамедлительно сообщает непосредственному руководству и ответственному сотруднику, закрепленному за обеспечение технической поддержки информационных систем налоговой, и производит запись в журнале учета технических неполадок согласно </w:t>
      </w:r>
      <w:hyperlink w:history="1" r:id="rIdoxs_ku0_yyx2a4bb3xym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с указанием причин, а также составляет акт о технической неисправности;</w:t>
      </w:r>
    </w:p>
    <w:p>
      <w:pPr>
        <w:spacing w:after="120"/>
        <w:ind w:firstLine="397"/>
        <w:jc w:val="both"/>
      </w:pPr>
      <w:r>
        <w:rPr>
          <w:rFonts w:ascii="Arial" w:cs="Arial" w:eastAsia="Arial" w:hAnsi="Arial"/>
          <w:sz w:val="24"/>
          <w:szCs w:val="24"/>
        </w:rPr>
        <w:t xml:space="preserve">10) при импорте/ввозе автотранспортного средства для личных целей (не предпринимательских), а также в случаях, указанных в </w:t>
      </w:r>
      <w:hyperlink w:history="1" r:id="rIdbpgcqhemxd2l2ozlqmys9">
        <w:r>
          <w:rPr>
            <w:rFonts w:ascii="Arial" w:cs="Arial" w:eastAsia="Arial" w:hAnsi="Arial"/>
            <w:color w:val="1D4ED8"/>
            <w:sz w:val="24"/>
            <w:szCs w:val="24"/>
            <w:u w:val="single"/>
          </w:rPr>
          <w:t xml:space="preserve">пункте 12</w:t>
        </w:r>
      </w:hyperlink>
      <w:r>
        <w:rPr>
          <w:rFonts w:ascii="Arial" w:cs="Arial" w:eastAsia="Arial" w:hAnsi="Arial"/>
          <w:sz w:val="24"/>
          <w:szCs w:val="24"/>
        </w:rPr>
        <w:t xml:space="preserve"> настоящего Порядка, импортером представляется должностному лицу налоговой службы сопроводительные накладные в бумажной форме в 2 экземплярах для последующей регистрации в ИС УПТ, в которых проставляется штамп с указанием даты прохождения пункта учета товаров, и 1 экземпляр возвращается импортеру, а также заполняет журнал согласно </w:t>
      </w:r>
      <w:hyperlink w:history="1" r:id="rId4nhvpeg7wg5vmsdxsps8w">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bqvglkzwp90jdyrf6ytgv">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govwi3tlpmf_4rd19zwnj">
        <w:r>
          <w:rPr>
            <w:rFonts w:ascii="Arial" w:cs="Arial" w:eastAsia="Arial" w:hAnsi="Arial"/>
            <w:i/>
            <w:iCs/>
            <w:color w:val="1D4ED8"/>
            <w:sz w:val="24"/>
            <w:szCs w:val="24"/>
            <w:u w:val="single"/>
          </w:rPr>
          <w:t xml:space="preserve">23 мая 2024 года № 263,  </w:t>
        </w:r>
      </w:hyperlink>
      <w:hyperlink w:history="1" r:id="rIdkujmruj6t6wp1xdvai-2z">
        <w:r>
          <w:rPr>
            <w:rFonts w:ascii="Arial" w:cs="Arial" w:eastAsia="Arial" w:hAnsi="Arial"/>
            <w:i/>
            <w:iCs/>
            <w:color w:val="1D4ED8"/>
            <w:sz w:val="24"/>
            <w:szCs w:val="24"/>
            <w:u w:val="single"/>
          </w:rPr>
          <w:t xml:space="preserve"> 2 февраля 2026 года № 53</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случае если импортер при ввозе (импорте) товара на территорию Кыргызской Республики с территории государств-членов ЕАЭС подпадает под критерии риска, определенные уполномоченным налоговым органом, должностное лицо пункта учета товаров проверяет факт оплаты денежных средств на депозитный счет или на бюджетный счет Казначейства для каждого ввоза товаров и регистрирует данные об оплате в информационной системе уполномоченного налогового органа.</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rvtw_k6jrskgoeosbp6wp">
        <w:r>
          <w:rPr>
            <w:rFonts w:ascii="Arial" w:cs="Arial" w:eastAsia="Arial" w:hAnsi="Arial"/>
            <w:i/>
            <w:iCs/>
            <w:color w:val="1D4ED8"/>
            <w:sz w:val="24"/>
            <w:szCs w:val="24"/>
            <w:u w:val="single"/>
          </w:rPr>
          <w:t xml:space="preserve">21 мая 2025 года № 272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Должностное лицо пункта учета товаров формирует реестр принятых в бумажной форме сопроводительных накладных, транзитных или таможенных деклараций, которые передаются по реестру в орган налоговой службы ежедневно.</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fc9fwjl7pw_o1_g3obvub">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Информация, накопленная в ИС УПТ, доступна для всех заинтересованных государственных органов в пределах их полномочий, установленных законодательством Кыргызской Республики, регламентирующим их деятельности, а также по письменному запросу для налогоплательщиков-импортеров в целях уточнения налоговых обязательств по осуществленному импорту.</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я </w:t>
      </w:r>
      <w:r>
        <w:rPr>
          <w:rFonts w:ascii="Arial" w:cs="Arial" w:eastAsia="Arial" w:hAnsi="Arial"/>
          <w:i/>
          <w:iCs/>
          <w:sz w:val="24"/>
          <w:szCs w:val="24"/>
        </w:rPr>
        <w:t xml:space="preserve">Кабинета Министров Кыргызской Республики от </w:t>
      </w:r>
      <w:hyperlink w:history="1" r:id="rIdk1ztay257g617ouldarzd">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В случае установления фактов:</w:t>
      </w:r>
    </w:p>
    <w:p>
      <w:pPr>
        <w:spacing w:after="120"/>
        <w:ind w:firstLine="397"/>
        <w:jc w:val="both"/>
      </w:pPr>
      <w:r>
        <w:rPr>
          <w:rFonts w:ascii="Arial" w:cs="Arial" w:eastAsia="Arial" w:hAnsi="Arial"/>
          <w:sz w:val="24"/>
          <w:szCs w:val="24"/>
        </w:rPr>
        <w:t xml:space="preserve">- отсутствия у импортера/перевозчика товаров соответствующей сопроводительной накладной, справки о наличии налоговой регистрации с отметкой "Для целей импорта товаров из государств-членов ЕАЭС" в ИС УПТ, транзитной или таможенной декларации, а также документов, указанных в </w:t>
      </w:r>
      <w:hyperlink w:history="1" r:id="rIddexz51emkprqd6nm0ucpj">
        <w:r>
          <w:rPr>
            <w:rFonts w:ascii="Arial" w:cs="Arial" w:eastAsia="Arial" w:hAnsi="Arial"/>
            <w:color w:val="1D4ED8"/>
            <w:sz w:val="24"/>
            <w:szCs w:val="24"/>
            <w:u w:val="single"/>
          </w:rPr>
          <w:t xml:space="preserve">пункте 7</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 отсутствия в информационной системе налоговой службы сопроводительной накладной по имевшему место в предыдущих периодах факту пересечения границы данным автотранспортным средством без оформления документов на сводном посту (проезд без остановки), который выявляется путем сверки с данными автоматизированного контроля других уполномоченных органов;</w:t>
      </w:r>
    </w:p>
    <w:p>
      <w:pPr>
        <w:spacing w:after="120"/>
        <w:ind w:firstLine="397"/>
        <w:jc w:val="both"/>
      </w:pPr>
      <w:r>
        <w:rPr>
          <w:rFonts w:ascii="Arial" w:cs="Arial" w:eastAsia="Arial" w:hAnsi="Arial"/>
          <w:sz w:val="24"/>
          <w:szCs w:val="24"/>
        </w:rPr>
        <w:t xml:space="preserve">- несоответствия товаросопроводительных документов с данными отсканированных документов, поступивших от уполномоченного государственного органа в сфере охраны Государственной границы Кыргызской Республики, и информации, полученной из ДСВК или статических весов;</w:t>
      </w:r>
    </w:p>
    <w:p>
      <w:pPr>
        <w:spacing w:after="120"/>
        <w:ind w:firstLine="397"/>
        <w:jc w:val="both"/>
      </w:pPr>
      <w:r>
        <w:rPr>
          <w:rFonts w:ascii="Arial" w:cs="Arial" w:eastAsia="Arial" w:hAnsi="Arial"/>
          <w:sz w:val="24"/>
          <w:szCs w:val="24"/>
        </w:rPr>
        <w:t xml:space="preserve">- отсутствия отсканированного товаросопроводительного документа и/или международной транспортной накладной (CMR) с отметкой (штамп) органов пограничного контроля государств-членов ЕАЭС от уполномоченного государственного органа в сфере охраны Государственной границы Кыргызской Республики;</w:t>
      </w:r>
    </w:p>
    <w:p>
      <w:pPr>
        <w:spacing w:after="120"/>
        <w:ind w:firstLine="397"/>
        <w:jc w:val="both"/>
      </w:pPr>
      <w:r>
        <w:rPr>
          <w:rFonts w:ascii="Arial" w:cs="Arial" w:eastAsia="Arial" w:hAnsi="Arial"/>
          <w:sz w:val="24"/>
          <w:szCs w:val="24"/>
        </w:rPr>
        <w:t xml:space="preserve">- несоответствия показателей соответствующей сопроводительной накладной фактическим показателям импортируемого товара (груза);</w:t>
      </w:r>
    </w:p>
    <w:p>
      <w:pPr>
        <w:spacing w:after="120"/>
        <w:ind w:firstLine="397"/>
        <w:jc w:val="both"/>
      </w:pPr>
      <w:r>
        <w:rPr>
          <w:rFonts w:ascii="Arial" w:cs="Arial" w:eastAsia="Arial" w:hAnsi="Arial"/>
          <w:sz w:val="24"/>
          <w:szCs w:val="24"/>
        </w:rPr>
        <w:t xml:space="preserve">- отсутствия товаросопроводительных документов, в том числе документа, в котором указан код ТН ВЭД, таких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 ЕАЭС, у импортера/перевозчика товара;</w:t>
      </w:r>
    </w:p>
    <w:p>
      <w:pPr>
        <w:spacing w:after="120"/>
        <w:ind w:firstLine="397"/>
        <w:jc w:val="both"/>
      </w:pPr>
      <w:r>
        <w:rPr>
          <w:rFonts w:ascii="Arial" w:cs="Arial" w:eastAsia="Arial" w:hAnsi="Arial"/>
          <w:sz w:val="24"/>
          <w:szCs w:val="24"/>
        </w:rPr>
        <w:t xml:space="preserve">- в случае непрохождения транспортного средства через пункт учета товаров в течение 2 часов после пересечения пункта пропуска уполномоченного государственного органа в сфере охраны Государственной границы;</w:t>
      </w:r>
    </w:p>
    <w:p>
      <w:pPr>
        <w:spacing w:after="120"/>
        <w:ind w:firstLine="397"/>
        <w:jc w:val="both"/>
      </w:pPr>
      <w:r>
        <w:rPr>
          <w:rFonts w:ascii="Arial" w:cs="Arial" w:eastAsia="Arial" w:hAnsi="Arial"/>
          <w:sz w:val="24"/>
          <w:szCs w:val="24"/>
        </w:rPr>
        <w:t xml:space="preserve">- отсутствия платежного поручения о внесении денежных средств на депозитный счет или на бюджетный счет Казначейства в случае, установленном пунктом 38</w:t>
      </w:r>
      <w:r>
        <w:rPr>
          <w:rFonts w:ascii="Arial" w:cs="Arial" w:eastAsia="Arial" w:hAnsi="Arial"/>
          <w:sz w:val="24"/>
          <w:szCs w:val="24"/>
        </w:rPr>
        <w:t xml:space="preserve">1</w:t>
      </w:r>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 либо других нарушений, которые могут привести к искажению данных по учету товаров в рамках торговли с государствами-членами ЕАЭС.</w:t>
      </w:r>
    </w:p>
    <w:p>
      <w:pPr>
        <w:spacing w:after="120"/>
        <w:ind w:firstLine="397"/>
        <w:jc w:val="both"/>
      </w:pPr>
      <w:r>
        <w:rPr>
          <w:rFonts w:ascii="Arial" w:cs="Arial" w:eastAsia="Arial" w:hAnsi="Arial"/>
          <w:sz w:val="24"/>
          <w:szCs w:val="24"/>
        </w:rPr>
        <w:t xml:space="preserve">Должностное лицо органа налоговой службы, задействованное в работе пункта учета товаров, обязано осуществить следующие действия:</w:t>
      </w:r>
    </w:p>
    <w:p>
      <w:pPr>
        <w:spacing w:after="120"/>
        <w:ind w:firstLine="397"/>
        <w:jc w:val="both"/>
      </w:pPr>
      <w:r>
        <w:rPr>
          <w:rFonts w:ascii="Arial" w:cs="Arial" w:eastAsia="Arial" w:hAnsi="Arial"/>
          <w:sz w:val="24"/>
          <w:szCs w:val="24"/>
        </w:rPr>
        <w:t xml:space="preserve">- незамедлительно информировать об этом ответственное должностное лицо соответствующей мобильной группы;</w:t>
      </w:r>
    </w:p>
    <w:p>
      <w:pPr>
        <w:spacing w:after="120"/>
        <w:ind w:firstLine="397"/>
        <w:jc w:val="both"/>
      </w:pPr>
      <w:r>
        <w:rPr>
          <w:rFonts w:ascii="Arial" w:cs="Arial" w:eastAsia="Arial" w:hAnsi="Arial"/>
          <w:sz w:val="24"/>
          <w:szCs w:val="24"/>
        </w:rPr>
        <w:t xml:space="preserve">- произвести запись в журнале учета передачи информации согласно </w:t>
      </w:r>
      <w:hyperlink w:history="1" r:id="rIdovv2o4mb3kcofjfh_k4z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в случае невозможности информирования через пункт учета товаров осуществить информирование соответствующей мобильной группы по линии оперативно-дежурных служб органа налоговой службы и/или органа внутренних дел.</w:t>
      </w:r>
    </w:p>
    <w:p>
      <w:pPr>
        <w:spacing w:after="120"/>
        <w:ind w:firstLine="397"/>
        <w:jc w:val="both"/>
      </w:pPr>
      <w:r>
        <w:rPr>
          <w:rFonts w:ascii="Arial" w:cs="Arial" w:eastAsia="Arial" w:hAnsi="Arial"/>
          <w:sz w:val="24"/>
          <w:szCs w:val="24"/>
        </w:rPr>
        <w:t xml:space="preserve">При этом должностное лицо пункта учета товаров не осуществляет досмотр транспортного средства:</w:t>
      </w:r>
    </w:p>
    <w:p>
      <w:pPr>
        <w:spacing w:after="120"/>
        <w:ind w:firstLine="397"/>
        <w:jc w:val="both"/>
      </w:pPr>
      <w:r>
        <w:rPr>
          <w:rFonts w:ascii="Arial" w:cs="Arial" w:eastAsia="Arial" w:hAnsi="Arial"/>
          <w:sz w:val="24"/>
          <w:szCs w:val="24"/>
        </w:rPr>
        <w:t xml:space="preserve">- после информирования должностного лица соответствующей мобильной группы ожидает ее прибытия и передает мобильной группе имеющиеся документы для принятия соответствующих мер.</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ioceobtpg89eobyk6v3yp">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tr6dmobx1u239au8nywoi">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 </w:t>
      </w:r>
      <w:hyperlink w:history="1" r:id="rIdtkdm4njeznkrxoe-cdmlh">
        <w:r>
          <w:rPr>
            <w:rFonts w:ascii="Arial" w:cs="Arial" w:eastAsia="Arial" w:hAnsi="Arial"/>
            <w:i/>
            <w:iCs/>
            <w:color w:val="1D4ED8"/>
            <w:sz w:val="24"/>
            <w:szCs w:val="24"/>
            <w:u w:val="single"/>
          </w:rPr>
          <w:t xml:space="preserve">21 мая 2025 года № 272</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Примечание: Изменения внесенные </w:t>
      </w:r>
      <w:hyperlink w:history="1" r:id="rIdpqfhlzawklkftivstajv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23 мая 2024 года № 263</w:t>
      </w:r>
      <w:r>
        <w:rPr>
          <w:rFonts w:ascii="Arial" w:cs="Arial" w:eastAsia="Arial" w:hAnsi="Arial"/>
          <w:i/>
          <w:iCs/>
          <w:sz w:val="24"/>
          <w:szCs w:val="24"/>
        </w:rPr>
        <w:t xml:space="preserve"> на официальном языке, в пункт 41, </w:t>
      </w:r>
      <w:r>
        <w:rPr>
          <w:rFonts w:ascii="Arial" w:cs="Arial" w:eastAsia="Arial" w:hAnsi="Arial"/>
          <w:i/>
          <w:iCs/>
          <w:sz w:val="24"/>
          <w:szCs w:val="24"/>
        </w:rPr>
        <w:t xml:space="preserve">в абзац</w:t>
      </w:r>
      <w:r>
        <w:rPr>
          <w:rFonts w:ascii="Arial" w:cs="Arial" w:eastAsia="Arial" w:hAnsi="Arial"/>
          <w:i/>
          <w:iCs/>
          <w:sz w:val="24"/>
          <w:szCs w:val="24"/>
        </w:rPr>
        <w:t xml:space="preserve">е</w:t>
      </w:r>
      <w:r>
        <w:rPr>
          <w:rFonts w:ascii="Arial" w:cs="Arial" w:eastAsia="Arial" w:hAnsi="Arial"/>
          <w:i/>
          <w:iCs/>
          <w:sz w:val="24"/>
          <w:szCs w:val="24"/>
        </w:rPr>
        <w:t xml:space="preserve"> третьем слова "АИС "Сводный пост"</w:t>
      </w:r>
      <w:r>
        <w:rPr>
          <w:rFonts w:ascii="Arial" w:cs="Arial" w:eastAsia="Arial" w:hAnsi="Arial"/>
          <w:i/>
          <w:iCs/>
          <w:sz w:val="24"/>
          <w:szCs w:val="24"/>
        </w:rPr>
        <w:t xml:space="preserve"> отсутствуют.</w:t>
      </w:r>
    </w:p>
    <w:p>
      <w:pPr>
        <w:spacing w:after="120"/>
        <w:ind w:firstLine="397"/>
        <w:jc w:val="both"/>
      </w:pPr>
      <w:r>
        <w:rPr>
          <w:rFonts w:ascii="Arial" w:cs="Arial" w:eastAsia="Arial" w:hAnsi="Arial"/>
          <w:sz w:val="24"/>
          <w:szCs w:val="24"/>
        </w:rPr>
        <w:t xml:space="preserve">42. При импорте товаров в Кыргызскую Республику из государств, не являющихся членом Евразийского экономического союза, а также при транзите товаров через территорию Кыргызской Республики сопроводительные накладные не применяются. В этом случае налогоплательщик обязан предоставить должностному лицу пункта учета товаров копию международной транспортной накладной (CMR), транзитной или таможенной декларации.</w:t>
      </w:r>
    </w:p>
    <w:p>
      <w:pPr>
        <w:spacing w:after="120"/>
        <w:ind w:firstLine="397"/>
        <w:jc w:val="both"/>
      </w:pPr>
      <w:r>
        <w:rPr>
          <w:rFonts w:ascii="Arial" w:cs="Arial" w:eastAsia="Arial" w:hAnsi="Arial"/>
          <w:sz w:val="24"/>
          <w:szCs w:val="24"/>
        </w:rPr>
        <w:t xml:space="preserve">Соответствующее должностное лицо пункта учета товаров осуществляет учет копий международной транспортной накладной (CMR), транзитных или таможенных деклараций в журнале согласно приложению 3 к настоящему Порядку.</w:t>
      </w:r>
    </w:p>
    <w:p>
      <w:pPr>
        <w:spacing w:after="120"/>
        <w:ind w:firstLine="397"/>
        <w:jc w:val="both"/>
      </w:pPr>
      <w:r>
        <w:rPr>
          <w:rFonts w:ascii="Arial" w:cs="Arial" w:eastAsia="Arial" w:hAnsi="Arial"/>
          <w:sz w:val="24"/>
          <w:szCs w:val="24"/>
        </w:rPr>
        <w:t xml:space="preserve">Уполномоченный налоговый орган ежеквартально, не позднее дня, следующего за 20 числом месяца, следующего за отчетным кварталом, направляет в уполномоченный государственный орган в сфере таможенного дела реестр международных транспортных накладных (CMR), транзитных или таможенных деклараций для дальнейшего контроля.</w:t>
      </w:r>
    </w:p>
    <w:p>
      <w:pPr>
        <w:spacing w:after="120"/>
        <w:ind w:firstLine="397"/>
        <w:jc w:val="both"/>
      </w:pPr>
      <w:r>
        <w:rPr>
          <w:rFonts w:ascii="Arial" w:cs="Arial" w:eastAsia="Arial" w:hAnsi="Arial"/>
          <w:sz w:val="24"/>
          <w:szCs w:val="24"/>
        </w:rPr>
        <w:t xml:space="preserve">43</w:t>
      </w:r>
      <w:r>
        <w:rPr>
          <w:rFonts w:ascii="Arial" w:cs="Arial" w:eastAsia="Arial" w:hAnsi="Arial"/>
          <w:i/>
          <w:iCs/>
          <w:sz w:val="24"/>
          <w:szCs w:val="24"/>
        </w:rPr>
        <w:t xml:space="preserve">. (Утратил силу в соответствии с </w:t>
      </w:r>
      <w:hyperlink w:history="1" r:id="rIdtpumy2njvxfurixa41j3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 марта 2023 года № 123)</w:t>
      </w:r>
    </w:p>
    <w:p>
      <w:pPr>
        <w:spacing w:after="120"/>
        <w:ind w:firstLine="397"/>
        <w:jc w:val="both"/>
      </w:pPr>
      <w:r>
        <w:rPr>
          <w:rFonts w:ascii="Arial" w:cs="Arial" w:eastAsia="Arial" w:hAnsi="Arial"/>
          <w:sz w:val="24"/>
          <w:szCs w:val="24"/>
        </w:rPr>
        <w:t xml:space="preserve">44. Использованные (заполненные) журналы, предусмотренные настоящим Порядком, передаются в соответствующий орган налоговой службы.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Организация работы мобильной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Мобильная группа закрепляется за соответствующей территорией и/или пунктом учета товаров.</w:t>
      </w:r>
    </w:p>
    <w:p>
      <w:pPr>
        <w:spacing w:after="120"/>
        <w:ind w:firstLine="397"/>
        <w:jc w:val="both"/>
      </w:pPr>
      <w:r>
        <w:rPr>
          <w:rFonts w:ascii="Arial" w:cs="Arial" w:eastAsia="Arial" w:hAnsi="Arial"/>
          <w:sz w:val="24"/>
          <w:szCs w:val="24"/>
        </w:rPr>
        <w:t xml:space="preserve">Мобильная группа после получения информации от должностного лица пункта учета товаров или должностного лица уполномоченного органа в сфере охраны Государственной границы Кыргызской Республики в течение 30 минут прибывает в пункт учета товаров или контрольно-пропускной пункт, подтверждает получение информации путем записи в журнале учета приема информации согласно приложению 4 к настоящему Порядку и принимает соответствующие меры по данной информации в соответствии с положениями настоящего Порядка.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iwi0au-xo-ccuf9n41d3w">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46. После получения информации от должностного лица пункта учета товаров, указанной в пункте 41 настоящего Порядка, мобильная группа осуществляет задержание товара (груза).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_jyzb2itpgu3dck2ji-c_">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Мобильная группа осуществляет размещение задержанного товара (груза) на складах временного хранения (СВХ ГТС) либо на складской, производственной территории импортера и/или перевозчика товара до выяснения обстоятельств и обеспечения представления соответствующей сопроводительной накладной в ИС УПТ.</w:t>
      </w:r>
    </w:p>
    <w:p>
      <w:pPr>
        <w:spacing w:after="120"/>
        <w:ind w:firstLine="397"/>
        <w:jc w:val="both"/>
      </w:pPr>
      <w:r>
        <w:rPr>
          <w:rFonts w:ascii="Arial" w:cs="Arial" w:eastAsia="Arial" w:hAnsi="Arial"/>
          <w:sz w:val="24"/>
          <w:szCs w:val="24"/>
        </w:rPr>
        <w:t xml:space="preserve">В случае выявления фактов ввоза товаров без счетов-фактур по товарам, попавшим под изъятие в Республике Казахстан, и без соответствующих товаросопроводительных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 мобильной группой принимаются незамедлительные меры по возврату данных товаров на территорию Республики Казахстан.</w:t>
      </w:r>
    </w:p>
    <w:p>
      <w:pPr>
        <w:spacing w:after="120"/>
        <w:ind w:firstLine="397"/>
        <w:jc w:val="both"/>
      </w:pPr>
      <w:r>
        <w:rPr>
          <w:rFonts w:ascii="Arial" w:cs="Arial" w:eastAsia="Arial" w:hAnsi="Arial"/>
          <w:sz w:val="24"/>
          <w:szCs w:val="24"/>
        </w:rPr>
        <w:t xml:space="preserve">В случае выявления фактов ввоза товаров для личного пользования с превышением норм, установленных Перечнем товаров и рекомендуемыми минимальными нормами по ввозу товаров, в отношении которых не требуется обязательного оформления товаросопроводительных документов (международная транспортная накладная - CMR либо сопроводительная накладная, счет-фактура), перемещаемых физическими лицами через пункты учета товаров в рамках торговли с государствами-членами Евразийского экономического союза при ввозе (импорте) в Кыргызскую Республику (далее - пункты учета товаров) для личного пользования, мобильная группа направляет материалы в территориальный налоговый орган по месту регистрации физического лица для принятия мер по обеспечению уплаты косвенных налогов.</w:t>
      </w:r>
    </w:p>
    <w:p>
      <w:pPr>
        <w:spacing w:after="12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9adrtwzzwxyrypw-g1cvh">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m0jbbwscfxmb8kkzopbi8">
        <w:r>
          <w:rPr>
            <w:rFonts w:ascii="Arial" w:cs="Arial" w:eastAsia="Arial" w:hAnsi="Arial"/>
            <w:i/>
            <w:iCs/>
            <w:color w:val="1D4ED8"/>
            <w:sz w:val="24"/>
            <w:szCs w:val="24"/>
            <w:u w:val="single"/>
          </w:rPr>
          <w:t xml:space="preserve">23 мая 2024 года № 263, </w:t>
        </w:r>
      </w:hyperlink>
      <w:hyperlink w:history="1" r:id="rIdka42wq1wnbm39fp2fwj2u">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Мобильная группа имеет право:</w:t>
      </w:r>
    </w:p>
    <w:p>
      <w:pPr>
        <w:spacing w:after="120"/>
        <w:ind w:firstLine="397"/>
        <w:jc w:val="both"/>
      </w:pPr>
      <w:r>
        <w:rPr>
          <w:rFonts w:ascii="Arial" w:cs="Arial" w:eastAsia="Arial" w:hAnsi="Arial"/>
          <w:sz w:val="24"/>
          <w:szCs w:val="24"/>
        </w:rPr>
        <w:t xml:space="preserve">- задерживать и сопровождать груз до складов временного хранения или иных мест, определенных для хранения;</w:t>
      </w:r>
    </w:p>
    <w:p>
      <w:pPr>
        <w:spacing w:after="120"/>
        <w:ind w:firstLine="397"/>
        <w:jc w:val="both"/>
      </w:pPr>
      <w:r>
        <w:rPr>
          <w:rFonts w:ascii="Arial" w:cs="Arial" w:eastAsia="Arial" w:hAnsi="Arial"/>
          <w:sz w:val="24"/>
          <w:szCs w:val="24"/>
        </w:rPr>
        <w:t xml:space="preserve">- контролировать и устанавливать фактический объем товара, его принадлежность, производить сверку фактического груза и наименования товара с данными, указанными в товаросопроводительных документах, вскрывать пломбы для проведения сличения и осмотра (досмотра).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px95zmkznbsnzbjspf3lg">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Порядок работы мобильной группы по осуществлению контрольно-оперативных и рейдовых мероприятий по выявлению и пресечению фактов неучтенного ввоза товаров, нарушений требований законодательства Кыргызской Республики и права ЕАЭС утверждается совместным решением уполномоченного налогового органа, органа внутренних дел, уполномоченного органа по ветеринарной безопасности и уполномоченного органа по фитосанитарной безопасности.</w:t>
      </w:r>
    </w:p>
    <w:p>
      <w:pPr>
        <w:spacing w:after="6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a-f9tbossuxuqbdlvcsi-">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ЖУРНАЛ
 учета технических неполадок пункта учета товаров (ПУТ)</w:t>
      </w:r>
    </w:p>
    <w:p>
      <w:pPr>
        <w:spacing w:after="60"/>
        <w:ind w:firstLine="397"/>
        <w:jc w:val="center"/>
      </w:pPr>
      <w:r>
        <w:rPr>
          <w:rFonts w:ascii="Arial" w:cs="Arial" w:eastAsia="Arial" w:hAnsi="Arial"/>
          <w:sz w:val="24"/>
          <w:szCs w:val="24"/>
        </w:rPr>
        <w:t xml:space="preserve">Дата _</w:t>
      </w: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ПУТ _</w:t>
      </w:r>
      <w:r>
        <w:rPr>
          <w:rFonts w:ascii="Arial" w:cs="Arial" w:eastAsia="Arial" w:hAnsi="Arial"/>
          <w:sz w:val="24"/>
          <w:szCs w:val="24"/>
        </w:rPr>
        <w:t xml:space="preserve">____________________________________________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335"/>
        <w:gridCol w:w="525"/>
        <w:gridCol w:w="3477"/>
        <w:gridCol w:w="1840"/>
        <w:gridCol w:w="1616"/>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технической неполадки</w:t>
            </w:r>
          </w:p>
        </w:tc>
        <w:tc>
          <w:tcPr>
            <w:tcW w:type="dxa" w:w="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34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технической неполадки
 с _____ по ____ часов</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сотрудника ПУТ</w:t>
            </w:r>
          </w:p>
        </w:tc>
        <w:tc>
          <w:tcPr>
            <w:tcW w:type="dxa" w:w="1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сотрудника ПУТ</w:t>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 уполномоченных
 работников ПУТ</w:t>
      </w:r>
      <w:r>
        <w:rPr>
          <w:rFonts w:ascii="Arial" w:cs="Arial" w:eastAsia="Arial" w:hAnsi="Arial"/>
          <w:sz w:val="24"/>
          <w:szCs w:val="24"/>
        </w:rPr>
        <w:t xml:space="preserve">	</w:t>
      </w:r>
      <w:r>
        <w:rPr>
          <w:rFonts w:ascii="Arial" w:cs="Arial" w:eastAsia="Arial" w:hAnsi="Arial"/>
          <w:sz w:val="24"/>
          <w:szCs w:val="24"/>
        </w:rPr>
        <w:t xml:space="preserve">ФИО 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wkaenbphvplkgcp15hd3o">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ЖУРНАЛ
 учета передачи информации</w:t>
      </w:r>
    </w:p>
    <w:p>
      <w:pPr>
        <w:spacing w:after="400" w:before="40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ifk4c2bj9nvjscjmnbg6s">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587"/>
        <w:gridCol w:w="587"/>
        <w:gridCol w:w="1230"/>
        <w:gridCol w:w="1406"/>
        <w:gridCol w:w="1406"/>
        <w:gridCol w:w="1406"/>
        <w:gridCol w:w="1260"/>
        <w:gridCol w:w="1891"/>
      </w:tblGrid>
      <w:tr>
        <w:tc>
          <w:tcPr>
            <w:tcW w:type="dxa" w:w="4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74"/>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передачи информации</w:t>
            </w:r>
          </w:p>
        </w:tc>
        <w:tc>
          <w:tcPr>
            <w:tcW w:type="dxa" w:w="12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пункта учета товаров, передавшего информацию</w:t>
            </w:r>
          </w:p>
        </w:tc>
        <w:tc>
          <w:tcPr>
            <w:tcW w:type="dxa" w:w="421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об автотранспортном средстве и водителе</w:t>
            </w:r>
          </w:p>
        </w:tc>
        <w:tc>
          <w:tcPr>
            <w:tcW w:type="dxa" w:w="12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вид перевозимого груза (товара)</w:t>
            </w:r>
          </w:p>
        </w:tc>
        <w:tc>
          <w:tcPr>
            <w:tcW w:type="dxa" w:w="18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органа налоговой службы принявшего информацию</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автотранспортного средства</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номер автотранспортного средства</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sq7q7p8_kmn1jymxi6u4v">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ЖУРНАЛ
 учета международных транспортных накладных (CMR) и транзитных (таможенных) деклараций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694"/>
        <w:gridCol w:w="1435"/>
        <w:gridCol w:w="1435"/>
        <w:gridCol w:w="1079"/>
        <w:gridCol w:w="1154"/>
        <w:gridCol w:w="906"/>
        <w:gridCol w:w="906"/>
        <w:gridCol w:w="1374"/>
        <w:gridCol w:w="845"/>
      </w:tblGrid>
      <w:tr>
        <w:tc>
          <w:tcPr>
            <w:tcW w:type="dxa" w:w="3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международной транспортной накладной (CMR) и транзитной (таможенной) декларации</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международной транспортной накладной (CMR) и транзитной (таможенной) декларации</w:t>
            </w:r>
          </w:p>
        </w:tc>
        <w:tc>
          <w:tcPr>
            <w:tcW w:type="dxa" w:w="10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получателя</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отправителя</w:t>
            </w:r>
          </w:p>
        </w:tc>
        <w:tc>
          <w:tcPr>
            <w:tcW w:type="dxa" w:w="18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налогоплательщике</w:t>
            </w:r>
          </w:p>
        </w:tc>
        <w:tc>
          <w:tcPr>
            <w:tcW w:type="dxa" w:w="13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 ответственного лица пункта учета товаров</w:t>
            </w:r>
          </w:p>
        </w:tc>
        <w:tc>
          <w:tcPr>
            <w:tcW w:type="dxa" w:w="8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Запись в журнале производится незамедлительно, на основании данных, указанных в международной транспортной накладной (</w:t>
      </w:r>
      <w:r>
        <w:rPr>
          <w:rFonts w:ascii="Arial" w:cs="Arial" w:eastAsia="Arial" w:hAnsi="Arial"/>
          <w:sz w:val="24"/>
          <w:szCs w:val="24"/>
        </w:rPr>
        <w:t xml:space="preserve">CMR</w:t>
      </w:r>
      <w:r>
        <w:rPr>
          <w:rFonts w:ascii="Arial" w:cs="Arial" w:eastAsia="Arial" w:hAnsi="Arial"/>
          <w:sz w:val="24"/>
          <w:szCs w:val="24"/>
        </w:rPr>
        <w:t xml:space="preserve">) или транзитной (таможенной) декларации, представленных налогоплательщиком при прохождении учета товара.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wbmso5vo3rqvh9z8lptgt">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ЖУРНАЛ
 учета приема информации</w:t>
      </w:r>
    </w:p>
    <w:p>
      <w:pPr>
        <w:spacing w:after="400" w:before="40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dwn_jsbcnjj0cmgvdbgkx">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
        <w:gridCol w:w="526"/>
        <w:gridCol w:w="526"/>
        <w:gridCol w:w="1685"/>
        <w:gridCol w:w="1261"/>
        <w:gridCol w:w="1261"/>
        <w:gridCol w:w="1261"/>
        <w:gridCol w:w="1130"/>
        <w:gridCol w:w="1095"/>
        <w:gridCol w:w="1071"/>
      </w:tblGrid>
      <w:tr>
        <w:tc>
          <w:tcPr>
            <w:tcW w:type="dxa" w:w="3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52"/>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получения информации</w:t>
            </w:r>
          </w:p>
        </w:tc>
        <w:tc>
          <w:tcPr>
            <w:tcW w:type="dxa" w:w="16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органа налоговой службы</w:t>
            </w:r>
          </w:p>
        </w:tc>
        <w:tc>
          <w:tcPr>
            <w:tcW w:type="dxa" w:w="378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об автотранспортном средстве и водителе</w:t>
            </w:r>
          </w:p>
        </w:tc>
        <w:tc>
          <w:tcPr>
            <w:tcW w:type="dxa" w:w="11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вид перевозимого груза (товара)</w:t>
            </w:r>
          </w:p>
        </w:tc>
        <w:tc>
          <w:tcPr>
            <w:tcW w:type="dxa" w:w="10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передавшего информацию</w:t>
            </w:r>
          </w:p>
        </w:tc>
        <w:tc>
          <w:tcPr>
            <w:tcW w:type="dxa" w:w="10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принятых мерах</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автотранспортного средства</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номер автотранспортного средства</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w:t>
      </w:r>
      <w:hyperlink w:history="1" r:id="rIdonaltxkh5vks1p6efrc9x">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ЖУРНАЛ
 учета перемещения товаров через Государственную границу Кыргызской Республики при торговле с государствами-членами Евразийского экономического союза</w:t>
      </w:r>
    </w:p>
    <w:p>
      <w:pPr>
        <w:spacing w:after="400" w:before="40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igmbq2xkqjdkc2dcey9ed">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60"/>
        <w:ind w:firstLine="397"/>
        <w:jc w:val="center"/>
      </w:pPr>
      <w:r>
        <w:rPr>
          <w:rFonts w:ascii="Arial" w:cs="Arial" w:eastAsia="Arial" w:hAnsi="Arial"/>
          <w:sz w:val="24"/>
          <w:szCs w:val="24"/>
        </w:rPr>
        <w:t xml:space="preserve">Наименование </w:t>
      </w:r>
      <w:r>
        <w:rPr>
          <w:rFonts w:ascii="Arial" w:cs="Arial" w:eastAsia="Arial" w:hAnsi="Arial"/>
          <w:sz w:val="24"/>
          <w:szCs w:val="24"/>
        </w:rPr>
        <w:t xml:space="preserve">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
        <w:gridCol w:w="399"/>
        <w:gridCol w:w="965"/>
        <w:gridCol w:w="411"/>
        <w:gridCol w:w="411"/>
        <w:gridCol w:w="411"/>
        <w:gridCol w:w="411"/>
        <w:gridCol w:w="501"/>
        <w:gridCol w:w="649"/>
        <w:gridCol w:w="649"/>
        <w:gridCol w:w="649"/>
        <w:gridCol w:w="649"/>
        <w:gridCol w:w="649"/>
        <w:gridCol w:w="649"/>
        <w:gridCol w:w="649"/>
        <w:gridCol w:w="641"/>
        <w:gridCol w:w="641"/>
        <w:gridCol w:w="641"/>
      </w:tblGrid>
      <w:tr>
        <w:tc>
          <w:tcPr>
            <w:tcW w:type="dxa" w:w="1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9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Сопроводительной накладной</w:t>
            </w:r>
          </w:p>
        </w:tc>
        <w:tc>
          <w:tcPr>
            <w:tcW w:type="dxa" w:w="16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грузополучателе</w:t>
            </w:r>
          </w:p>
        </w:tc>
        <w:tc>
          <w:tcPr>
            <w:tcW w:type="dxa" w:w="5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счета-фактуры инвойса</w:t>
            </w:r>
          </w:p>
        </w:tc>
        <w:tc>
          <w:tcPr>
            <w:tcW w:type="dxa" w:w="4543"/>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грузе</w:t>
            </w:r>
          </w:p>
        </w:tc>
        <w:tc>
          <w:tcPr>
            <w:tcW w:type="dxa" w:w="192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отправителе груза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УГНС</w:t>
            </w:r>
          </w:p>
        </w:tc>
        <w:tc>
          <w:tcPr>
            <w:vMerge w:val="continue"/>
            <w:tcBorders>
              <w:top w:val="single" w:color="CBBF9E" w:sz="4"/>
              <w:left w:val="none" w:color="auto" w:sz="0"/>
              <w:bottom w:val="single" w:color="CBBF9E" w:sz="4"/>
              <w:right w:val="single" w:color="CBBF9E" w:sz="4"/>
            </w:tcBorders>
          </w:tcP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группы товара по ТН ВЭД</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груза</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(вес)</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назначение груза</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груза (консолидированный -"К", неконсолидированный - "Н")</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Признак ввоза (временный ввоз - "В", иное - "-")</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отправления</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субъекта</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субъекта</w:t>
            </w:r>
          </w:p>
        </w:tc>
      </w:tr>
      <w:tr>
        <w:tc>
          <w:tcPr>
            <w:tcW w:type="dxa" w:w="1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w:t>
      </w:r>
      <w:hyperlink w:history="1" r:id="rIdyuskpr_xqghy_j09rprtd">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w:t>
      </w:r>
    </w:p>
    <w:p>
      <w:pPr>
        <w:spacing w:after="240" w:before="200"/>
        <w:jc w:val="center"/>
      </w:pPr>
      <w:r>
        <w:rPr>
          <w:rFonts w:ascii="Arial" w:cs="Arial" w:eastAsia="Arial" w:hAnsi="Arial"/>
          <w:b/>
          <w:bCs/>
          <w:sz w:val="32"/>
          <w:szCs w:val="32"/>
        </w:rPr>
        <w:t xml:space="preserve">об учете перемещения почтовых отправлений через Государственную границу Кыргызской Республики при торговле с государствами-членами Евразийского экономического союза, предоставляемые открытым акционерным обществом "Кыргыз почтасы" за ____________________ 202__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Название в</w:t>
      </w:r>
      <w:r>
        <w:rPr>
          <w:rFonts w:ascii="Arial" w:cs="Arial" w:eastAsia="Arial" w:hAnsi="Arial"/>
          <w:i/>
          <w:iCs/>
          <w:sz w:val="24"/>
          <w:szCs w:val="24"/>
        </w:rPr>
        <w:t xml:space="preserve"> редакции </w:t>
      </w:r>
      <w:hyperlink w:history="1" r:id="rId6cor9ac8jduhcalt-ezu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мая 2024 года № 263)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700"/>
        <w:gridCol w:w="1623"/>
        <w:gridCol w:w="1602"/>
        <w:gridCol w:w="1399"/>
        <w:gridCol w:w="2325"/>
        <w:gridCol w:w="1126"/>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подачи и номера почтового отправления</w:t>
            </w:r>
          </w:p>
        </w:tc>
        <w:tc>
          <w:tcPr>
            <w:tcW w:type="dxa" w:w="1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получателя почтового отправления</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получателя почтового отправления</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почтового отправления</w:t>
            </w:r>
          </w:p>
        </w:tc>
        <w:tc>
          <w:tcPr>
            <w:tcW w:type="dxa" w:w="2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Ценность почтового отправления (при объявлении ценности почтового отправления)</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руководителя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ответственного работника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w:t>
      </w:r>
    </w:p>
    <w:p>
      <w:pPr>
        <w:spacing w:after="240" w:before="200"/>
        <w:jc w:val="center"/>
      </w:pPr>
      <w:r>
        <w:rPr>
          <w:rFonts w:ascii="Arial" w:cs="Arial" w:eastAsia="Arial" w:hAnsi="Arial"/>
          <w:b/>
          <w:bCs/>
          <w:sz w:val="32"/>
          <w:szCs w:val="32"/>
        </w:rPr>
        <w:t xml:space="preserve">об учете перемещения грузов (товаров) через Государственную границу Кыргызской Республики </w:t>
      </w:r>
    </w:p>
    <w:p>
      <w:pPr>
        <w:spacing w:after="240" w:before="200"/>
        <w:jc w:val="center"/>
      </w:pPr>
      <w:r>
        <w:rPr>
          <w:rFonts w:ascii="Arial" w:cs="Arial" w:eastAsia="Arial" w:hAnsi="Arial"/>
          <w:b/>
          <w:bCs/>
          <w:sz w:val="32"/>
          <w:szCs w:val="32"/>
        </w:rPr>
        <w:t xml:space="preserve">при торговле с государствами-членами Евразийского экономического союза, предоставляемые </w:t>
      </w:r>
    </w:p>
    <w:p>
      <w:pPr>
        <w:spacing w:after="240" w:before="200"/>
        <w:jc w:val="center"/>
      </w:pPr>
      <w:r>
        <w:rPr>
          <w:rFonts w:ascii="Arial" w:cs="Arial" w:eastAsia="Arial" w:hAnsi="Arial"/>
          <w:b/>
          <w:bCs/>
          <w:sz w:val="32"/>
          <w:szCs w:val="32"/>
        </w:rPr>
        <w:t xml:space="preserve">Государственным предприятием "Служба специальной связи" Министерства внутренних дел </w:t>
      </w:r>
    </w:p>
    <w:p>
      <w:pPr>
        <w:spacing w:after="240" w:before="200"/>
        <w:jc w:val="center"/>
      </w:pPr>
      <w:r>
        <w:rPr>
          <w:rFonts w:ascii="Arial" w:cs="Arial" w:eastAsia="Arial" w:hAnsi="Arial"/>
          <w:b/>
          <w:bCs/>
          <w:sz w:val="32"/>
          <w:szCs w:val="32"/>
        </w:rPr>
        <w:t xml:space="preserve">Кыргызской Республики в органы налоговой службы </w:t>
      </w:r>
    </w:p>
    <w:p>
      <w:pPr>
        <w:spacing w:after="240" w:before="200"/>
        <w:jc w:val="center"/>
      </w:pPr>
      <w:r>
        <w:rPr>
          <w:rFonts w:ascii="Arial" w:cs="Arial" w:eastAsia="Arial" w:hAnsi="Arial"/>
          <w:b/>
          <w:bCs/>
          <w:sz w:val="32"/>
          <w:szCs w:val="32"/>
        </w:rPr>
        <w:t xml:space="preserve">за __________________________ 202__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d-qtpt6t1pkqn4ywkas1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мая 2024 года № 263)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513"/>
        <w:gridCol w:w="662"/>
        <w:gridCol w:w="662"/>
        <w:gridCol w:w="662"/>
        <w:gridCol w:w="702"/>
        <w:gridCol w:w="785"/>
        <w:gridCol w:w="785"/>
        <w:gridCol w:w="785"/>
        <w:gridCol w:w="785"/>
        <w:gridCol w:w="785"/>
        <w:gridCol w:w="922"/>
        <w:gridCol w:w="922"/>
        <w:gridCol w:w="922"/>
      </w:tblGrid>
      <w:tr>
        <w:tc>
          <w:tcPr>
            <w:tcW w:type="dxa" w:w="2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w:t>
            </w:r>
          </w:p>
          <w:p>
            <w:pPr>
              <w:jc w:val="center"/>
            </w:pPr>
            <w:r>
              <w:rPr>
                <w:rFonts w:ascii="Arial" w:cs="Arial" w:eastAsia="Arial" w:hAnsi="Arial"/>
                <w:b/>
                <w:bCs/>
                <w:sz w:val="24"/>
                <w:szCs w:val="24"/>
              </w:rPr>
              <w:t xml:space="preserve">ввоза</w:t>
            </w:r>
          </w:p>
        </w:tc>
        <w:tc>
          <w:tcPr>
            <w:tcW w:type="dxa" w:w="198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w:t>
            </w:r>
          </w:p>
          <w:p>
            <w:pPr>
              <w:jc w:val="center"/>
            </w:pPr>
            <w:r>
              <w:rPr>
                <w:rFonts w:ascii="Arial" w:cs="Arial" w:eastAsia="Arial" w:hAnsi="Arial"/>
                <w:b/>
                <w:bCs/>
                <w:sz w:val="24"/>
                <w:szCs w:val="24"/>
              </w:rPr>
              <w:t xml:space="preserve">грузополучателе</w:t>
            </w:r>
          </w:p>
        </w:tc>
        <w:tc>
          <w:tcPr>
            <w:tcW w:type="dxa" w:w="7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w:t>
            </w:r>
          </w:p>
          <w:p>
            <w:pPr>
              <w:jc w:val="center"/>
            </w:pPr>
            <w:r>
              <w:rPr>
                <w:rFonts w:ascii="Arial" w:cs="Arial" w:eastAsia="Arial" w:hAnsi="Arial"/>
                <w:b/>
                <w:bCs/>
                <w:sz w:val="24"/>
                <w:szCs w:val="24"/>
              </w:rPr>
              <w:t xml:space="preserve">счета-</w:t>
            </w:r>
          </w:p>
          <w:p>
            <w:pPr>
              <w:jc w:val="center"/>
            </w:pPr>
            <w:r>
              <w:rPr>
                <w:rFonts w:ascii="Arial" w:cs="Arial" w:eastAsia="Arial" w:hAnsi="Arial"/>
                <w:b/>
                <w:bCs/>
                <w:sz w:val="24"/>
                <w:szCs w:val="24"/>
              </w:rPr>
              <w:t xml:space="preserve">фактуры </w:t>
            </w:r>
          </w:p>
          <w:p>
            <w:pPr>
              <w:jc w:val="center"/>
            </w:pPr>
            <w:r>
              <w:rPr>
                <w:rFonts w:ascii="Arial" w:cs="Arial" w:eastAsia="Arial" w:hAnsi="Arial"/>
                <w:b/>
                <w:bCs/>
                <w:sz w:val="24"/>
                <w:szCs w:val="24"/>
              </w:rPr>
              <w:t xml:space="preserve">инвойса</w:t>
            </w:r>
          </w:p>
        </w:tc>
        <w:tc>
          <w:tcPr>
            <w:tcW w:type="dxa" w:w="39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грузе</w:t>
            </w:r>
          </w:p>
        </w:tc>
        <w:tc>
          <w:tcPr>
            <w:tcW w:type="dxa" w:w="27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отправителе груза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субъекта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w:t>
            </w:r>
          </w:p>
          <w:p>
            <w:pPr>
              <w:jc w:val="center"/>
            </w:pPr>
            <w:r>
              <w:rPr>
                <w:rFonts w:ascii="Arial" w:cs="Arial" w:eastAsia="Arial" w:hAnsi="Arial"/>
                <w:b/>
                <w:bCs/>
                <w:sz w:val="24"/>
                <w:szCs w:val="24"/>
              </w:rPr>
              <w:t xml:space="preserve">УГНС</w:t>
            </w:r>
          </w:p>
        </w:tc>
        <w:tc>
          <w:tcPr>
            <w:vMerge w:val="continue"/>
            <w:tcBorders>
              <w:top w:val="single" w:color="CBBF9E" w:sz="4"/>
              <w:left w:val="none" w:color="auto" w:sz="0"/>
              <w:bottom w:val="single" w:color="CBBF9E" w:sz="4"/>
              <w:right w:val="single" w:color="CBBF9E" w:sz="4"/>
            </w:tcBorders>
          </w:tcP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w:t>
            </w:r>
          </w:p>
          <w:p>
            <w:pPr>
              <w:jc w:val="center"/>
            </w:pPr>
            <w:r>
              <w:rPr>
                <w:rFonts w:ascii="Arial" w:cs="Arial" w:eastAsia="Arial" w:hAnsi="Arial"/>
                <w:b/>
                <w:bCs/>
                <w:sz w:val="24"/>
                <w:szCs w:val="24"/>
              </w:rPr>
              <w:t xml:space="preserve">группы </w:t>
            </w:r>
          </w:p>
          <w:p>
            <w:pPr>
              <w:jc w:val="center"/>
            </w:pPr>
            <w:r>
              <w:rPr>
                <w:rFonts w:ascii="Arial" w:cs="Arial" w:eastAsia="Arial" w:hAnsi="Arial"/>
                <w:b/>
                <w:bCs/>
                <w:sz w:val="24"/>
                <w:szCs w:val="24"/>
              </w:rPr>
              <w:t xml:space="preserve">товара по </w:t>
            </w:r>
          </w:p>
          <w:p>
            <w:pPr>
              <w:jc w:val="center"/>
            </w:pPr>
            <w:r>
              <w:rPr>
                <w:rFonts w:ascii="Arial" w:cs="Arial" w:eastAsia="Arial" w:hAnsi="Arial"/>
                <w:b/>
                <w:bCs/>
                <w:sz w:val="24"/>
                <w:szCs w:val="24"/>
              </w:rPr>
              <w:t xml:space="preserve">ТН ВЭД</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w:t>
            </w:r>
          </w:p>
          <w:p>
            <w:pPr>
              <w:jc w:val="center"/>
            </w:pPr>
            <w:r>
              <w:rPr>
                <w:rFonts w:ascii="Arial" w:cs="Arial" w:eastAsia="Arial" w:hAnsi="Arial"/>
                <w:b/>
                <w:bCs/>
                <w:sz w:val="24"/>
                <w:szCs w:val="24"/>
              </w:rPr>
              <w:t xml:space="preserve">груза</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w:t>
            </w:r>
          </w:p>
          <w:p>
            <w:pPr>
              <w:jc w:val="center"/>
            </w:pPr>
            <w:r>
              <w:rPr>
                <w:rFonts w:ascii="Arial" w:cs="Arial" w:eastAsia="Arial" w:hAnsi="Arial"/>
                <w:b/>
                <w:bCs/>
                <w:sz w:val="24"/>
                <w:szCs w:val="24"/>
              </w:rPr>
              <w:t xml:space="preserve">измерения</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w:t>
            </w:r>
          </w:p>
          <w:p>
            <w:pPr>
              <w:jc w:val="center"/>
            </w:pPr>
            <w:r>
              <w:rPr>
                <w:rFonts w:ascii="Arial" w:cs="Arial" w:eastAsia="Arial" w:hAnsi="Arial"/>
                <w:b/>
                <w:bCs/>
                <w:sz w:val="24"/>
                <w:szCs w:val="24"/>
              </w:rPr>
              <w:t xml:space="preserve">(вес)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w:t>
            </w:r>
          </w:p>
          <w:p>
            <w:pPr>
              <w:jc w:val="center"/>
            </w:pPr>
            <w:r>
              <w:rPr>
                <w:rFonts w:ascii="Arial" w:cs="Arial" w:eastAsia="Arial" w:hAnsi="Arial"/>
                <w:b/>
                <w:bCs/>
                <w:sz w:val="24"/>
                <w:szCs w:val="24"/>
              </w:rPr>
              <w:t xml:space="preserve">(сом)</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w:t>
            </w:r>
          </w:p>
          <w:p>
            <w:pPr>
              <w:jc w:val="center"/>
            </w:pPr>
            <w:r>
              <w:rPr>
                <w:rFonts w:ascii="Arial" w:cs="Arial" w:eastAsia="Arial" w:hAnsi="Arial"/>
                <w:b/>
                <w:bCs/>
                <w:sz w:val="24"/>
                <w:szCs w:val="24"/>
              </w:rPr>
              <w:t xml:space="preserve">отправления</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w:t>
            </w:r>
          </w:p>
          <w:p>
            <w:pPr>
              <w:jc w:val="center"/>
            </w:pPr>
            <w:r>
              <w:rPr>
                <w:rFonts w:ascii="Arial" w:cs="Arial" w:eastAsia="Arial" w:hAnsi="Arial"/>
                <w:b/>
                <w:bCs/>
                <w:sz w:val="24"/>
                <w:szCs w:val="24"/>
              </w:rPr>
              <w:t xml:space="preserve">субъекта</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w:t>
            </w:r>
          </w:p>
          <w:p>
            <w:pPr>
              <w:jc w:val="center"/>
            </w:pPr>
            <w:r>
              <w:rPr>
                <w:rFonts w:ascii="Arial" w:cs="Arial" w:eastAsia="Arial" w:hAnsi="Arial"/>
                <w:b/>
                <w:bCs/>
                <w:sz w:val="24"/>
                <w:szCs w:val="24"/>
              </w:rPr>
              <w:t xml:space="preserve">субъекта</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3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руководителя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ответственного работника</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c>
          <w:tcPr>
            <w:tcW w:type="dxa" w:w="6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jg2evnuprgiaybq3zsv">
      <w:r>
        <w:rPr>
          <w:rFonts w:ascii="Arial" w:cs="Arial" w:eastAsia="Arial" w:hAnsi="Arial"/>
          <w:color w:val="132D3F"/>
          <w:sz w:val="16"/>
          <w:szCs w:val="16"/>
          <w:u w:val="single"/>
        </w:rPr>
        <w:t xml:space="preserve">dalil.kg/document/159243</w:t>
      </w:r>
    </w:hyperlink>
  </w:p>
  <w:p>
    <w:pPr>
      <w:spacing w:after="0" w:before="40"/>
      <w:jc w:val="center"/>
    </w:pPr>
    <w:hyperlink w:history="1" r:id="rIdmcoa3izhtkqpix2biyr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pahk9y39iqj7yfsyny" Type="http://schemas.openxmlformats.org/officeDocument/2006/relationships/hyperlink" Target="https://dalil.kg/document/160018" TargetMode="External"/><Relationship Id="rIdtvswlq9zp_aost5yldewk" Type="http://schemas.openxmlformats.org/officeDocument/2006/relationships/hyperlink" Target="https://dalil.kg/document/230010786" TargetMode="External"/><Relationship Id="rIdwf0cvpcnwfuy7qv-ptvys" Type="http://schemas.openxmlformats.org/officeDocument/2006/relationships/hyperlink" Target="https://dalil.kg/document/230027009" TargetMode="External"/><Relationship Id="rIduiifybi_ppnqbycdtkpj7" Type="http://schemas.openxmlformats.org/officeDocument/2006/relationships/hyperlink" Target="https://dalil.kg/document/230030441" TargetMode="External"/><Relationship Id="rId4d2hmwwmhrs4ke4vlvi64" Type="http://schemas.openxmlformats.org/officeDocument/2006/relationships/hyperlink" Target="https://dalil.kg/document/230037927" TargetMode="External"/><Relationship Id="rIdgwzh3wzh0vhqru9kuc4me" Type="http://schemas.openxmlformats.org/officeDocument/2006/relationships/hyperlink" Target="https://dalil.kg/document/230040911" TargetMode="External"/><Relationship Id="rIdvhi49k7w5lyg79peubjnp" Type="http://schemas.openxmlformats.org/officeDocument/2006/relationships/hyperlink" Target="https://dalil.kg/document/111270" TargetMode="External"/><Relationship Id="rId33fr4bnysk2lfx-wziuz5" Type="http://schemas.openxmlformats.org/officeDocument/2006/relationships/hyperlink" Target="https://dalil.kg/document/230010786" TargetMode="External"/><Relationship Id="rIdc7ge0fz1cbbfgsyx5nta4" Type="http://schemas.openxmlformats.org/officeDocument/2006/relationships/hyperlink" Target="https://dalil.kg/document/160018" TargetMode="External"/><Relationship Id="rIdcnwykjejv8jql4ffptevi" Type="http://schemas.openxmlformats.org/officeDocument/2006/relationships/hyperlink" Target="https://dalil.kg/document/230010786" TargetMode="External"/><Relationship Id="rId4o5s06qhqqzr_dyfhnbqs" Type="http://schemas.openxmlformats.org/officeDocument/2006/relationships/hyperlink" Target="https://dalil.kg/document/159243#pr5" TargetMode="External"/><Relationship Id="rIdvx9ut3sf_c4_wofxt3n96" Type="http://schemas.openxmlformats.org/officeDocument/2006/relationships/hyperlink" Target="https://dalil.kg/document/159243#pr5" TargetMode="External"/><Relationship Id="rId7-kgd9bfq1dc4t_zkhg9t" Type="http://schemas.openxmlformats.org/officeDocument/2006/relationships/hyperlink" Target="https://dalil.kg/document/159243#pr6" TargetMode="External"/><Relationship Id="rIdbfxwokyoh0cf6g6lzeoem" Type="http://schemas.openxmlformats.org/officeDocument/2006/relationships/hyperlink" Target="https://dalil.kg/document/159243#pr7" TargetMode="External"/><Relationship Id="rId_nwip4bur_4zxe0hu6zfd" Type="http://schemas.openxmlformats.org/officeDocument/2006/relationships/hyperlink" Target="https://dalil.kg/document/160018" TargetMode="External"/><Relationship Id="rIdfmglmedksf7s1__rbxdj6" Type="http://schemas.openxmlformats.org/officeDocument/2006/relationships/hyperlink" Target="https://dalil.kg/document/230010786" TargetMode="External"/><Relationship Id="rId5e4hdfk6bxffnwf6wlyn2" Type="http://schemas.openxmlformats.org/officeDocument/2006/relationships/hyperlink" Target="https://dalil.kg/document/230010786" TargetMode="External"/><Relationship Id="rIdlohq4umwvtwlan-7jbifx" Type="http://schemas.openxmlformats.org/officeDocument/2006/relationships/hyperlink" Target="https://dalil.kg/document/230027009" TargetMode="External"/><Relationship Id="rIdgy0biba1rzlmhvcmgmgaq" Type="http://schemas.openxmlformats.org/officeDocument/2006/relationships/hyperlink" Target="https://dalil.kg/document/112340#st_299" TargetMode="External"/><Relationship Id="rId_kti9csxojvmjrhhcpwmt" Type="http://schemas.openxmlformats.org/officeDocument/2006/relationships/hyperlink" Target="https://dalil.kg/document/230010786" TargetMode="External"/><Relationship Id="rIdwza1adhirhishkrrux37j" Type="http://schemas.openxmlformats.org/officeDocument/2006/relationships/hyperlink" Target="https://dalil.kg/document/160018" TargetMode="External"/><Relationship Id="rIdszru6-suojdu2yimyouqo" Type="http://schemas.openxmlformats.org/officeDocument/2006/relationships/hyperlink" Target="https://dalil.kg/document/160018" TargetMode="External"/><Relationship Id="rIdf7wjofpju2mju2iyexznz" Type="http://schemas.openxmlformats.org/officeDocument/2006/relationships/hyperlink" Target="https://dalil.kg/document/112306" TargetMode="External"/><Relationship Id="rIdqb-mivaqmxpmybvlpdefh" Type="http://schemas.openxmlformats.org/officeDocument/2006/relationships/hyperlink" Target="https://dalil.kg/document/112309" TargetMode="External"/><Relationship Id="rIdrzcz0pcdcliccbpk2lyqv" Type="http://schemas.openxmlformats.org/officeDocument/2006/relationships/hyperlink" Target="https://dalil.kg/document/160018" TargetMode="External"/><Relationship Id="rId1ajhzgktbt9-aggg1cqrw" Type="http://schemas.openxmlformats.org/officeDocument/2006/relationships/hyperlink" Target="https://dalil.kg/document/112306" TargetMode="External"/><Relationship Id="rIdnpeau7uxnoqnwuu4tzsyr" Type="http://schemas.openxmlformats.org/officeDocument/2006/relationships/hyperlink" Target="https://dalil.kg/document/112309" TargetMode="External"/><Relationship Id="rIdhvdjlojk9nraviaumk5w9" Type="http://schemas.openxmlformats.org/officeDocument/2006/relationships/hyperlink" Target="https://dalil.kg/document/160018" TargetMode="External"/><Relationship Id="rIdpst8rlv0aygwyurjzauyn" Type="http://schemas.openxmlformats.org/officeDocument/2006/relationships/hyperlink" Target="https://dalil.kg/document/230010786" TargetMode="External"/><Relationship Id="rIda_jtwcfo9v8kcaodarauv" Type="http://schemas.openxmlformats.org/officeDocument/2006/relationships/hyperlink" Target="https://dalil.kg/document/230037927" TargetMode="External"/><Relationship Id="rIdbr5fhercrrmrldmmjjcrx" Type="http://schemas.openxmlformats.org/officeDocument/2006/relationships/hyperlink" Target="https://dalil.kg/document/230037927" TargetMode="External"/><Relationship Id="rIddb3wj32tkgkeg7u5ciyka" Type="http://schemas.openxmlformats.org/officeDocument/2006/relationships/hyperlink" Target="https://dalil.kg/document/230037927" TargetMode="External"/><Relationship Id="rIdhcbpdksjb-e74p5xhhl-4" Type="http://schemas.openxmlformats.org/officeDocument/2006/relationships/hyperlink" Target="https://dalil.kg/document/160018" TargetMode="External"/><Relationship Id="rIdf5eoggkhnr4ijzypvi2oi" Type="http://schemas.openxmlformats.org/officeDocument/2006/relationships/hyperlink" Target="https://dalil.kg/document/230010786" TargetMode="External"/><Relationship Id="rIdubtkgj7viqvb2fjvpq_vp" Type="http://schemas.openxmlformats.org/officeDocument/2006/relationships/hyperlink" Target="https://dalil.kg/document/160018" TargetMode="External"/><Relationship Id="rIdscdtl6rfp_skeyboww3gp" Type="http://schemas.openxmlformats.org/officeDocument/2006/relationships/hyperlink" Target="https://dalil.kg/document/160018" TargetMode="External"/><Relationship Id="rId8stvutwxtlyspio44m9le" Type="http://schemas.openxmlformats.org/officeDocument/2006/relationships/hyperlink" Target="https://dalil.kg/document/230010786" TargetMode="External"/><Relationship Id="rIdxh4stdzixvktfsywjt0ha" Type="http://schemas.openxmlformats.org/officeDocument/2006/relationships/hyperlink" Target="https://dalil.kg/document/230010786" TargetMode="External"/><Relationship Id="rIdviprdlturup6q5dcxkecc" Type="http://schemas.openxmlformats.org/officeDocument/2006/relationships/hyperlink" Target="https://dalil.kg/document/230010786" TargetMode="External"/><Relationship Id="rIdd-6o_mtdaafzkcqefq8ro" Type="http://schemas.openxmlformats.org/officeDocument/2006/relationships/hyperlink" Target="https://dalil.kg/document/112306" TargetMode="External"/><Relationship Id="rIda5h41k9o9kzjztq5wjlcz" Type="http://schemas.openxmlformats.org/officeDocument/2006/relationships/hyperlink" Target="https://dalil.kg/document/112309" TargetMode="External"/><Relationship Id="rIdmfgtxmud1maqasmuqbeia" Type="http://schemas.openxmlformats.org/officeDocument/2006/relationships/hyperlink" Target="https://dalil.kg/document/112306" TargetMode="External"/><Relationship Id="rIdgqyd3qd-_giaialbj76qw" Type="http://schemas.openxmlformats.org/officeDocument/2006/relationships/hyperlink" Target="https://dalil.kg/document/112309" TargetMode="External"/><Relationship Id="rIdrsl3l7bvwxxl5abmqyegz" Type="http://schemas.openxmlformats.org/officeDocument/2006/relationships/hyperlink" Target="https://dalil.kg/document/160018" TargetMode="External"/><Relationship Id="rIdj5on9-txh2-t_nu8okckd" Type="http://schemas.openxmlformats.org/officeDocument/2006/relationships/hyperlink" Target="https://dalil.kg/document/230010786" TargetMode="External"/><Relationship Id="rIdfnsn8mwcckykkxf-r1rwp" Type="http://schemas.openxmlformats.org/officeDocument/2006/relationships/hyperlink" Target="https://dalil.kg/document/159243#p31" TargetMode="External"/><Relationship Id="rIdfzfpu1j-sc8qwc71-rw5p" Type="http://schemas.openxmlformats.org/officeDocument/2006/relationships/hyperlink" Target="https://dalil.kg/document/230010786" TargetMode="External"/><Relationship Id="rId8vji6dvubwtzw-jyap_tj" Type="http://schemas.openxmlformats.org/officeDocument/2006/relationships/hyperlink" Target="https://dalil.kg/document/230040911" TargetMode="External"/><Relationship Id="rIdpzomnae16vqubqi79lobp" Type="http://schemas.openxmlformats.org/officeDocument/2006/relationships/hyperlink" Target="https://dalil.kg/document/160018" TargetMode="External"/><Relationship Id="rIdgp_qlb0a2ncatgn1tmcfh" Type="http://schemas.openxmlformats.org/officeDocument/2006/relationships/hyperlink" Target="https://dalil.kg/document/160018" TargetMode="External"/><Relationship Id="rId7un8nvf7hgfgwvaicf8hk" Type="http://schemas.openxmlformats.org/officeDocument/2006/relationships/hyperlink" Target="https://dalil.kg/document/160018" TargetMode="External"/><Relationship Id="rIdc6zx9nfgpug2sfhl91khd" Type="http://schemas.openxmlformats.org/officeDocument/2006/relationships/hyperlink" Target="https://dalil.kg/document/230040911" TargetMode="External"/><Relationship Id="rId_odab-by0uxheop8z6l1v" Type="http://schemas.openxmlformats.org/officeDocument/2006/relationships/hyperlink" Target="https://dalil.kg/document/112309" TargetMode="External"/><Relationship Id="rIdfek8ciwtboy7gpr520v9z" Type="http://schemas.openxmlformats.org/officeDocument/2006/relationships/hyperlink" Target="https://dalil.kg/document/160018" TargetMode="External"/><Relationship Id="rIdmw8pikqr1enztlxdvp9y0" Type="http://schemas.openxmlformats.org/officeDocument/2006/relationships/hyperlink" Target="https://dalil.kg/document/230010786" TargetMode="External"/><Relationship Id="rIdoxs_ku0_yyx2a4bb3xymb" Type="http://schemas.openxmlformats.org/officeDocument/2006/relationships/hyperlink" Target="https://dalil.kg/document/159243#pr1" TargetMode="External"/><Relationship Id="rIdbpgcqhemxd2l2ozlqmys9" Type="http://schemas.openxmlformats.org/officeDocument/2006/relationships/hyperlink" Target="https://dalil.kg/document/159243#p12" TargetMode="External"/><Relationship Id="rId4nhvpeg7wg5vmsdxsps8w" Type="http://schemas.openxmlformats.org/officeDocument/2006/relationships/hyperlink" Target="https://dalil.kg/document/159243#pr5" TargetMode="External"/><Relationship Id="rIdbqvglkzwp90jdyrf6ytgv" Type="http://schemas.openxmlformats.org/officeDocument/2006/relationships/hyperlink" Target="https://dalil.kg/document/160018" TargetMode="External"/><Relationship Id="rIdgovwi3tlpmf_4rd19zwnj" Type="http://schemas.openxmlformats.org/officeDocument/2006/relationships/hyperlink" Target="https://dalil.kg/document/230010786" TargetMode="External"/><Relationship Id="rIdkujmruj6t6wp1xdvai-2z" Type="http://schemas.openxmlformats.org/officeDocument/2006/relationships/hyperlink" Target="https://dalil.kg/document/230040911" TargetMode="External"/><Relationship Id="rIdrvtw_k6jrskgoeosbp6wp" Type="http://schemas.openxmlformats.org/officeDocument/2006/relationships/hyperlink" Target="https://dalil.kg/document/230027009" TargetMode="External"/><Relationship Id="rIdfc9fwjl7pw_o1_g3obvub" Type="http://schemas.openxmlformats.org/officeDocument/2006/relationships/hyperlink" Target="https://dalil.kg/document/160018" TargetMode="External"/><Relationship Id="rIdk1ztay257g617ouldarzd" Type="http://schemas.openxmlformats.org/officeDocument/2006/relationships/hyperlink" Target="https://dalil.kg/document/230010786" TargetMode="External"/><Relationship Id="rIddexz51emkprqd6nm0ucpj" Type="http://schemas.openxmlformats.org/officeDocument/2006/relationships/hyperlink" Target="https://dalil.kg/document/159243#p7" TargetMode="External"/><Relationship Id="rIdovv2o4mb3kcofjfh_k4zx" Type="http://schemas.openxmlformats.org/officeDocument/2006/relationships/hyperlink" Target="https://dalil.kg/document/159243#pr2" TargetMode="External"/><Relationship Id="rIdioceobtpg89eobyk6v3yp" Type="http://schemas.openxmlformats.org/officeDocument/2006/relationships/hyperlink" Target="https://dalil.kg/document/160018" TargetMode="External"/><Relationship Id="rIdtr6dmobx1u239au8nywoi" Type="http://schemas.openxmlformats.org/officeDocument/2006/relationships/hyperlink" Target="https://dalil.kg/document/230010786" TargetMode="External"/><Relationship Id="rIdtkdm4njeznkrxoe-cdmlh" Type="http://schemas.openxmlformats.org/officeDocument/2006/relationships/hyperlink" Target="https://dalil.kg/document/230027009" TargetMode="External"/><Relationship Id="rIdpqfhlzawklkftivstajvk" Type="http://schemas.openxmlformats.org/officeDocument/2006/relationships/hyperlink" Target="https://dalil.kg/document/230010786" TargetMode="External"/><Relationship Id="rIdtpumy2njvxfurixa41j3n" Type="http://schemas.openxmlformats.org/officeDocument/2006/relationships/hyperlink" Target="https://dalil.kg/document/160018" TargetMode="External"/><Relationship Id="rIdiwi0au-xo-ccuf9n41d3w" Type="http://schemas.openxmlformats.org/officeDocument/2006/relationships/hyperlink" Target="https://dalil.kg/document/160018" TargetMode="External"/><Relationship Id="rId_jyzb2itpgu3dck2ji-c_" Type="http://schemas.openxmlformats.org/officeDocument/2006/relationships/hyperlink" Target="https://dalil.kg/document/160018" TargetMode="External"/><Relationship Id="rId9adrtwzzwxyrypw-g1cvh" Type="http://schemas.openxmlformats.org/officeDocument/2006/relationships/hyperlink" Target="https://dalil.kg/document/160018" TargetMode="External"/><Relationship Id="rIdm0jbbwscfxmb8kkzopbi8" Type="http://schemas.openxmlformats.org/officeDocument/2006/relationships/hyperlink" Target="https://dalil.kg/document/230010786" TargetMode="External"/><Relationship Id="rIdka42wq1wnbm39fp2fwj2u" Type="http://schemas.openxmlformats.org/officeDocument/2006/relationships/hyperlink" Target="https://dalil.kg/document/230037927" TargetMode="External"/><Relationship Id="rIdpx95zmkznbsnzbjspf3lg" Type="http://schemas.openxmlformats.org/officeDocument/2006/relationships/hyperlink" Target="https://dalil.kg/document/160018" TargetMode="External"/><Relationship Id="rIda-f9tbossuxuqbdlvcsi-" Type="http://schemas.openxmlformats.org/officeDocument/2006/relationships/hyperlink" Target="https://dalil.kg/document/159243" TargetMode="External"/><Relationship Id="rIdwkaenbphvplkgcp15hd3o" Type="http://schemas.openxmlformats.org/officeDocument/2006/relationships/hyperlink" Target="https://dalil.kg/document/159243" TargetMode="External"/><Relationship Id="rIdifk4c2bj9nvjscjmnbg6s" Type="http://schemas.openxmlformats.org/officeDocument/2006/relationships/hyperlink" Target="https://dalil.kg/document/160018" TargetMode="External"/><Relationship Id="rIdsq7q7p8_kmn1jymxi6u4v" Type="http://schemas.openxmlformats.org/officeDocument/2006/relationships/hyperlink" Target="https://dalil.kg/document/159243" TargetMode="External"/><Relationship Id="rIdwbmso5vo3rqvh9z8lptgt" Type="http://schemas.openxmlformats.org/officeDocument/2006/relationships/hyperlink" Target="https://dalil.kg/document/159243" TargetMode="External"/><Relationship Id="rIddwn_jsbcnjj0cmgvdbgkx" Type="http://schemas.openxmlformats.org/officeDocument/2006/relationships/hyperlink" Target="https://dalil.kg/document/160018" TargetMode="External"/><Relationship Id="rIdonaltxkh5vks1p6efrc9x" Type="http://schemas.openxmlformats.org/officeDocument/2006/relationships/hyperlink" Target="https://dalil.kg/document/159243" TargetMode="External"/><Relationship Id="rIdigmbq2xkqjdkc2dcey9ed" Type="http://schemas.openxmlformats.org/officeDocument/2006/relationships/hyperlink" Target="https://dalil.kg/document/160018" TargetMode="External"/><Relationship Id="rIdyuskpr_xqghy_j09rprtd" Type="http://schemas.openxmlformats.org/officeDocument/2006/relationships/hyperlink" Target="https://dalil.kg/document/159243" TargetMode="External"/><Relationship Id="rId6cor9ac8jduhcalt-ezuq" Type="http://schemas.openxmlformats.org/officeDocument/2006/relationships/hyperlink" Target="https://dalil.kg/document/230010786" TargetMode="External"/><Relationship Id="rIdd-qtpt6t1pkqn4ywkas1v" Type="http://schemas.openxmlformats.org/officeDocument/2006/relationships/hyperlink" Target="https://dalil.kg/document/230010786" TargetMode="External"/><Relationship Id="rId8" Type="http://schemas.openxmlformats.org/officeDocument/2006/relationships/image" Target="media/8de64316e95979c063c17bcd5380dc052a2594e9.png"/><Relationship Id="rId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jg2evnuprgiaybq3zsv" Type="http://schemas.openxmlformats.org/officeDocument/2006/relationships/hyperlink" Target="https://dalil.kg/document/159243" TargetMode="External"/><Relationship Id="rIdmcoa3izhtkqpix2biyr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2026-09-25T05:49:48.735Z</dcterms:created>
  <dcterms:modified xsi:type="dcterms:W3CDTF">2026-09-25T05:49:48.735Z</dcterms:modified>
</cp:coreProperties>
</file>

<file path=docProps/custom.xml><?xml version="1.0" encoding="utf-8"?>
<Properties xmlns="http://schemas.openxmlformats.org/officeDocument/2006/custom-properties" xmlns:vt="http://schemas.openxmlformats.org/officeDocument/2006/docPropsVTypes"/>
</file>