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1qzfsnklrnvtz38uomk8m">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 </w:t>
      </w:r>
    </w:p>
    <w:p>
      <w:pPr>
        <w:spacing w:after="120"/>
        <w:jc w:val="center"/>
      </w:pPr>
      <w:r>
        <w:rPr>
          <w:rFonts w:ascii="Arial" w:cs="Arial" w:eastAsia="Arial" w:hAnsi="Arial"/>
          <w:i/>
          <w:iCs/>
          <w:sz w:val="24"/>
          <w:szCs w:val="24"/>
        </w:rPr>
        <w:t xml:space="preserve">от 19 сентября 2025 года № 592</w:t>
      </w:r>
    </w:p>
    <w:p>
      <w:pPr>
        <w:spacing w:after="360"/>
        <w:jc w:val="center"/>
      </w:pPr>
      <w:r>
        <w:rPr>
          <w:rFonts w:ascii="Arial" w:cs="Arial" w:eastAsia="Arial" w:hAnsi="Arial"/>
          <w:sz w:val="24"/>
          <w:szCs w:val="24"/>
        </w:rPr>
        <w:t xml:space="preserve"/>
      </w:r>
    </w:p>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от 24 июня 2022 года № 347</w:t>
      </w:r>
    </w:p>
    <w:p>
      <w:pPr>
        <w:spacing w:after="120"/>
        <w:jc w:val="both"/>
      </w:pPr>
      <w:r>
        <w:rPr>
          <w:rFonts w:ascii="Arial" w:cs="Arial" w:eastAsia="Arial" w:hAnsi="Arial"/>
          <w:sz w:val="24"/>
          <w:szCs w:val="24"/>
        </w:rPr>
        <w:t xml:space="preserve">О внесении изменений в постановление Кабинета Министров Кыргызской Республики "О вопросах подведомственных подразделений Министерства финансов Кыргызской Республики" от 10 декабря 2021 года № 302</w:t>
      </w:r>
    </w:p>
    <w:p>
      <w:pPr>
        <w:spacing w:after="120"/>
        <w:jc w:val="both"/>
      </w:pPr>
      <w:r>
        <w:rPr>
          <w:rFonts w:ascii="Arial" w:cs="Arial" w:eastAsia="Arial" w:hAnsi="Arial"/>
          <w:sz w:val="24"/>
          <w:szCs w:val="24"/>
        </w:rPr>
        <w:t xml:space="preserve">В целях совершенствования деятельности Государственной таможенной службы при Министерстве финансов Кыргызской Республики, в соответствии со статьями </w:t>
      </w:r>
      <w:hyperlink w:history="1" r:id="rIdzmsq9ofr6vlir9lqy8ehx">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_hephtcx_7bfhbds5uetg">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rlqvsltyv2ewanivyu6s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подведомственных подразделений Министерства финансов Кыргызской Республики" от 10 декабря 2021 года № 302 следующие изменения:</w:t>
      </w:r>
    </w:p>
    <w:p>
      <w:pPr>
        <w:spacing w:after="120"/>
        <w:jc w:val="both"/>
      </w:pPr>
      <w:r>
        <w:rPr>
          <w:rFonts w:ascii="Arial" w:cs="Arial" w:eastAsia="Arial" w:hAnsi="Arial"/>
          <w:sz w:val="24"/>
          <w:szCs w:val="24"/>
        </w:rPr>
        <w:t xml:space="preserve">в </w:t>
      </w:r>
      <w:hyperlink w:history="1" r:id="rIdupepveibkaxlhccswosdu">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Государственной таможенной службе при Министерстве финансов Кыргызской Республики, утвержденном указанным </w:t>
      </w:r>
      <w:hyperlink w:history="1" r:id="rIdl3xdekzrbvlzz3n3tcuw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абзаце тринадцатом подпункта 1, абзацах первом, втором и третьем подпункта 3 пункта 12 слово "нарушения" в различных падежах заменить словом "правонарушения" в соответствующих падежах;</w:t>
      </w:r>
    </w:p>
    <w:p>
      <w:pPr>
        <w:spacing w:after="120"/>
        <w:jc w:val="both"/>
      </w:pPr>
      <w:r>
        <w:rPr>
          <w:rFonts w:ascii="Arial" w:cs="Arial" w:eastAsia="Arial" w:hAnsi="Arial"/>
          <w:sz w:val="24"/>
          <w:szCs w:val="24"/>
        </w:rPr>
        <w:t xml:space="preserve">- пункт 13 дополнить подпунктом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запрашивать, собирать, обрабатывать, хранить, использовать, передавать и защищать информацию о юридических и физических лицах, независимо от форм собственности, включая информацию персонального характера в отношении работников и сотрудников ГТС, необходимую для выполнения возложенных на нее задач и функций, в соответствии с законодательством Кыргызской Республики в сфере персональных данных;";</w:t>
      </w:r>
    </w:p>
    <w:p>
      <w:pPr>
        <w:spacing w:after="120"/>
        <w:jc w:val="both"/>
      </w:pPr>
      <w:r>
        <w:rPr>
          <w:rFonts w:ascii="Arial" w:cs="Arial" w:eastAsia="Arial" w:hAnsi="Arial"/>
          <w:sz w:val="24"/>
          <w:szCs w:val="24"/>
        </w:rPr>
        <w:t xml:space="preserve">- в подпункте 1 пункта 16 слова "в том числе заместителя председателя по цифровому развитию," исключить;</w:t>
      </w:r>
    </w:p>
    <w:p>
      <w:pPr>
        <w:spacing w:after="120"/>
        <w:jc w:val="both"/>
      </w:pPr>
      <w:r>
        <w:rPr>
          <w:rFonts w:ascii="Arial" w:cs="Arial" w:eastAsia="Arial" w:hAnsi="Arial"/>
          <w:sz w:val="24"/>
          <w:szCs w:val="24"/>
        </w:rPr>
        <w:t xml:space="preserve">- в пункте 18 слова "представителя таможенной службы Российской Федерации при ГТС" заменить словами "представителя таможенной службы Российской Федерации при таможенной службе Кыргызской Республики, представителя таможенной службы Республики Казахстан при таможенной службе Кыргызской Республики".</w:t>
      </w:r>
    </w:p>
    <w:p>
      <w:pPr>
        <w:spacing w:after="120"/>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i/>
          <w:iCs/>
          <w:sz w:val="24"/>
          <w:szCs w:val="24"/>
        </w:rPr>
        <w:t xml:space="preserve">Опубликован</w:t>
      </w:r>
      <w:r>
        <w:rPr>
          <w:rFonts w:ascii="Arial" w:cs="Arial" w:eastAsia="Arial" w:hAnsi="Arial"/>
          <w:i/>
          <w:iCs/>
          <w:sz w:val="24"/>
          <w:szCs w:val="24"/>
        </w:rPr>
        <w:t xml:space="preserve">о</w:t>
      </w:r>
      <w:r>
        <w:rPr>
          <w:rFonts w:ascii="Arial" w:cs="Arial" w:eastAsia="Arial" w:hAnsi="Arial"/>
          <w:i/>
          <w:iCs/>
          <w:sz w:val="24"/>
          <w:szCs w:val="24"/>
        </w:rPr>
        <w:t xml:space="preserve"> в газете "Эркин Тоо" от 8 июля 2022 года N 60-61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xul8mtoxot9fuysto128">
      <w:r>
        <w:rPr>
          <w:rFonts w:ascii="Arial" w:cs="Arial" w:eastAsia="Arial" w:hAnsi="Arial"/>
          <w:color w:val="132D3F"/>
          <w:sz w:val="16"/>
          <w:szCs w:val="16"/>
          <w:u w:val="single"/>
        </w:rPr>
        <w:t xml:space="preserve">dalil.kg/document/159280</w:t>
      </w:r>
    </w:hyperlink>
  </w:p>
  <w:p>
    <w:pPr>
      <w:spacing w:after="0" w:before="40"/>
      <w:jc w:val="center"/>
    </w:pPr>
    <w:hyperlink w:history="1" r:id="rIdxed72izaif0ca_zqg_cr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qzfsnklrnvtz38uomk8m" Type="http://schemas.openxmlformats.org/officeDocument/2006/relationships/hyperlink" Target="https://dalil.kg/document/230033112" TargetMode="External"/><Relationship Id="rIdzmsq9ofr6vlir9lqy8ehx" Type="http://schemas.openxmlformats.org/officeDocument/2006/relationships/hyperlink" Target="https://dalil.kg/document/112301#st_13" TargetMode="External"/><Relationship Id="rId_hephtcx_7bfhbds5uetg" Type="http://schemas.openxmlformats.org/officeDocument/2006/relationships/hyperlink" Target="https://dalil.kg/document/112301#st_17" TargetMode="External"/><Relationship Id="rIdrlqvsltyv2ewanivyu6su" Type="http://schemas.openxmlformats.org/officeDocument/2006/relationships/hyperlink" Target="https://dalil.kg/document/158770" TargetMode="External"/><Relationship Id="rIdupepveibkaxlhccswosdu" Type="http://schemas.openxmlformats.org/officeDocument/2006/relationships/hyperlink" Target="https://dalil.kg/document/158775" TargetMode="External"/><Relationship Id="rIdl3xdekzrbvlzz3n3tcuww" Type="http://schemas.openxmlformats.org/officeDocument/2006/relationships/hyperlink" Target="https://dalil.kg/document/158770"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xul8mtoxot9fuysto128" Type="http://schemas.openxmlformats.org/officeDocument/2006/relationships/hyperlink" Target="https://dalil.kg/document/159280" TargetMode="External"/><Relationship Id="rIdxed72izaif0ca_zqg_cr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2026-09-24T03:40:46.068Z</dcterms:created>
  <dcterms:modified xsi:type="dcterms:W3CDTF">2026-09-24T03:40:46.068Z</dcterms:modified>
</cp:coreProperties>
</file>

<file path=docProps/custom.xml><?xml version="1.0" encoding="utf-8"?>
<Properties xmlns="http://schemas.openxmlformats.org/officeDocument/2006/custom-properties" xmlns:vt="http://schemas.openxmlformats.org/officeDocument/2006/docPropsVTypes"/>
</file>