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УТРАТИЛО СИЛУ</w:t>
      </w:r>
    </w:p>
    <w:p>
      <w:pPr>
        <w:spacing w:after="120"/>
        <w:ind w:firstLine="397"/>
        <w:jc w:val="center"/>
      </w:pPr>
      <w:r>
        <w:rPr>
          <w:rFonts w:ascii="Arial" w:cs="Arial" w:eastAsia="Arial" w:hAnsi="Arial"/>
          <w:i/>
          <w:iCs/>
          <w:sz w:val="24"/>
          <w:szCs w:val="24"/>
        </w:rPr>
        <w:t xml:space="preserve">в соответствии с </w:t>
      </w:r>
      <w:hyperlink w:history="1" r:id="rId_4ztlcry04swy1d8nqkat">
        <w:r>
          <w:rPr>
            <w:rFonts w:ascii="Arial" w:cs="Arial" w:eastAsia="Arial" w:hAnsi="Arial"/>
            <w:i/>
            <w:iCs/>
            <w:color w:val="1D4ED8"/>
            <w:sz w:val="24"/>
            <w:szCs w:val="24"/>
            <w:u w:val="single"/>
          </w:rPr>
          <w:t xml:space="preserve">постановлением</w:t>
        </w:r>
      </w:hyperlink>
    </w:p>
    <w:p>
      <w:pPr>
        <w:spacing w:after="120"/>
        <w:ind w:firstLine="397"/>
        <w:jc w:val="center"/>
      </w:pPr>
      <w:r>
        <w:rPr>
          <w:rFonts w:ascii="Arial" w:cs="Arial" w:eastAsia="Arial" w:hAnsi="Arial"/>
          <w:i/>
          <w:iCs/>
          <w:sz w:val="24"/>
          <w:szCs w:val="24"/>
        </w:rPr>
        <w:t xml:space="preserve">Кабинета Министров Кыргызской Республики</w:t>
      </w:r>
    </w:p>
    <w:p>
      <w:pPr>
        <w:spacing w:after="120"/>
        <w:ind w:firstLine="397"/>
        <w:jc w:val="center"/>
      </w:pPr>
      <w:r>
        <w:rPr>
          <w:rFonts w:ascii="Arial" w:cs="Arial" w:eastAsia="Arial" w:hAnsi="Arial"/>
          <w:i/>
          <w:iCs/>
          <w:sz w:val="24"/>
          <w:szCs w:val="24"/>
        </w:rPr>
        <w:t xml:space="preserve">от 25 апреля 2026 года № 287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center"/>
      </w:pPr>
      <w:r>
        <w:rPr>
          <w:rFonts w:ascii="Arial" w:cs="Arial" w:eastAsia="Arial" w:hAnsi="Arial"/>
          <w:sz w:val="24"/>
          <w:szCs w:val="24"/>
        </w:rPr>
        <w:t xml:space="preserve">(к постановлению Кабинета Министров Кыргызской Республики от 30 марта 2022 года № 182)</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Положение </w:t>
      </w:r>
    </w:p>
    <w:p>
      <w:pPr>
        <w:spacing w:after="240" w:before="200"/>
        <w:ind w:firstLine="709"/>
        <w:jc w:val="center"/>
      </w:pPr>
      <w:r>
        <w:rPr>
          <w:rFonts w:ascii="Arial" w:cs="Arial" w:eastAsia="Arial" w:hAnsi="Arial"/>
          <w:b/>
          <w:bCs/>
          <w:sz w:val="32"/>
          <w:szCs w:val="32"/>
        </w:rPr>
        <w:t xml:space="preserve">об оплате труда работников организаций </w:t>
      </w:r>
    </w:p>
    <w:p>
      <w:pPr>
        <w:spacing w:after="240" w:before="200"/>
        <w:ind w:firstLine="709"/>
        <w:jc w:val="center"/>
      </w:pPr>
      <w:r>
        <w:rPr>
          <w:rFonts w:ascii="Arial" w:cs="Arial" w:eastAsia="Arial" w:hAnsi="Arial"/>
          <w:b/>
          <w:bCs/>
          <w:sz w:val="32"/>
          <w:szCs w:val="32"/>
        </w:rPr>
        <w:t xml:space="preserve">здравоохранения Кыргызской Республики</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i/>
          <w:iCs/>
          <w:sz w:val="24"/>
          <w:szCs w:val="24"/>
        </w:rPr>
        <w:t xml:space="preserve">(В редакции постановлений Кабинета Министров КР от </w:t>
      </w:r>
      <w:hyperlink w:history="1" r:id="rIdcjrnaeiflmdce6mdry8nl">
        <w:r>
          <w:rPr>
            <w:rFonts w:ascii="Arial" w:cs="Arial" w:eastAsia="Arial" w:hAnsi="Arial"/>
            <w:i/>
            <w:iCs/>
            <w:color w:val="1D4ED8"/>
            <w:sz w:val="24"/>
            <w:szCs w:val="24"/>
            <w:u w:val="single"/>
          </w:rPr>
          <w:t xml:space="preserve">12 июля 2022 года № 369</w:t>
        </w:r>
      </w:hyperlink>
      <w:r>
        <w:rPr>
          <w:rFonts w:ascii="Arial" w:cs="Arial" w:eastAsia="Arial" w:hAnsi="Arial"/>
          <w:i/>
          <w:iCs/>
          <w:sz w:val="24"/>
          <w:szCs w:val="24"/>
        </w:rPr>
        <w:t xml:space="preserve">, </w:t>
      </w:r>
      <w:hyperlink w:history="1" r:id="rId0rf8cig8mz5womgzj0msr">
        <w:r>
          <w:rPr>
            <w:rFonts w:ascii="Arial" w:cs="Arial" w:eastAsia="Arial" w:hAnsi="Arial"/>
            <w:i/>
            <w:iCs/>
            <w:color w:val="1D4ED8"/>
            <w:sz w:val="24"/>
            <w:szCs w:val="24"/>
            <w:u w:val="single"/>
          </w:rPr>
          <w:t xml:space="preserve">4 сентября 2023 года № 444</w:t>
        </w:r>
      </w:hyperlink>
      <w:r>
        <w:rPr>
          <w:rFonts w:ascii="Arial" w:cs="Arial" w:eastAsia="Arial" w:hAnsi="Arial"/>
          <w:i/>
          <w:iCs/>
          <w:sz w:val="24"/>
          <w:szCs w:val="24"/>
        </w:rPr>
        <w:t xml:space="preserve">, </w:t>
      </w:r>
      <w:hyperlink w:history="1" r:id="rIdiyxw9z_ovc1ibop3pp2b7">
        <w:r>
          <w:rPr>
            <w:rFonts w:ascii="Arial" w:cs="Arial" w:eastAsia="Arial" w:hAnsi="Arial"/>
            <w:i/>
            <w:iCs/>
            <w:color w:val="1D4ED8"/>
            <w:sz w:val="24"/>
            <w:szCs w:val="24"/>
            <w:u w:val="single"/>
          </w:rPr>
          <w:t xml:space="preserve">18 сентября 2023 года № 481</w:t>
        </w:r>
      </w:hyperlink>
      <w:r>
        <w:rPr>
          <w:rFonts w:ascii="Arial" w:cs="Arial" w:eastAsia="Arial" w:hAnsi="Arial"/>
          <w:i/>
          <w:iCs/>
          <w:sz w:val="24"/>
          <w:szCs w:val="24"/>
        </w:rPr>
        <w:t xml:space="preserve">, </w:t>
      </w:r>
      <w:hyperlink w:history="1" r:id="rIdm65zixyexm56r9qczodbi">
        <w:r>
          <w:rPr>
            <w:rFonts w:ascii="Arial" w:cs="Arial" w:eastAsia="Arial" w:hAnsi="Arial"/>
            <w:i/>
            <w:iCs/>
            <w:color w:val="1D4ED8"/>
            <w:sz w:val="24"/>
            <w:szCs w:val="24"/>
            <w:u w:val="single"/>
          </w:rPr>
          <w:t xml:space="preserve">9 сентября 2024 года № 551</w:t>
        </w:r>
      </w:hyperlink>
      <w:r>
        <w:rPr>
          <w:rFonts w:ascii="Arial" w:cs="Arial" w:eastAsia="Arial" w:hAnsi="Arial"/>
          <w:i/>
          <w:iCs/>
          <w:sz w:val="24"/>
          <w:szCs w:val="24"/>
        </w:rPr>
        <w:t xml:space="preserve">)</w:t>
      </w:r>
    </w:p>
    <w:p>
      <w:pPr>
        <w:spacing w:after="200"/>
        <w:ind w:firstLine="709"/>
        <w:jc w:val="center"/>
      </w:pPr>
      <w:r>
        <w:rPr>
          <w:rFonts w:ascii="Arial" w:cs="Arial" w:eastAsia="Arial" w:hAnsi="Arial"/>
          <w:sz w:val="24"/>
          <w:szCs w:val="24"/>
        </w:rPr>
        <w:t xml:space="preserve"/>
      </w:r>
    </w:p>
    <w:p>
      <w:pPr>
        <w:spacing w:after="200" w:before="200"/>
        <w:ind w:firstLine="709"/>
        <w:jc w:val="center"/>
      </w:pPr>
      <w:r>
        <w:rPr>
          <w:rFonts w:ascii="Arial" w:cs="Arial" w:eastAsia="Arial" w:hAnsi="Arial"/>
          <w:b/>
          <w:bCs/>
          <w:sz w:val="32"/>
          <w:szCs w:val="32"/>
        </w:rPr>
        <w:t xml:space="preserve">1. Общие положения</w:t>
      </w:r>
    </w:p>
    <w:p>
      <w:pPr>
        <w:spacing w:after="60"/>
        <w:ind w:firstLine="709"/>
        <w:jc w:val="both"/>
      </w:pPr>
      <w:r>
        <w:rPr>
          <w:rFonts w:ascii="Arial" w:cs="Arial" w:eastAsia="Arial" w:hAnsi="Arial"/>
          <w:sz w:val="24"/>
          <w:szCs w:val="24"/>
        </w:rPr>
        <w:t xml:space="preserve">1. Положение об оплате труда работников организаций здравоохранения Кыргызской Республики (далее - Положение) применяется в организациях здравоохранения, осуществляющих деятельность за счет государственных средств.</w:t>
      </w:r>
    </w:p>
    <w:p>
      <w:pPr>
        <w:spacing w:after="60"/>
        <w:ind w:firstLine="709"/>
        <w:jc w:val="both"/>
      </w:pPr>
      <w:r>
        <w:rPr>
          <w:rFonts w:ascii="Arial" w:cs="Arial" w:eastAsia="Arial" w:hAnsi="Arial"/>
          <w:sz w:val="24"/>
          <w:szCs w:val="24"/>
        </w:rPr>
        <w:t xml:space="preserve">2. Заработная плата работников здравоохранения состоит из должностного оклада, доплат, надбавок стимулирующего и компенсационного характера.</w:t>
      </w:r>
    </w:p>
    <w:p>
      <w:pPr>
        <w:spacing w:after="60"/>
        <w:ind w:firstLine="709"/>
        <w:jc w:val="both"/>
      </w:pPr>
      <w:r>
        <w:rPr>
          <w:rFonts w:ascii="Arial" w:cs="Arial" w:eastAsia="Arial" w:hAnsi="Arial"/>
          <w:sz w:val="24"/>
          <w:szCs w:val="24"/>
        </w:rPr>
        <w:t xml:space="preserve">3. Размеры минимальных базовых ставок в организациях здравоохранения устанавливаются постановлением Кабинета Министров Кыргызской Республики.</w:t>
      </w:r>
    </w:p>
    <w:p>
      <w:pPr>
        <w:spacing w:after="60"/>
        <w:ind w:firstLine="709"/>
        <w:jc w:val="both"/>
      </w:pPr>
      <w:r>
        <w:rPr>
          <w:rFonts w:ascii="Arial" w:cs="Arial" w:eastAsia="Arial" w:hAnsi="Arial"/>
          <w:sz w:val="24"/>
          <w:szCs w:val="24"/>
        </w:rPr>
        <w:t xml:space="preserve">4. Заработная плата работников организаций здравоохранения исчисляется с учетом выполнения нормы рабочего времени и коэффициента трудового участия. Все надбавки и доплаты, указанные в настоящем Положении, исчисляются в установленных размерах к должностному окладу без учета других повышений и надбавок.</w:t>
      </w:r>
    </w:p>
    <w:p>
      <w:pPr>
        <w:spacing w:after="200" w:before="200"/>
        <w:ind w:firstLine="709"/>
        <w:jc w:val="center"/>
      </w:pPr>
      <w:r>
        <w:rPr>
          <w:rFonts w:ascii="Arial" w:cs="Arial" w:eastAsia="Arial" w:hAnsi="Arial"/>
          <w:b/>
          <w:bCs/>
          <w:sz w:val="32"/>
          <w:szCs w:val="32"/>
        </w:rPr>
        <w:t xml:space="preserve">2. Основные понятия и определения</w:t>
      </w:r>
    </w:p>
    <w:p>
      <w:pPr>
        <w:spacing w:after="60"/>
        <w:ind w:firstLine="709"/>
        <w:jc w:val="both"/>
      </w:pPr>
      <w:r>
        <w:rPr>
          <w:rFonts w:ascii="Arial" w:cs="Arial" w:eastAsia="Arial" w:hAnsi="Arial"/>
          <w:b/>
          <w:bCs/>
          <w:sz w:val="24"/>
          <w:szCs w:val="24"/>
        </w:rPr>
        <w:t xml:space="preserve">Должностной оклад</w:t>
      </w:r>
      <w:r>
        <w:rPr>
          <w:rFonts w:ascii="Arial" w:cs="Arial" w:eastAsia="Arial" w:hAnsi="Arial"/>
          <w:sz w:val="24"/>
          <w:szCs w:val="24"/>
        </w:rPr>
        <w:t xml:space="preserve"> - оплата труда работников за исполнение должностных обязанностей на одну ставку за календарный месяц без учета компенсационных, стимулирующих и социальных выплат.</w:t>
      </w:r>
    </w:p>
    <w:p>
      <w:pPr>
        <w:spacing w:after="60"/>
        <w:ind w:firstLine="709"/>
        <w:jc w:val="both"/>
      </w:pPr>
      <w:r>
        <w:rPr>
          <w:rFonts w:ascii="Arial" w:cs="Arial" w:eastAsia="Arial" w:hAnsi="Arial"/>
          <w:b/>
          <w:bCs/>
          <w:sz w:val="24"/>
          <w:szCs w:val="24"/>
        </w:rPr>
        <w:t xml:space="preserve">Заработная плата</w:t>
      </w:r>
      <w:r>
        <w:rPr>
          <w:rFonts w:ascii="Arial" w:cs="Arial" w:eastAsia="Arial" w:hAnsi="Arial"/>
          <w:sz w:val="24"/>
          <w:szCs w:val="24"/>
        </w:rPr>
        <w:t xml:space="preserve"> - вознаграждение (возмещение) за труд в зависимости от сложности, количества, качества и условий, а также выплаты компенсационного и стимулирующего характера. Выплаты компенсационного и стимулирующего характера в виде надбавок и доплат устанавливаются в абсолютных величинах или в процентах к должностному окладу, за исключением районного коэффициента, который начисляется к гарантированной заработной плате.</w:t>
      </w:r>
    </w:p>
    <w:p>
      <w:pPr>
        <w:spacing w:after="60"/>
        <w:ind w:firstLine="709"/>
        <w:jc w:val="both"/>
      </w:pPr>
      <w:r>
        <w:rPr>
          <w:rFonts w:ascii="Arial" w:cs="Arial" w:eastAsia="Arial" w:hAnsi="Arial"/>
          <w:b/>
          <w:bCs/>
          <w:sz w:val="24"/>
          <w:szCs w:val="24"/>
        </w:rPr>
        <w:t xml:space="preserve">Стимулирующие и компенсационные надбавки</w:t>
      </w:r>
      <w:r>
        <w:rPr>
          <w:rFonts w:ascii="Arial" w:cs="Arial" w:eastAsia="Arial" w:hAnsi="Arial"/>
          <w:sz w:val="24"/>
          <w:szCs w:val="24"/>
        </w:rPr>
        <w:t xml:space="preserve"> - надбавки сверх установленного должностного оклада, которые стимулируют работников к достижению более высоких производственных показателей, повышению профессионального мастерства и производительности труда.</w:t>
      </w:r>
    </w:p>
    <w:p>
      <w:pPr>
        <w:spacing w:after="60"/>
        <w:ind w:firstLine="709"/>
        <w:jc w:val="both"/>
      </w:pPr>
      <w:r>
        <w:rPr>
          <w:rFonts w:ascii="Arial" w:cs="Arial" w:eastAsia="Arial" w:hAnsi="Arial"/>
          <w:sz w:val="24"/>
          <w:szCs w:val="24"/>
        </w:rPr>
        <w:t xml:space="preserve">Надбавки компенсационного и стимулирующего характера могут выплачиваться в конкретной денежной сумме или в определенном проценте от должностного оклада, а также через коэффициент трудового участия.</w:t>
      </w:r>
    </w:p>
    <w:p>
      <w:pPr>
        <w:spacing w:after="60"/>
        <w:ind w:firstLine="709"/>
        <w:jc w:val="both"/>
      </w:pPr>
      <w:r>
        <w:rPr>
          <w:rFonts w:ascii="Arial" w:cs="Arial" w:eastAsia="Arial" w:hAnsi="Arial"/>
          <w:b/>
          <w:bCs/>
          <w:sz w:val="24"/>
          <w:szCs w:val="24"/>
        </w:rPr>
        <w:t xml:space="preserve">Коэффициент трудового участия (далее - КТУ)</w:t>
      </w:r>
      <w:r>
        <w:rPr>
          <w:rFonts w:ascii="Arial" w:cs="Arial" w:eastAsia="Arial" w:hAnsi="Arial"/>
          <w:sz w:val="24"/>
          <w:szCs w:val="24"/>
        </w:rPr>
        <w:t xml:space="preserve"> - обобщенная качественная и количественная оценка трудового вклада каждого работника в общие результаты деятельности организации.</w:t>
      </w:r>
    </w:p>
    <w:p>
      <w:pPr>
        <w:spacing w:after="60"/>
        <w:ind w:firstLine="709"/>
        <w:jc w:val="both"/>
      </w:pPr>
      <w:r>
        <w:rPr>
          <w:rFonts w:ascii="Arial" w:cs="Arial" w:eastAsia="Arial" w:hAnsi="Arial"/>
          <w:b/>
          <w:bCs/>
          <w:sz w:val="24"/>
          <w:szCs w:val="24"/>
        </w:rPr>
        <w:t xml:space="preserve">Трудовой паспорт</w:t>
      </w:r>
      <w:r>
        <w:rPr>
          <w:rFonts w:ascii="Arial" w:cs="Arial" w:eastAsia="Arial" w:hAnsi="Arial"/>
          <w:sz w:val="24"/>
          <w:szCs w:val="24"/>
        </w:rPr>
        <w:t xml:space="preserve"> - форма, разработанная Министерством здравоохранения Кыргызской Республики, отражающая результаты работы каждого работника за текущий период для определения КТУ.</w:t>
      </w:r>
    </w:p>
    <w:p>
      <w:pPr>
        <w:spacing w:after="60"/>
        <w:ind w:firstLine="709"/>
        <w:jc w:val="both"/>
      </w:pPr>
      <w:r>
        <w:rPr>
          <w:rFonts w:ascii="Arial" w:cs="Arial" w:eastAsia="Arial" w:hAnsi="Arial"/>
          <w:b/>
          <w:bCs/>
          <w:sz w:val="24"/>
          <w:szCs w:val="24"/>
        </w:rPr>
        <w:t xml:space="preserve">Нормы нагрузки</w:t>
      </w:r>
      <w:r>
        <w:rPr>
          <w:rFonts w:ascii="Arial" w:cs="Arial" w:eastAsia="Arial" w:hAnsi="Arial"/>
          <w:sz w:val="24"/>
          <w:szCs w:val="24"/>
        </w:rPr>
        <w:t xml:space="preserve"> - количественная оценка объемов работ (услуг), выполняемых работниками за определенный промежуток времени.</w:t>
      </w:r>
    </w:p>
    <w:p>
      <w:pPr>
        <w:spacing w:after="60"/>
        <w:ind w:firstLine="709"/>
        <w:jc w:val="both"/>
      </w:pPr>
      <w:r>
        <w:rPr>
          <w:rFonts w:ascii="Arial" w:cs="Arial" w:eastAsia="Arial" w:hAnsi="Arial"/>
          <w:b/>
          <w:bCs/>
          <w:sz w:val="24"/>
          <w:szCs w:val="24"/>
        </w:rPr>
        <w:t xml:space="preserve">Выслуга лет</w:t>
      </w:r>
      <w:r>
        <w:rPr>
          <w:rFonts w:ascii="Arial" w:cs="Arial" w:eastAsia="Arial" w:hAnsi="Arial"/>
          <w:sz w:val="24"/>
          <w:szCs w:val="24"/>
        </w:rPr>
        <w:t xml:space="preserve"> - период времени, в течение которого работник выполнял профессиональную деятельность в системе здравоохранения.</w:t>
      </w:r>
    </w:p>
    <w:p>
      <w:pPr>
        <w:spacing w:after="200" w:before="200"/>
        <w:ind w:firstLine="709"/>
        <w:jc w:val="center"/>
      </w:pPr>
      <w:r>
        <w:rPr>
          <w:rFonts w:ascii="Arial" w:cs="Arial" w:eastAsia="Arial" w:hAnsi="Arial"/>
          <w:b/>
          <w:bCs/>
          <w:sz w:val="32"/>
          <w:szCs w:val="32"/>
        </w:rPr>
        <w:t xml:space="preserve">3. Доплаты и надбавки</w:t>
      </w:r>
    </w:p>
    <w:p>
      <w:pPr>
        <w:spacing w:after="60"/>
        <w:ind w:firstLine="709"/>
        <w:jc w:val="both"/>
      </w:pPr>
      <w:r>
        <w:rPr>
          <w:rFonts w:ascii="Arial" w:cs="Arial" w:eastAsia="Arial" w:hAnsi="Arial"/>
          <w:sz w:val="24"/>
          <w:szCs w:val="24"/>
        </w:rPr>
        <w:t xml:space="preserve">5. В организациях здравоохранения с учетом условий, специфики работы в отдельных организациях, подразделениях, а также с целью повышения профессионализма и качества работ/услуг устанавливаются:</w:t>
      </w:r>
    </w:p>
    <w:p>
      <w:pPr>
        <w:spacing w:after="60"/>
        <w:ind w:firstLine="709"/>
        <w:jc w:val="both"/>
      </w:pPr>
      <w:r>
        <w:rPr>
          <w:rFonts w:ascii="Arial" w:cs="Arial" w:eastAsia="Arial" w:hAnsi="Arial"/>
          <w:sz w:val="24"/>
          <w:szCs w:val="24"/>
        </w:rPr>
        <w:t xml:space="preserve">1) компенсационные доплаты:</w:t>
      </w:r>
    </w:p>
    <w:p>
      <w:pPr>
        <w:spacing w:after="60"/>
        <w:ind w:firstLine="709"/>
        <w:jc w:val="both"/>
      </w:pPr>
      <w:r>
        <w:rPr>
          <w:rFonts w:ascii="Arial" w:cs="Arial" w:eastAsia="Arial" w:hAnsi="Arial"/>
          <w:sz w:val="24"/>
          <w:szCs w:val="24"/>
        </w:rPr>
        <w:t xml:space="preserve">- за работу в условиях высокогорья и отдаленных зонах Кыргызской Республики;</w:t>
      </w:r>
    </w:p>
    <w:p>
      <w:pPr>
        <w:spacing w:after="60"/>
        <w:ind w:firstLine="709"/>
        <w:jc w:val="both"/>
      </w:pPr>
      <w:r>
        <w:rPr>
          <w:rFonts w:ascii="Arial" w:cs="Arial" w:eastAsia="Arial" w:hAnsi="Arial"/>
          <w:sz w:val="24"/>
          <w:szCs w:val="24"/>
        </w:rPr>
        <w:t xml:space="preserve">- за работу в сельской местности;</w:t>
      </w:r>
    </w:p>
    <w:p>
      <w:pPr>
        <w:spacing w:after="60"/>
        <w:ind w:firstLine="709"/>
        <w:jc w:val="both"/>
      </w:pPr>
      <w:r>
        <w:rPr>
          <w:rFonts w:ascii="Arial" w:cs="Arial" w:eastAsia="Arial" w:hAnsi="Arial"/>
          <w:sz w:val="24"/>
          <w:szCs w:val="24"/>
        </w:rPr>
        <w:t xml:space="preserve">- за квалификационную категорию;</w:t>
      </w:r>
    </w:p>
    <w:p>
      <w:pPr>
        <w:spacing w:after="60"/>
        <w:ind w:firstLine="709"/>
        <w:jc w:val="both"/>
      </w:pP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rwflsx5_l-1phg5lfhz2n">
        <w:r>
          <w:rPr>
            <w:rFonts w:ascii="Arial" w:cs="Arial" w:eastAsia="Arial" w:hAnsi="Arial"/>
            <w:i/>
            <w:iCs/>
            <w:color w:val="1D4ED8"/>
            <w:sz w:val="24"/>
            <w:szCs w:val="24"/>
            <w:u w:val="single"/>
          </w:rPr>
          <w:t xml:space="preserve">18 сентября 2023 года № 481</w:t>
        </w:r>
      </w:hyperlink>
      <w:r>
        <w:rPr>
          <w:rFonts w:ascii="Arial" w:cs="Arial" w:eastAsia="Arial" w:hAnsi="Arial"/>
          <w:i/>
          <w:iCs/>
          <w:sz w:val="24"/>
          <w:szCs w:val="24"/>
        </w:rPr>
        <w:t xml:space="preserve">)</w:t>
      </w:r>
    </w:p>
    <w:p>
      <w:pPr>
        <w:spacing w:after="60"/>
        <w:ind w:firstLine="709"/>
        <w:jc w:val="both"/>
      </w:pPr>
      <w:r>
        <w:rPr>
          <w:rFonts w:ascii="Arial" w:cs="Arial" w:eastAsia="Arial" w:hAnsi="Arial"/>
          <w:sz w:val="24"/>
          <w:szCs w:val="24"/>
        </w:rPr>
        <w:t xml:space="preserve">- за работу в особых условиях труда;</w:t>
      </w:r>
    </w:p>
    <w:p>
      <w:pPr>
        <w:spacing w:after="60"/>
        <w:ind w:firstLine="709"/>
        <w:jc w:val="both"/>
      </w:pPr>
      <w:r>
        <w:rPr>
          <w:rFonts w:ascii="Arial" w:cs="Arial" w:eastAsia="Arial" w:hAnsi="Arial"/>
          <w:sz w:val="24"/>
          <w:szCs w:val="24"/>
        </w:rPr>
        <w:t xml:space="preserve">2) стимулирующие надбавки:</w:t>
      </w:r>
    </w:p>
    <w:p>
      <w:pPr>
        <w:spacing w:after="60"/>
        <w:ind w:firstLine="709"/>
        <w:jc w:val="both"/>
      </w:pPr>
      <w:r>
        <w:rPr>
          <w:rFonts w:ascii="Arial" w:cs="Arial" w:eastAsia="Arial" w:hAnsi="Arial"/>
          <w:sz w:val="24"/>
          <w:szCs w:val="24"/>
        </w:rPr>
        <w:t xml:space="preserve">- работникам здравоохранения, имеющим ученую степень;</w:t>
      </w:r>
    </w:p>
    <w:p>
      <w:pPr>
        <w:spacing w:after="60"/>
        <w:ind w:firstLine="709"/>
        <w:jc w:val="both"/>
      </w:pPr>
      <w:r>
        <w:rPr>
          <w:rFonts w:ascii="Arial" w:cs="Arial" w:eastAsia="Arial" w:hAnsi="Arial"/>
          <w:sz w:val="24"/>
          <w:szCs w:val="24"/>
        </w:rPr>
        <w:t xml:space="preserve">- лицам, имеющим почетные звания "Заслуженный врач Кыргызской Республики", "Заслуженный работник здравоохранения Кыргызской Республики";</w:t>
      </w:r>
    </w:p>
    <w:p>
      <w:pPr>
        <w:spacing w:after="60"/>
        <w:ind w:firstLine="709"/>
        <w:jc w:val="both"/>
      </w:pPr>
      <w:r>
        <w:rPr>
          <w:rFonts w:ascii="Arial" w:cs="Arial" w:eastAsia="Arial" w:hAnsi="Arial"/>
          <w:sz w:val="24"/>
          <w:szCs w:val="24"/>
        </w:rPr>
        <w:t xml:space="preserve">- через КТУ за счет экономии консолидированного фонда оплаты труда;</w:t>
      </w:r>
    </w:p>
    <w:p>
      <w:pPr>
        <w:spacing w:after="60"/>
        <w:ind w:firstLine="709"/>
        <w:jc w:val="both"/>
      </w:pPr>
      <w:r>
        <w:rPr>
          <w:rFonts w:ascii="Arial" w:cs="Arial" w:eastAsia="Arial" w:hAnsi="Arial"/>
          <w:i/>
          <w:iCs/>
          <w:sz w:val="24"/>
          <w:szCs w:val="24"/>
        </w:rPr>
        <w:t xml:space="preserve">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pv32m9xelco8mmkusf2hb">
        <w:r>
          <w:rPr>
            <w:rFonts w:ascii="Arial" w:cs="Arial" w:eastAsia="Arial" w:hAnsi="Arial"/>
            <w:i/>
            <w:iCs/>
            <w:color w:val="1D4ED8"/>
            <w:sz w:val="24"/>
            <w:szCs w:val="24"/>
            <w:u w:val="single"/>
          </w:rPr>
          <w:t xml:space="preserve">18 сентября 2023 года № 481</w:t>
        </w:r>
      </w:hyperlink>
      <w:r>
        <w:rPr>
          <w:rFonts w:ascii="Arial" w:cs="Arial" w:eastAsia="Arial" w:hAnsi="Arial"/>
          <w:i/>
          <w:iCs/>
          <w:sz w:val="24"/>
          <w:szCs w:val="24"/>
        </w:rPr>
        <w:t xml:space="preserve">)</w:t>
      </w:r>
    </w:p>
    <w:p>
      <w:pPr>
        <w:spacing w:after="6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11hnhlat3tnkrc4urunq-">
        <w:r>
          <w:rPr>
            <w:rFonts w:ascii="Arial" w:cs="Arial" w:eastAsia="Arial" w:hAnsi="Arial"/>
            <w:i/>
            <w:iCs/>
            <w:color w:val="1D4ED8"/>
            <w:sz w:val="24"/>
            <w:szCs w:val="24"/>
            <w:u w:val="single"/>
          </w:rPr>
          <w:t xml:space="preserve">18 сентября 2023 года № 481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6. Размер и порядок выплаты вышеперечисленных доплат и надбавок к должностному окладу устанавливаются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7. Надбавка за квалификационную категорию для врачебного персонала устанавливается в следующих размерах:</w:t>
      </w:r>
    </w:p>
    <w:p>
      <w:pPr>
        <w:spacing w:after="120"/>
        <w:ind w:firstLine="709"/>
        <w:jc w:val="both"/>
      </w:pPr>
      <w:r>
        <w:rPr>
          <w:rFonts w:ascii="Arial" w:cs="Arial" w:eastAsia="Arial" w:hAnsi="Arial"/>
          <w:sz w:val="24"/>
          <w:szCs w:val="24"/>
        </w:rPr>
        <w:t xml:space="preserve">- высшая квалификационная категория - 6000 сомов;</w:t>
      </w:r>
    </w:p>
    <w:p>
      <w:pPr>
        <w:spacing w:after="120"/>
        <w:ind w:firstLine="709"/>
        <w:jc w:val="both"/>
      </w:pPr>
      <w:r>
        <w:rPr>
          <w:rFonts w:ascii="Arial" w:cs="Arial" w:eastAsia="Arial" w:hAnsi="Arial"/>
          <w:sz w:val="24"/>
          <w:szCs w:val="24"/>
        </w:rPr>
        <w:t xml:space="preserve">- I квалификационная категория - 4000 сомов;</w:t>
      </w:r>
    </w:p>
    <w:p>
      <w:pPr>
        <w:spacing w:after="120"/>
        <w:ind w:firstLine="709"/>
        <w:jc w:val="both"/>
      </w:pPr>
      <w:r>
        <w:rPr>
          <w:rFonts w:ascii="Arial" w:cs="Arial" w:eastAsia="Arial" w:hAnsi="Arial"/>
          <w:sz w:val="24"/>
          <w:szCs w:val="24"/>
        </w:rPr>
        <w:t xml:space="preserve">- II квалификационная категория - 2000 сомов.</w:t>
      </w:r>
    </w:p>
    <w:p>
      <w:pPr>
        <w:spacing w:after="120"/>
        <w:ind w:firstLine="709"/>
        <w:jc w:val="both"/>
      </w:pPr>
      <w:r>
        <w:rPr>
          <w:rFonts w:ascii="Arial" w:cs="Arial" w:eastAsia="Arial" w:hAnsi="Arial"/>
          <w:sz w:val="24"/>
          <w:szCs w:val="24"/>
        </w:rPr>
        <w:t xml:space="preserve">Надбавка за квалификационную категорию для среднего медицинского персонала устанавливается в следующих размерах:</w:t>
      </w:r>
    </w:p>
    <w:p>
      <w:pPr>
        <w:spacing w:after="120"/>
        <w:ind w:firstLine="709"/>
        <w:jc w:val="both"/>
      </w:pPr>
      <w:r>
        <w:rPr>
          <w:rFonts w:ascii="Arial" w:cs="Arial" w:eastAsia="Arial" w:hAnsi="Arial"/>
          <w:sz w:val="24"/>
          <w:szCs w:val="24"/>
        </w:rPr>
        <w:t xml:space="preserve">- высшая квалификационная категория - 5000 сомов;</w:t>
      </w:r>
    </w:p>
    <w:p>
      <w:pPr>
        <w:spacing w:after="120"/>
        <w:ind w:firstLine="709"/>
        <w:jc w:val="both"/>
      </w:pPr>
      <w:r>
        <w:rPr>
          <w:rFonts w:ascii="Arial" w:cs="Arial" w:eastAsia="Arial" w:hAnsi="Arial"/>
          <w:sz w:val="24"/>
          <w:szCs w:val="24"/>
        </w:rPr>
        <w:t xml:space="preserve">- I квалификационная категория - 3000 сомов;</w:t>
      </w:r>
    </w:p>
    <w:p>
      <w:pPr>
        <w:spacing w:after="120"/>
        <w:ind w:firstLine="709"/>
        <w:jc w:val="both"/>
      </w:pPr>
      <w:r>
        <w:rPr>
          <w:rFonts w:ascii="Arial" w:cs="Arial" w:eastAsia="Arial" w:hAnsi="Arial"/>
          <w:sz w:val="24"/>
          <w:szCs w:val="24"/>
        </w:rPr>
        <w:t xml:space="preserve">- II квалификационная категория - 1000 сомов.</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mj0hxr_7ptp7s3rx_vqns">
        <w:r>
          <w:rPr>
            <w:rFonts w:ascii="Arial" w:cs="Arial" w:eastAsia="Arial" w:hAnsi="Arial"/>
            <w:i/>
            <w:iCs/>
            <w:color w:val="1D4ED8"/>
            <w:sz w:val="24"/>
            <w:szCs w:val="24"/>
            <w:u w:val="single"/>
          </w:rPr>
          <w:t xml:space="preserve">9 сентября 2024 года № 551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8. Со стороны органов местного самоуправления могут быть выделены целевые стимулирующие надбавки работникам организаций здравоохранения.</w:t>
      </w:r>
    </w:p>
    <w:p>
      <w:pPr>
        <w:spacing w:after="120"/>
        <w:ind w:firstLine="709"/>
        <w:jc w:val="center"/>
      </w:pPr>
      <w:r>
        <w:rPr>
          <w:rFonts w:ascii="Arial" w:cs="Arial" w:eastAsia="Arial" w:hAnsi="Arial"/>
          <w:sz w:val="24"/>
          <w:szCs w:val="24"/>
        </w:rPr>
        <w:t xml:space="preserve"/>
      </w:r>
    </w:p>
    <w:p>
      <w:pPr>
        <w:spacing w:after="120" w:before="200"/>
        <w:ind w:firstLine="709"/>
        <w:jc w:val="center"/>
      </w:pPr>
      <w:r>
        <w:rPr>
          <w:rFonts w:ascii="Arial" w:cs="Arial" w:eastAsia="Arial" w:hAnsi="Arial"/>
          <w:b/>
          <w:bCs/>
          <w:sz w:val="32"/>
          <w:szCs w:val="32"/>
        </w:rPr>
        <w:t xml:space="preserve">4. Другие вопросы оплаты труда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 Врачам-руководителям организаций здравоохранения и их заместителям разрешается вести в организациях, в штате которых они состоят, работу по специальности в пределах рабочего времени с выплатой 25 процентов от должностного оклада по соответствующей должности.</w:t>
      </w:r>
    </w:p>
    <w:p>
      <w:pPr>
        <w:spacing w:after="120"/>
        <w:ind w:firstLine="709"/>
        <w:jc w:val="both"/>
      </w:pPr>
      <w:r>
        <w:rPr>
          <w:rFonts w:ascii="Arial" w:cs="Arial" w:eastAsia="Arial" w:hAnsi="Arial"/>
          <w:sz w:val="24"/>
          <w:szCs w:val="24"/>
        </w:rPr>
        <w:t xml:space="preserve">Объем выполненной работы врачей-руководителей и их заместителей по специальности должен отражаться в соответствующих медицинских и бухгалтерских документах.</w:t>
      </w:r>
    </w:p>
    <w:p>
      <w:pPr>
        <w:spacing w:after="120"/>
        <w:ind w:firstLine="709"/>
        <w:jc w:val="both"/>
      </w:pPr>
      <w:r>
        <w:rPr>
          <w:rFonts w:ascii="Arial" w:cs="Arial" w:eastAsia="Arial" w:hAnsi="Arial"/>
          <w:sz w:val="24"/>
          <w:szCs w:val="24"/>
        </w:rPr>
        <w:t xml:space="preserve">10. Персоналу протезно-ортопедических подразделений, отделений гемодиализа, хирургических отделений всех наименований, оперирующих больных в организациях здравоохранения устанавливается доплата в размере 15 процентов от должностного оклада.</w:t>
      </w:r>
    </w:p>
    <w:p>
      <w:pPr>
        <w:spacing w:after="60"/>
        <w:ind w:firstLine="709"/>
        <w:jc w:val="both"/>
      </w:pPr>
      <w:r>
        <w:rPr>
          <w:rFonts w:ascii="Arial" w:cs="Arial" w:eastAsia="Arial" w:hAnsi="Arial"/>
          <w:i/>
          <w:iCs/>
          <w:sz w:val="24"/>
          <w:szCs w:val="24"/>
        </w:rPr>
        <w:t xml:space="preserve">11)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410hw-id4wu2ojypcj_b6">
        <w:r>
          <w:rPr>
            <w:rFonts w:ascii="Arial" w:cs="Arial" w:eastAsia="Arial" w:hAnsi="Arial"/>
            <w:i/>
            <w:iCs/>
            <w:color w:val="1D4ED8"/>
            <w:sz w:val="24"/>
            <w:szCs w:val="24"/>
            <w:u w:val="single"/>
          </w:rPr>
          <w:t xml:space="preserve">18 сентября 2023 года № 481</w:t>
        </w:r>
      </w:hyperlink>
      <w:r>
        <w:rPr>
          <w:rFonts w:ascii="Arial" w:cs="Arial" w:eastAsia="Arial" w:hAnsi="Arial"/>
          <w:i/>
          <w:iCs/>
          <w:sz w:val="24"/>
          <w:szCs w:val="24"/>
        </w:rPr>
        <w:t xml:space="preserve">)</w:t>
      </w:r>
    </w:p>
    <w:p>
      <w:pPr>
        <w:spacing w:after="60"/>
        <w:ind w:firstLine="709"/>
        <w:jc w:val="both"/>
      </w:pPr>
      <w:r>
        <w:rPr>
          <w:rFonts w:ascii="Arial" w:cs="Arial" w:eastAsia="Arial" w:hAnsi="Arial"/>
          <w:i/>
          <w:iCs/>
          <w:sz w:val="24"/>
          <w:szCs w:val="24"/>
        </w:rPr>
        <w:t xml:space="preserve">12)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41pv28t0rjot1-q9qh5l_">
        <w:r>
          <w:rPr>
            <w:rFonts w:ascii="Arial" w:cs="Arial" w:eastAsia="Arial" w:hAnsi="Arial"/>
            <w:i/>
            <w:iCs/>
            <w:color w:val="1D4ED8"/>
            <w:sz w:val="24"/>
            <w:szCs w:val="24"/>
            <w:u w:val="single"/>
          </w:rPr>
          <w:t xml:space="preserve">18 сентября 2023 года № 481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13. Внештатным сотрудникам, исполняющим обязанности главного специалиста (по профилю в уполномоченном государственном органе в области здравоохранения), производится доплата в размере 10 процентов от должностного оклада по месту основной работы в пределах фонда оплаты труда, утвержденного бюджетом на соответствующий финансовый год.</w:t>
      </w:r>
    </w:p>
    <w:p>
      <w:pPr>
        <w:spacing w:after="120"/>
        <w:ind w:firstLine="709"/>
        <w:jc w:val="both"/>
      </w:pPr>
      <w:r>
        <w:rPr>
          <w:rFonts w:ascii="Arial" w:cs="Arial" w:eastAsia="Arial" w:hAnsi="Arial"/>
          <w:sz w:val="24"/>
          <w:szCs w:val="24"/>
        </w:rPr>
        <w:t xml:space="preserve">14. Работникам организаций здравоохранения, осуществляющим лабораторную диагностику населения на ВИЧ, обследование, лечение и наблюдение за лицами, живущими с ВИЧ/СПИДом, а также работникам учреждений и организаций, работа которых связана с оказанием социальной и других видов помощи лицам, живущим с ВИЧ/СПИДом, либо занятым проведением научных исследований с использованием инфицированного материала и производством биологических препаратов для диагностики, в опасных для здоровья условиях труда, устанавливается надбавка в размере 40 процентов от должностного оклада.</w:t>
      </w:r>
    </w:p>
    <w:p>
      <w:pPr>
        <w:spacing w:after="120"/>
        <w:ind w:firstLine="709"/>
        <w:jc w:val="both"/>
      </w:pPr>
      <w:r>
        <w:rPr>
          <w:rFonts w:ascii="Arial" w:cs="Arial" w:eastAsia="Arial" w:hAnsi="Arial"/>
          <w:sz w:val="24"/>
          <w:szCs w:val="24"/>
        </w:rPr>
        <w:t xml:space="preserve">15. Работникам организаций, работающим с особо опасными карантинными инфекциями, устанавливается доплата в размере 25 процентов от должностного оклада по должности.</w:t>
      </w:r>
    </w:p>
    <w:p>
      <w:pPr>
        <w:spacing w:after="120"/>
        <w:ind w:firstLine="709"/>
        <w:jc w:val="both"/>
      </w:pPr>
      <w:r>
        <w:rPr>
          <w:rFonts w:ascii="Arial" w:cs="Arial" w:eastAsia="Arial" w:hAnsi="Arial"/>
          <w:sz w:val="24"/>
          <w:szCs w:val="24"/>
        </w:rPr>
        <w:t xml:space="preserve">Работникам здравоохранения, находящимся в системе правоохранительных органов, Вооруженных Сил и других воинских формирований Кыргызской Республики, устанавливается надбавка за сложность, качество и результаты в работе в размере 25 процентов от должностного оклада.</w:t>
      </w:r>
    </w:p>
    <w:p>
      <w:pPr>
        <w:spacing w:after="120"/>
        <w:ind w:firstLine="709"/>
        <w:jc w:val="both"/>
      </w:pPr>
      <w:r>
        <w:rPr>
          <w:rFonts w:ascii="Arial" w:cs="Arial" w:eastAsia="Arial" w:hAnsi="Arial"/>
          <w:sz w:val="24"/>
          <w:szCs w:val="24"/>
        </w:rPr>
        <w:t xml:space="preserve">Надбавка не выплачивается работникам, находящимся в учебных отпусках, на амбулаторном лечении, на излечении в больнице.</w:t>
      </w:r>
    </w:p>
    <w:p>
      <w:pPr>
        <w:spacing w:after="120"/>
        <w:ind w:firstLine="709"/>
        <w:jc w:val="both"/>
      </w:pPr>
      <w:r>
        <w:rPr>
          <w:rFonts w:ascii="Arial" w:cs="Arial" w:eastAsia="Arial" w:hAnsi="Arial"/>
          <w:sz w:val="24"/>
          <w:szCs w:val="24"/>
        </w:rPr>
        <w:t xml:space="preserve">16. Работникам, занятым в сельской местности, устанавливается доплата в размере 1800 сомов.</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yiwfajgpwftzwefj03wxs">
        <w:r>
          <w:rPr>
            <w:rFonts w:ascii="Arial" w:cs="Arial" w:eastAsia="Arial" w:hAnsi="Arial"/>
            <w:i/>
            <w:iCs/>
            <w:color w:val="1D4ED8"/>
            <w:sz w:val="24"/>
            <w:szCs w:val="24"/>
            <w:u w:val="single"/>
          </w:rPr>
          <w:t xml:space="preserve">9 сентября 2024 года № 551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17. Работникам выездных бригад скорой помощи устанавливается доплата в размере 25 процентов от должностного оклада.</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7pfs7v9fk0eumbuw5871n">
        <w:r>
          <w:rPr>
            <w:rFonts w:ascii="Arial" w:cs="Arial" w:eastAsia="Arial" w:hAnsi="Arial"/>
            <w:i/>
            <w:iCs/>
            <w:color w:val="1D4ED8"/>
            <w:sz w:val="24"/>
            <w:szCs w:val="24"/>
            <w:u w:val="single"/>
          </w:rPr>
          <w:t xml:space="preserve">9 сентября 2024 года № 551</w:t>
        </w:r>
      </w:hyperlink>
      <w:r>
        <w:rPr>
          <w:rFonts w:ascii="Arial" w:cs="Arial" w:eastAsia="Arial" w:hAnsi="Arial"/>
          <w:i/>
          <w:iCs/>
          <w:sz w:val="24"/>
          <w:szCs w:val="24"/>
        </w:rPr>
        <w:t xml:space="preserve">)</w:t>
      </w:r>
    </w:p>
    <w:p>
      <w:pPr>
        <w:spacing w:after="60"/>
        <w:ind w:firstLine="709"/>
        <w:jc w:val="both"/>
      </w:pPr>
      <w:r>
        <w:rPr>
          <w:rFonts w:ascii="Arial" w:cs="Arial" w:eastAsia="Arial" w:hAnsi="Arial"/>
          <w:sz w:val="24"/>
          <w:szCs w:val="24"/>
        </w:rPr>
        <w:t xml:space="preserve">17</w:t>
      </w:r>
      <w:r>
        <w:rPr>
          <w:rFonts w:ascii="Arial" w:cs="Arial" w:eastAsia="Arial" w:hAnsi="Arial"/>
          <w:sz w:val="24"/>
          <w:szCs w:val="24"/>
        </w:rPr>
        <w:t xml:space="preserve">1</w:t>
      </w:r>
      <w:r>
        <w:rPr>
          <w:rFonts w:ascii="Arial" w:cs="Arial" w:eastAsia="Arial" w:hAnsi="Arial"/>
          <w:sz w:val="24"/>
          <w:szCs w:val="24"/>
        </w:rPr>
        <w:t xml:space="preserve">. Оплата труда врачей в случае вызова в организации, требующего срочного врачебного вмешательства (ургентное дежурство), производится от установленного почасового должностного оклада с учетом компенсационных выплат за ночное и праздничное время по специальности за фактически отработанные часы.</w:t>
      </w:r>
    </w:p>
    <w:p>
      <w:pPr>
        <w:spacing w:after="6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4blk5la1tuxddyyfhhzal">
        <w:r>
          <w:rPr>
            <w:rFonts w:ascii="Arial" w:cs="Arial" w:eastAsia="Arial" w:hAnsi="Arial"/>
            <w:i/>
            <w:iCs/>
            <w:color w:val="1D4ED8"/>
            <w:sz w:val="24"/>
            <w:szCs w:val="24"/>
            <w:u w:val="single"/>
          </w:rPr>
          <w:t xml:space="preserve">18 сентября 2023 года № 481</w:t>
        </w:r>
      </w:hyperlink>
      <w:r>
        <w:rPr>
          <w:rFonts w:ascii="Arial" w:cs="Arial" w:eastAsia="Arial" w:hAnsi="Arial"/>
          <w:i/>
          <w:iCs/>
          <w:sz w:val="24"/>
          <w:szCs w:val="24"/>
        </w:rPr>
        <w:t xml:space="preserve">)</w:t>
      </w:r>
    </w:p>
    <w:p>
      <w:pPr>
        <w:spacing w:after="60"/>
        <w:ind w:firstLine="709"/>
        <w:jc w:val="both"/>
      </w:pPr>
      <w:r>
        <w:rPr>
          <w:rFonts w:ascii="Arial" w:cs="Arial" w:eastAsia="Arial" w:hAnsi="Arial"/>
          <w:sz w:val="24"/>
          <w:szCs w:val="24"/>
        </w:rPr>
        <w:t xml:space="preserve">17</w:t>
      </w:r>
      <w:r>
        <w:rPr>
          <w:rFonts w:ascii="Arial" w:cs="Arial" w:eastAsia="Arial" w:hAnsi="Arial"/>
          <w:sz w:val="24"/>
          <w:szCs w:val="24"/>
        </w:rPr>
        <w:t xml:space="preserve">2</w:t>
      </w:r>
      <w:r>
        <w:rPr>
          <w:rFonts w:ascii="Arial" w:cs="Arial" w:eastAsia="Arial" w:hAnsi="Arial"/>
          <w:sz w:val="24"/>
          <w:szCs w:val="24"/>
        </w:rPr>
        <w:t xml:space="preserve">. Оплата труда врачей-консультантов, привлекаемых к проведению выездных консультаций и практической помощи в организации здравоохранения, в штате которых они не состоят, а также врачей и среднего медицинского персонала выездных бригад отделений плановой и экстренной консультативной, практической помощи республиканских и областных больниц системы здравоохранения Кыргызской Республики производится в соответствии с условиями заключенного трудового договора.</w:t>
      </w:r>
    </w:p>
    <w:p>
      <w:pPr>
        <w:spacing w:after="120"/>
        <w:ind w:firstLine="709"/>
        <w:jc w:val="both"/>
      </w:pPr>
      <w:r>
        <w:rPr>
          <w:rFonts w:ascii="Arial" w:cs="Arial" w:eastAsia="Arial" w:hAnsi="Arial"/>
          <w:sz w:val="24"/>
          <w:szCs w:val="24"/>
        </w:rPr>
        <w:t xml:space="preserve">Размер оплаты производится за фактически затраченное время с учетом времени в пути, в том числе компенсационные выплаты за ночное и праздничное время.</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Наличие звания и ученой степени</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Оплата за один час (сомов)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Профессор, специалист с ученой степенью доктора медицинских наук</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 от почасового должностного оклада врача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Специалист с ученой степенью кандидата медицинских наук</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 от почасового должностного оклада врача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Врач-консультант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 от почасового должностного оклада врача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медицинский персонал</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от почасового должностного оклада среднего медицинского персонала</w:t>
            </w:r>
          </w:p>
        </w:tc>
      </w:tr>
    </w:tbl>
    <w:p>
      <w:pPr>
        <w:spacing w:after="60" w:before="120"/>
        <w:ind w:firstLine="709"/>
        <w:jc w:val="both"/>
      </w:pPr>
      <w:r>
        <w:rPr>
          <w:rFonts w:ascii="Arial" w:cs="Arial" w:eastAsia="Arial" w:hAnsi="Arial"/>
          <w:sz w:val="24"/>
          <w:szCs w:val="24"/>
        </w:rPr>
        <w:t xml:space="preserve"/>
      </w:r>
    </w:p>
    <w:p>
      <w:pPr>
        <w:spacing w:after="60" w:before="120"/>
        <w:ind w:firstLine="709"/>
        <w:jc w:val="both"/>
      </w:pPr>
      <w:r>
        <w:rPr>
          <w:rFonts w:ascii="Arial" w:cs="Arial" w:eastAsia="Arial" w:hAnsi="Arial"/>
          <w:sz w:val="24"/>
          <w:szCs w:val="24"/>
        </w:rPr>
        <w:t xml:space="preserve">При выезде врачей и среднего медицинского персонала для осуществления консультативной, практической помощи заработная плата сохраняется по месту основной работы.</w:t>
      </w:r>
    </w:p>
    <w:p>
      <w:pPr>
        <w:spacing w:after="6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z_mqsjtd1vxw3phowp1vv">
        <w:r>
          <w:rPr>
            <w:rFonts w:ascii="Arial" w:cs="Arial" w:eastAsia="Arial" w:hAnsi="Arial"/>
            <w:i/>
            <w:iCs/>
            <w:color w:val="1D4ED8"/>
            <w:sz w:val="24"/>
            <w:szCs w:val="24"/>
            <w:u w:val="single"/>
          </w:rPr>
          <w:t xml:space="preserve">18 сентября 2023 года № 481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18. Семейным медицинским сестрам, имеющим свидетельство (удостоверение) семейной медицинской сестры, а также среднему персоналу фельдшерско-акушерских пунктов устанавливается доплата в размере 30 процентов от должностного оклада.</w:t>
      </w:r>
    </w:p>
    <w:p>
      <w:pPr>
        <w:spacing w:after="120"/>
        <w:ind w:firstLine="709"/>
        <w:jc w:val="both"/>
      </w:pPr>
      <w:r>
        <w:rPr>
          <w:rFonts w:ascii="Arial" w:cs="Arial" w:eastAsia="Arial" w:hAnsi="Arial"/>
          <w:sz w:val="24"/>
          <w:szCs w:val="24"/>
        </w:rPr>
        <w:t xml:space="preserve">19. Доплата специалистам за оказание своевременной неотложной скорой медицинской помощи на трассе при автокатастрофах устанавливается в размере 20 процентов от должностного оклада за фактически проработанное время.</w:t>
      </w:r>
    </w:p>
    <w:p>
      <w:pPr>
        <w:spacing w:after="120"/>
        <w:ind w:firstLine="709"/>
        <w:jc w:val="both"/>
      </w:pPr>
      <w:r>
        <w:rPr>
          <w:rFonts w:ascii="Arial" w:cs="Arial" w:eastAsia="Arial" w:hAnsi="Arial"/>
          <w:sz w:val="24"/>
          <w:szCs w:val="24"/>
        </w:rPr>
        <w:t xml:space="preserve">20. Кафедральным работникам, научным сотрудникам, участвующим в лечебно-консультационном процессе, устанавливается дополнительная заработная плата через КТУ.</w:t>
      </w:r>
    </w:p>
    <w:p>
      <w:pPr>
        <w:spacing w:after="120"/>
        <w:ind w:firstLine="709"/>
        <w:jc w:val="both"/>
      </w:pPr>
      <w:r>
        <w:rPr>
          <w:rFonts w:ascii="Arial" w:cs="Arial" w:eastAsia="Arial" w:hAnsi="Arial"/>
          <w:sz w:val="24"/>
          <w:szCs w:val="24"/>
        </w:rPr>
        <w:t xml:space="preserve">21. Специалистам с высшим немедицинским образованием, медицинским сестрам, имеющим высшее сестринское образование, занимающим врачебные должности, должностной оклад устанавливается согласно занимаемой должности.</w:t>
      </w:r>
    </w:p>
    <w:p>
      <w:pPr>
        <w:spacing w:after="120"/>
        <w:ind w:firstLine="709"/>
        <w:jc w:val="both"/>
      </w:pPr>
      <w:r>
        <w:rPr>
          <w:rFonts w:ascii="Arial" w:cs="Arial" w:eastAsia="Arial" w:hAnsi="Arial"/>
          <w:sz w:val="24"/>
          <w:szCs w:val="24"/>
        </w:rPr>
        <w:t xml:space="preserve">22. Врачебному персоналу со средним профессиональным образованием, врачам-интернам, врачам-ординаторам, среднему медицинскому персоналу, не имеющему среднего профессионального образования, должностной оклад устанавливается на 10 процентов ниже должностного оклада по должности.</w:t>
      </w:r>
    </w:p>
    <w:p>
      <w:pPr>
        <w:spacing w:after="120"/>
        <w:ind w:firstLine="709"/>
        <w:jc w:val="both"/>
      </w:pPr>
      <w:r>
        <w:rPr>
          <w:rFonts w:ascii="Arial" w:cs="Arial" w:eastAsia="Arial" w:hAnsi="Arial"/>
          <w:sz w:val="24"/>
          <w:szCs w:val="24"/>
        </w:rPr>
        <w:t xml:space="preserve">(В редакции постановления Кабинета Министров КР от </w:t>
      </w:r>
      <w:hyperlink w:history="1" r:id="rIdr7wkaazfs6_3buuptoowa">
        <w:r>
          <w:rPr>
            <w:rFonts w:ascii="Arial" w:cs="Arial" w:eastAsia="Arial" w:hAnsi="Arial"/>
            <w:color w:val="1D4ED8"/>
            <w:sz w:val="24"/>
            <w:szCs w:val="24"/>
            <w:u w:val="single"/>
          </w:rPr>
          <w:t xml:space="preserve">4 сентября 2023 года № 444</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23. Водителям автомобилей выплачивается надбавка за ненормированный рабочий день в размере 25 процентов от должностного оклада за фактически отработанное время в качестве водителя.</w:t>
      </w:r>
    </w:p>
    <w:p>
      <w:pPr>
        <w:spacing w:after="120"/>
        <w:ind w:firstLine="709"/>
        <w:jc w:val="both"/>
      </w:pPr>
      <w:r>
        <w:rPr>
          <w:rFonts w:ascii="Arial" w:cs="Arial" w:eastAsia="Arial" w:hAnsi="Arial"/>
          <w:sz w:val="24"/>
          <w:szCs w:val="24"/>
        </w:rPr>
        <w:t xml:space="preserve">24. Уборщикам, машинистам по стирке белья (спецодежды), прачкам, санитаркам устанавливаются надбавки в размере до 25 процентов от должностного оклада за работу с применением синтетических моющих и дезинфицирующих средств.</w:t>
      </w:r>
    </w:p>
    <w:p>
      <w:pPr>
        <w:spacing w:after="60"/>
        <w:ind w:firstLine="709"/>
        <w:jc w:val="both"/>
      </w:pPr>
      <w:r>
        <w:rPr>
          <w:rFonts w:ascii="Arial" w:cs="Arial" w:eastAsia="Arial" w:hAnsi="Arial"/>
          <w:sz w:val="24"/>
          <w:szCs w:val="24"/>
        </w:rPr>
        <w:t xml:space="preserve">24-1. Дифференцированные надбавки за профессиональное мастерство устанавливаются для рабочих 2 разряда в размере 5 процентов, 3 разряда - 10 процентов, 4 разряда - 15 процентов, 5 разряда - 20 процентов, 6 разряда - 25 процентов от соответствующего должностного оклада.</w:t>
      </w:r>
    </w:p>
    <w:p>
      <w:pPr>
        <w:spacing w:after="6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l6tgpyrba0rc-kogim_si">
        <w:r>
          <w:rPr>
            <w:rFonts w:ascii="Arial" w:cs="Arial" w:eastAsia="Arial" w:hAnsi="Arial"/>
            <w:i/>
            <w:iCs/>
            <w:color w:val="1D4ED8"/>
            <w:sz w:val="24"/>
            <w:szCs w:val="24"/>
            <w:u w:val="single"/>
          </w:rPr>
          <w:t xml:space="preserve">18 сентября 2023 года № 481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25. Должностной оклад заместителя главного бухгалтера, менеджера, экономиста, главных специалистов устанавливается на 5 процентов выше должностного оклада специалиста административно-управленческого персонала.</w:t>
      </w:r>
    </w:p>
    <w:p>
      <w:pPr>
        <w:spacing w:after="120"/>
        <w:ind w:firstLine="709"/>
        <w:jc w:val="both"/>
      </w:pPr>
      <w:r>
        <w:rPr>
          <w:rFonts w:ascii="Arial" w:cs="Arial" w:eastAsia="Arial" w:hAnsi="Arial"/>
          <w:sz w:val="24"/>
          <w:szCs w:val="24"/>
        </w:rPr>
        <w:t xml:space="preserve">26. Среднему медицинскому персоналу, занятому на самостоятельной работе без постоянного врачебного участия, устанавливается доплата в размере 10 процентов от должностного оклада.</w:t>
      </w:r>
    </w:p>
    <w:p>
      <w:pPr>
        <w:spacing w:after="120"/>
        <w:ind w:firstLine="709"/>
        <w:jc w:val="both"/>
      </w:pPr>
      <w:r>
        <w:rPr>
          <w:rFonts w:ascii="Arial" w:cs="Arial" w:eastAsia="Arial" w:hAnsi="Arial"/>
          <w:sz w:val="24"/>
          <w:szCs w:val="24"/>
        </w:rPr>
        <w:t xml:space="preserve">27. Специалисту административно-управленческого персонала, не имеющему высшего образования по специальности, должностной оклад устанавливается на 15 процентов ниже должностного оклада.</w:t>
      </w:r>
    </w:p>
    <w:p>
      <w:pPr>
        <w:spacing w:after="120"/>
        <w:ind w:firstLine="709"/>
        <w:jc w:val="both"/>
      </w:pPr>
      <w:r>
        <w:rPr>
          <w:rFonts w:ascii="Arial" w:cs="Arial" w:eastAsia="Arial" w:hAnsi="Arial"/>
          <w:sz w:val="24"/>
          <w:szCs w:val="24"/>
        </w:rPr>
        <w:t xml:space="preserve">28. Оплата труда специалистов (в том числе медицинских и фармацевтических) организаций здравоохранения, привлекаемых к работе в ночное время, производится в полуторном размере почасового должностного оклада за каждый час работы в ночное время.</w:t>
      </w:r>
    </w:p>
    <w:p>
      <w:pPr>
        <w:spacing w:after="120"/>
        <w:ind w:firstLine="709"/>
        <w:jc w:val="both"/>
      </w:pPr>
      <w:r>
        <w:rPr>
          <w:rFonts w:ascii="Arial" w:cs="Arial" w:eastAsia="Arial" w:hAnsi="Arial"/>
          <w:sz w:val="24"/>
          <w:szCs w:val="24"/>
        </w:rPr>
        <w:t xml:space="preserve">Ночным считается время с 22 часов вечера до 6 часов утра.</w:t>
      </w:r>
    </w:p>
    <w:p>
      <w:pPr>
        <w:spacing w:after="120"/>
        <w:ind w:firstLine="709"/>
        <w:jc w:val="both"/>
      </w:pPr>
      <w:r>
        <w:rPr>
          <w:rFonts w:ascii="Arial" w:cs="Arial" w:eastAsia="Arial" w:hAnsi="Arial"/>
          <w:sz w:val="24"/>
          <w:szCs w:val="24"/>
        </w:rPr>
        <w:t xml:space="preserve">29. Оплата труда специалистов за работу в праздничные дни исчисляется в двойном размере от установленного почасового должностного оклада по специальности.</w:t>
      </w:r>
    </w:p>
    <w:p>
      <w:pPr>
        <w:spacing w:after="120"/>
        <w:ind w:firstLine="709"/>
        <w:jc w:val="both"/>
      </w:pPr>
      <w:r>
        <w:rPr>
          <w:rFonts w:ascii="Arial" w:cs="Arial" w:eastAsia="Arial" w:hAnsi="Arial"/>
          <w:sz w:val="24"/>
          <w:szCs w:val="24"/>
        </w:rPr>
        <w:t xml:space="preserve">30. Выплаты за выполнение обязанностей временно отсутствующего работника:</w:t>
      </w:r>
    </w:p>
    <w:p>
      <w:pPr>
        <w:spacing w:after="120"/>
        <w:ind w:firstLine="709"/>
        <w:jc w:val="both"/>
      </w:pPr>
      <w:r>
        <w:rPr>
          <w:rFonts w:ascii="Arial" w:cs="Arial" w:eastAsia="Arial" w:hAnsi="Arial"/>
          <w:sz w:val="24"/>
          <w:szCs w:val="24"/>
        </w:rPr>
        <w:t xml:space="preserve">- специалистам за выполнение в свое рабочее время (наряду с основной работой) обязанностей временно отсутствующего работника (совмещение) и дополнительной работы по другой специальности, квалификации или должности производится доплата в размере не ниже 30 процентов и до 50 процентов по совмещаемой должности, исходя из должностного оклада замещаемого работника;</w:t>
      </w:r>
    </w:p>
    <w:p>
      <w:pPr>
        <w:spacing w:after="120"/>
        <w:ind w:firstLine="709"/>
        <w:jc w:val="both"/>
      </w:pPr>
      <w:r>
        <w:rPr>
          <w:rFonts w:ascii="Arial" w:cs="Arial" w:eastAsia="Arial" w:hAnsi="Arial"/>
          <w:sz w:val="24"/>
          <w:szCs w:val="24"/>
        </w:rPr>
        <w:t xml:space="preserve">- специалистам, работающим по совместительству за пределами рабочего времени, устанавливается оплата за фактически отработанные часы по должности. Работа за пределами нормальной продолжительности рабочего времени не может превышать 4 часов в день и 20 часов в неделю.</w:t>
      </w:r>
    </w:p>
    <w:p>
      <w:pPr>
        <w:spacing w:after="120"/>
        <w:ind w:firstLine="709"/>
        <w:jc w:val="both"/>
      </w:pPr>
      <w:r>
        <w:rPr>
          <w:rFonts w:ascii="Arial" w:cs="Arial" w:eastAsia="Arial" w:hAnsi="Arial"/>
          <w:sz w:val="24"/>
          <w:szCs w:val="24"/>
        </w:rPr>
        <w:t xml:space="preserve">31. На оплату труда сотрудников организаций здравоохранения направляется до </w:t>
      </w:r>
      <w:r>
        <w:rPr>
          <w:rFonts w:ascii="Arial" w:cs="Arial" w:eastAsia="Arial" w:hAnsi="Arial"/>
          <w:sz w:val="24"/>
          <w:szCs w:val="24"/>
        </w:rPr>
        <w:t xml:space="preserve">6</w:t>
      </w:r>
      <w:r>
        <w:rPr>
          <w:rFonts w:ascii="Arial" w:cs="Arial" w:eastAsia="Arial" w:hAnsi="Arial"/>
          <w:sz w:val="24"/>
          <w:szCs w:val="24"/>
        </w:rPr>
        <w:t xml:space="preserve">0 процентов из общего объема поступающих специальных средств.</w:t>
      </w:r>
    </w:p>
    <w:p>
      <w:pPr>
        <w:spacing w:after="120"/>
        <w:ind w:firstLine="709"/>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постановления Кабинета Министров КР от </w:t>
      </w:r>
      <w:hyperlink w:history="1" r:id="rIdugxjqdvaz7a9ea9fanwlz">
        <w:r>
          <w:rPr>
            <w:rFonts w:ascii="Arial" w:cs="Arial" w:eastAsia="Arial" w:hAnsi="Arial"/>
            <w:i/>
            <w:iCs/>
            <w:color w:val="1D4ED8"/>
            <w:sz w:val="24"/>
            <w:szCs w:val="24"/>
            <w:u w:val="single"/>
          </w:rPr>
          <w:t xml:space="preserve">12 июля 2022 года № 369</w:t>
        </w:r>
      </w:hyperlink>
      <w:r>
        <w:rPr>
          <w:rFonts w:ascii="Arial" w:cs="Arial" w:eastAsia="Arial" w:hAnsi="Arial"/>
          <w:i/>
          <w:iCs/>
          <w:sz w:val="24"/>
          <w:szCs w:val="24"/>
        </w:rPr>
        <w:t xml:space="preserve">)</w:t>
      </w:r>
    </w:p>
    <w:p>
      <w:pPr>
        <w:spacing w:after="120"/>
        <w:ind w:firstLine="709"/>
        <w:jc w:val="center"/>
      </w:pPr>
      <w:r>
        <w:rPr>
          <w:rFonts w:ascii="Arial" w:cs="Arial" w:eastAsia="Arial" w:hAnsi="Arial"/>
          <w:sz w:val="24"/>
          <w:szCs w:val="24"/>
        </w:rPr>
        <w:t xml:space="preserve"/>
      </w:r>
    </w:p>
    <w:p>
      <w:pPr>
        <w:spacing w:after="120" w:before="200"/>
        <w:ind w:firstLine="709"/>
        <w:jc w:val="center"/>
      </w:pPr>
      <w:r>
        <w:rPr>
          <w:rFonts w:ascii="Arial" w:cs="Arial" w:eastAsia="Arial" w:hAnsi="Arial"/>
          <w:b/>
          <w:bCs/>
          <w:sz w:val="32"/>
          <w:szCs w:val="32"/>
        </w:rPr>
        <w:t xml:space="preserve">5. Премирование</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32. В организациях здравоохранения премирование работников производится в пределах экономии фонда оплаты труда по согласованию с профсоюзным комитетом организации. Размер премии работника не должен превышать должностной оклад. Премирование работников производится не более одного раза в квартал, при наличии экономии по фонду оплаты труда.</w:t>
      </w:r>
    </w:p>
    <w:p>
      <w:pPr>
        <w:spacing w:after="120"/>
        <w:ind w:firstLine="709"/>
        <w:jc w:val="both"/>
      </w:pPr>
      <w:r>
        <w:rPr>
          <w:rFonts w:ascii="Arial" w:cs="Arial" w:eastAsia="Arial" w:hAnsi="Arial"/>
          <w:sz w:val="24"/>
          <w:szCs w:val="24"/>
        </w:rPr>
        <w:t xml:space="preserve">33. Показатели премирования работников организаций определяются в соответствии с положением о премировании к коллективному договору.</w:t>
      </w:r>
    </w:p>
    <w:p>
      <w:pPr>
        <w:spacing w:after="120"/>
        <w:ind w:firstLine="709"/>
        <w:jc w:val="both"/>
      </w:pPr>
      <w:r>
        <w:rPr>
          <w:rFonts w:ascii="Arial" w:cs="Arial" w:eastAsia="Arial" w:hAnsi="Arial"/>
          <w:sz w:val="24"/>
          <w:szCs w:val="24"/>
        </w:rPr>
        <w:t xml:space="preserve">34. Вопрос о премировании руководителей организаций здравоохранения согласовывается с вышестоящим органом.</w:t>
      </w:r>
    </w:p>
    <w:p>
      <w:pPr>
        <w:spacing w:after="120"/>
        <w:ind w:firstLine="709"/>
        <w:jc w:val="center"/>
      </w:pPr>
      <w:r>
        <w:rPr>
          <w:rFonts w:ascii="Arial" w:cs="Arial" w:eastAsia="Arial" w:hAnsi="Arial"/>
          <w:sz w:val="24"/>
          <w:szCs w:val="24"/>
        </w:rPr>
        <w:t xml:space="preserve"/>
      </w:r>
    </w:p>
    <w:p>
      <w:pPr>
        <w:spacing w:after="120" w:before="200"/>
        <w:ind w:firstLine="709"/>
        <w:jc w:val="center"/>
      </w:pPr>
      <w:r>
        <w:rPr>
          <w:rFonts w:ascii="Arial" w:cs="Arial" w:eastAsia="Arial" w:hAnsi="Arial"/>
          <w:b/>
          <w:bCs/>
          <w:sz w:val="32"/>
          <w:szCs w:val="32"/>
        </w:rPr>
        <w:t xml:space="preserve">6. Порядок расчета заработной платы работников организаций здравоохранения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35. Консолидированный фонд оплаты труда организаций здравоохранения может формироваться за счет:</w:t>
      </w:r>
    </w:p>
    <w:p>
      <w:pPr>
        <w:spacing w:after="120"/>
        <w:ind w:firstLine="709"/>
        <w:jc w:val="both"/>
      </w:pPr>
      <w:r>
        <w:rPr>
          <w:rFonts w:ascii="Arial" w:cs="Arial" w:eastAsia="Arial" w:hAnsi="Arial"/>
          <w:sz w:val="24"/>
          <w:szCs w:val="24"/>
        </w:rPr>
        <w:t xml:space="preserve">- средств государственного бюджета;</w:t>
      </w:r>
    </w:p>
    <w:p>
      <w:pPr>
        <w:spacing w:after="120"/>
        <w:ind w:firstLine="709"/>
        <w:jc w:val="both"/>
      </w:pPr>
      <w:r>
        <w:rPr>
          <w:rFonts w:ascii="Arial" w:cs="Arial" w:eastAsia="Arial" w:hAnsi="Arial"/>
          <w:sz w:val="24"/>
          <w:szCs w:val="24"/>
        </w:rPr>
        <w:t xml:space="preserve">- средств бюджета Фонда обязательного медицинского страхования при Министерстве здравоохранения Кыргызской Республики;</w:t>
      </w:r>
    </w:p>
    <w:p>
      <w:pPr>
        <w:spacing w:after="120"/>
        <w:ind w:firstLine="709"/>
        <w:jc w:val="both"/>
      </w:pPr>
      <w:r>
        <w:rPr>
          <w:rFonts w:ascii="Arial" w:cs="Arial" w:eastAsia="Arial" w:hAnsi="Arial"/>
          <w:sz w:val="24"/>
          <w:szCs w:val="24"/>
        </w:rPr>
        <w:t xml:space="preserve">- других средств, не противоречащих нормативным правовым актам Кыргызской Республики.</w:t>
      </w:r>
    </w:p>
    <w:p>
      <w:pPr>
        <w:spacing w:after="120"/>
        <w:ind w:firstLine="709"/>
        <w:jc w:val="both"/>
      </w:pPr>
      <w:r>
        <w:rPr>
          <w:rFonts w:ascii="Arial" w:cs="Arial" w:eastAsia="Arial" w:hAnsi="Arial"/>
          <w:sz w:val="24"/>
          <w:szCs w:val="24"/>
        </w:rPr>
        <w:t xml:space="preserve">Из консолидированного фонда оплаты труда производятся выплаты заработной платы, стимулирующих и компенсационных надбавок.</w:t>
      </w:r>
    </w:p>
    <w:p>
      <w:pPr>
        <w:spacing w:after="120"/>
        <w:ind w:firstLine="709"/>
        <w:jc w:val="both"/>
      </w:pPr>
      <w:r>
        <w:rPr>
          <w:rFonts w:ascii="Arial" w:cs="Arial" w:eastAsia="Arial" w:hAnsi="Arial"/>
          <w:sz w:val="24"/>
          <w:szCs w:val="24"/>
        </w:rPr>
        <w:t xml:space="preserve">В организациях здравоохранения, работающих в системе Единого плательщика, заработная плата состоит из средств республиканского бюджета, средств ОМС, специального счета, Экономия консолидированного фонда оплаты труда устанавливается при наличии достаточных средств, в пределах утвержденного бюджета организации здравоохранения.</w:t>
      </w:r>
    </w:p>
    <w:p>
      <w:pPr>
        <w:spacing w:after="60"/>
        <w:ind w:firstLine="709"/>
        <w:jc w:val="both"/>
      </w:pPr>
      <w:r>
        <w:rPr>
          <w:rFonts w:ascii="Arial" w:cs="Arial" w:eastAsia="Arial" w:hAnsi="Arial"/>
          <w:sz w:val="24"/>
          <w:szCs w:val="24"/>
        </w:rPr>
        <w:t xml:space="preserve">36. Заработная плата включает:</w:t>
      </w:r>
    </w:p>
    <w:p>
      <w:pPr>
        <w:spacing w:after="60"/>
        <w:ind w:firstLine="709"/>
        <w:jc w:val="both"/>
      </w:pPr>
      <w:r>
        <w:rPr>
          <w:rFonts w:ascii="Arial" w:cs="Arial" w:eastAsia="Arial" w:hAnsi="Arial"/>
          <w:sz w:val="24"/>
          <w:szCs w:val="24"/>
        </w:rPr>
        <w:t xml:space="preserve">- гарантированную часть:</w:t>
      </w:r>
    </w:p>
    <w:p>
      <w:pPr>
        <w:spacing w:after="60"/>
        <w:ind w:firstLine="709"/>
        <w:jc w:val="both"/>
      </w:pPr>
      <w:r>
        <w:rPr>
          <w:rFonts w:ascii="Arial" w:cs="Arial" w:eastAsia="Arial" w:hAnsi="Arial"/>
          <w:sz w:val="24"/>
          <w:szCs w:val="24"/>
        </w:rPr>
        <w:t xml:space="preserve">должностной оклад;</w:t>
      </w:r>
    </w:p>
    <w:p>
      <w:pPr>
        <w:spacing w:after="60"/>
        <w:ind w:firstLine="709"/>
        <w:jc w:val="both"/>
      </w:pPr>
      <w:r>
        <w:rPr>
          <w:rFonts w:ascii="Arial" w:cs="Arial" w:eastAsia="Arial" w:hAnsi="Arial"/>
          <w:sz w:val="24"/>
          <w:szCs w:val="24"/>
        </w:rPr>
        <w:t xml:space="preserve">выслугу лет;</w:t>
      </w:r>
    </w:p>
    <w:p>
      <w:pPr>
        <w:spacing w:after="60"/>
        <w:ind w:firstLine="709"/>
        <w:jc w:val="both"/>
      </w:pPr>
      <w:r>
        <w:rPr>
          <w:rFonts w:ascii="Arial" w:cs="Arial" w:eastAsia="Arial" w:hAnsi="Arial"/>
          <w:sz w:val="24"/>
          <w:szCs w:val="24"/>
        </w:rPr>
        <w:t xml:space="preserve">- компенсационные выплаты:</w:t>
      </w:r>
    </w:p>
    <w:p>
      <w:pPr>
        <w:spacing w:after="60"/>
        <w:ind w:firstLine="709"/>
        <w:jc w:val="both"/>
      </w:pPr>
      <w:r>
        <w:rPr>
          <w:rFonts w:ascii="Arial" w:cs="Arial" w:eastAsia="Arial" w:hAnsi="Arial"/>
          <w:sz w:val="24"/>
          <w:szCs w:val="24"/>
        </w:rPr>
        <w:t xml:space="preserve">за стаж работы в условиях высокогорья;</w:t>
      </w:r>
    </w:p>
    <w:p>
      <w:pPr>
        <w:spacing w:after="60"/>
        <w:ind w:firstLine="709"/>
        <w:jc w:val="both"/>
      </w:pPr>
      <w:r>
        <w:rPr>
          <w:rFonts w:ascii="Arial" w:cs="Arial" w:eastAsia="Arial" w:hAnsi="Arial"/>
          <w:sz w:val="24"/>
          <w:szCs w:val="24"/>
        </w:rPr>
        <w:t xml:space="preserve">за работу в условиях высокогорья и отдаленных зонах Кыргызской Республики;</w:t>
      </w:r>
    </w:p>
    <w:p>
      <w:pPr>
        <w:spacing w:after="60"/>
        <w:ind w:firstLine="709"/>
        <w:jc w:val="both"/>
      </w:pPr>
      <w:r>
        <w:rPr>
          <w:rFonts w:ascii="Arial" w:cs="Arial" w:eastAsia="Arial" w:hAnsi="Arial"/>
          <w:sz w:val="24"/>
          <w:szCs w:val="24"/>
        </w:rPr>
        <w:t xml:space="preserve">за работу в сельской местности;</w:t>
      </w:r>
    </w:p>
    <w:p>
      <w:pPr>
        <w:spacing w:after="60"/>
        <w:ind w:firstLine="709"/>
        <w:jc w:val="both"/>
      </w:pPr>
      <w:r>
        <w:rPr>
          <w:rFonts w:ascii="Arial" w:cs="Arial" w:eastAsia="Arial" w:hAnsi="Arial"/>
          <w:sz w:val="24"/>
          <w:szCs w:val="24"/>
        </w:rPr>
        <w:t xml:space="preserve">за работу в особых условиях труда;</w:t>
      </w:r>
    </w:p>
    <w:p>
      <w:pPr>
        <w:spacing w:after="60"/>
        <w:ind w:firstLine="709"/>
        <w:jc w:val="both"/>
      </w:pPr>
      <w:r>
        <w:rPr>
          <w:rFonts w:ascii="Arial" w:cs="Arial" w:eastAsia="Arial" w:hAnsi="Arial"/>
          <w:sz w:val="24"/>
          <w:szCs w:val="24"/>
        </w:rPr>
        <w:t xml:space="preserve">за работу в ночное время и праздничные дни;</w:t>
      </w:r>
    </w:p>
    <w:p>
      <w:pPr>
        <w:spacing w:after="60"/>
        <w:ind w:firstLine="709"/>
        <w:jc w:val="both"/>
      </w:pPr>
      <w:r>
        <w:rPr>
          <w:rFonts w:ascii="Arial" w:cs="Arial" w:eastAsia="Arial" w:hAnsi="Arial"/>
          <w:sz w:val="24"/>
          <w:szCs w:val="24"/>
        </w:rPr>
        <w:t xml:space="preserve">за квалификационную категорию;</w:t>
      </w:r>
    </w:p>
    <w:p>
      <w:pPr>
        <w:spacing w:after="60"/>
        <w:ind w:firstLine="709"/>
        <w:jc w:val="both"/>
      </w:pPr>
      <w:r>
        <w:rPr>
          <w:rFonts w:ascii="Arial" w:cs="Arial" w:eastAsia="Arial" w:hAnsi="Arial"/>
          <w:i/>
          <w:iCs/>
          <w:sz w:val="24"/>
          <w:szCs w:val="24"/>
        </w:rPr>
        <w:t xml:space="preserve">(абзац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xfarggfaikgo3upz8k83p">
        <w:r>
          <w:rPr>
            <w:rFonts w:ascii="Arial" w:cs="Arial" w:eastAsia="Arial" w:hAnsi="Arial"/>
            <w:i/>
            <w:iCs/>
            <w:color w:val="1D4ED8"/>
            <w:sz w:val="24"/>
            <w:szCs w:val="24"/>
            <w:u w:val="single"/>
          </w:rPr>
          <w:t xml:space="preserve">18 сентября 2023 года № 481</w:t>
        </w:r>
      </w:hyperlink>
      <w:r>
        <w:rPr>
          <w:rFonts w:ascii="Arial" w:cs="Arial" w:eastAsia="Arial" w:hAnsi="Arial"/>
          <w:i/>
          <w:iCs/>
          <w:sz w:val="24"/>
          <w:szCs w:val="24"/>
        </w:rPr>
        <w:t xml:space="preserve">)</w:t>
      </w:r>
    </w:p>
    <w:p>
      <w:pPr>
        <w:spacing w:after="60"/>
        <w:ind w:firstLine="709"/>
        <w:jc w:val="both"/>
      </w:pPr>
      <w:r>
        <w:rPr>
          <w:rFonts w:ascii="Arial" w:cs="Arial" w:eastAsia="Arial" w:hAnsi="Arial"/>
          <w:sz w:val="24"/>
          <w:szCs w:val="24"/>
        </w:rPr>
        <w:t xml:space="preserve">выплату по начисленным отпускным;</w:t>
      </w:r>
    </w:p>
    <w:p>
      <w:pPr>
        <w:spacing w:after="60"/>
        <w:ind w:firstLine="709"/>
        <w:jc w:val="both"/>
      </w:pPr>
      <w:r>
        <w:rPr>
          <w:rFonts w:ascii="Arial" w:cs="Arial" w:eastAsia="Arial" w:hAnsi="Arial"/>
          <w:sz w:val="24"/>
          <w:szCs w:val="24"/>
        </w:rPr>
        <w:t xml:space="preserve">выплату по листам временной нетрудоспособности;</w:t>
      </w:r>
    </w:p>
    <w:p>
      <w:pPr>
        <w:spacing w:after="60"/>
        <w:ind w:firstLine="709"/>
        <w:jc w:val="both"/>
      </w:pPr>
      <w:r>
        <w:rPr>
          <w:rFonts w:ascii="Arial" w:cs="Arial" w:eastAsia="Arial" w:hAnsi="Arial"/>
          <w:sz w:val="24"/>
          <w:szCs w:val="24"/>
        </w:rPr>
        <w:t xml:space="preserve">выплату единовременного пособия (компенсации) при увольнении (сокращении) работника;</w:t>
      </w:r>
    </w:p>
    <w:p>
      <w:pPr>
        <w:spacing w:after="60"/>
        <w:ind w:firstLine="709"/>
        <w:jc w:val="both"/>
      </w:pPr>
      <w:r>
        <w:rPr>
          <w:rFonts w:ascii="Arial" w:cs="Arial" w:eastAsia="Arial" w:hAnsi="Arial"/>
          <w:sz w:val="24"/>
          <w:szCs w:val="24"/>
        </w:rPr>
        <w:t xml:space="preserve">выплаты, производимые органами местного самоуправления;</w:t>
      </w:r>
    </w:p>
    <w:p>
      <w:pPr>
        <w:spacing w:after="60"/>
        <w:ind w:firstLine="709"/>
        <w:jc w:val="both"/>
      </w:pPr>
      <w:r>
        <w:rPr>
          <w:rFonts w:ascii="Arial" w:cs="Arial" w:eastAsia="Arial" w:hAnsi="Arial"/>
          <w:sz w:val="24"/>
          <w:szCs w:val="24"/>
        </w:rPr>
        <w:t xml:space="preserve">- стимулирующие надбавки:</w:t>
      </w:r>
    </w:p>
    <w:p>
      <w:pPr>
        <w:spacing w:after="60"/>
        <w:ind w:firstLine="709"/>
        <w:jc w:val="both"/>
      </w:pPr>
      <w:r>
        <w:rPr>
          <w:rFonts w:ascii="Arial" w:cs="Arial" w:eastAsia="Arial" w:hAnsi="Arial"/>
          <w:sz w:val="24"/>
          <w:szCs w:val="24"/>
        </w:rPr>
        <w:t xml:space="preserve">за ученую степень;</w:t>
      </w:r>
    </w:p>
    <w:p>
      <w:pPr>
        <w:spacing w:after="60"/>
        <w:ind w:firstLine="709"/>
        <w:jc w:val="both"/>
      </w:pPr>
      <w:r>
        <w:rPr>
          <w:rFonts w:ascii="Arial" w:cs="Arial" w:eastAsia="Arial" w:hAnsi="Arial"/>
          <w:sz w:val="24"/>
          <w:szCs w:val="24"/>
        </w:rPr>
        <w:t xml:space="preserve">за почетное звание;</w:t>
      </w:r>
    </w:p>
    <w:p>
      <w:pPr>
        <w:spacing w:after="60"/>
        <w:ind w:firstLine="709"/>
        <w:jc w:val="both"/>
      </w:pPr>
      <w:r>
        <w:rPr>
          <w:rFonts w:ascii="Arial" w:cs="Arial" w:eastAsia="Arial" w:hAnsi="Arial"/>
          <w:sz w:val="24"/>
          <w:szCs w:val="24"/>
        </w:rPr>
        <w:t xml:space="preserve">через КТУ за счет экономии консолидированного фонда оплаты труда.</w:t>
      </w:r>
    </w:p>
    <w:p>
      <w:pPr>
        <w:spacing w:after="6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pqxwbchpwnmddnntw5aiu">
        <w:r>
          <w:rPr>
            <w:rFonts w:ascii="Arial" w:cs="Arial" w:eastAsia="Arial" w:hAnsi="Arial"/>
            <w:i/>
            <w:iCs/>
            <w:color w:val="1D4ED8"/>
            <w:sz w:val="24"/>
            <w:szCs w:val="24"/>
            <w:u w:val="single"/>
          </w:rPr>
          <w:t xml:space="preserve">18 сентября 2023 года № 481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37. Размер фонда экономии консолидированного фонда оплаты труда определяется путем вычета из суммы консолидированного фонда оплаты труда заработной платы и индивидуальных выплат.</w:t>
      </w:r>
    </w:p>
    <w:p>
      <w:pPr>
        <w:spacing w:after="120"/>
        <w:ind w:firstLine="709"/>
        <w:jc w:val="both"/>
      </w:pPr>
      <w:r>
        <w:rPr>
          <w:rFonts w:ascii="Arial" w:cs="Arial" w:eastAsia="Arial" w:hAnsi="Arial"/>
          <w:sz w:val="24"/>
          <w:szCs w:val="24"/>
        </w:rPr>
        <w:t xml:space="preserve">38. КТУ определяется по рекомендуемым показателям оценки трудового вклада каждого работника. Рекомендуемые показатели оценки трудового вклада каждого работника в общие результаты деятельности организации здравоохранения утверждаются приказом Министерства здравоохранения Кыргызской Республики. На основании рекомендуемых показателей оценки трудового вклада каждого работника экспертной комиссией организации здравоохранения разрабатываются показатели оценки трудового вклада каждого работника.</w:t>
      </w:r>
    </w:p>
    <w:p>
      <w:pPr>
        <w:spacing w:after="120"/>
        <w:ind w:firstLine="709"/>
        <w:jc w:val="both"/>
      </w:pPr>
      <w:r>
        <w:rPr>
          <w:rFonts w:ascii="Arial" w:cs="Arial" w:eastAsia="Arial" w:hAnsi="Arial"/>
          <w:sz w:val="24"/>
          <w:szCs w:val="24"/>
        </w:rPr>
        <w:t xml:space="preserve">39. КТУ определяется в следующем порядке:</w:t>
      </w:r>
    </w:p>
    <w:p>
      <w:pPr>
        <w:spacing w:after="120"/>
        <w:ind w:firstLine="709"/>
        <w:jc w:val="both"/>
      </w:pPr>
      <w:r>
        <w:rPr>
          <w:rFonts w:ascii="Arial" w:cs="Arial" w:eastAsia="Arial" w:hAnsi="Arial"/>
          <w:sz w:val="24"/>
          <w:szCs w:val="24"/>
        </w:rPr>
        <w:t xml:space="preserve">Комиссия по заполнению трудового паспорта на работника структурного подразделения, в состав которой входят заведующий отделением, старшая медсестра и представитель структурного подразделения, выбранный собранием коллектива данного структурного подразделения, определяют КТУ с учетом вклада каждого работника в общие результаты деятельности организации здравоохранения. Состав комиссии в структурных подразделениях утверждается приказом руководителя организации.</w:t>
      </w:r>
    </w:p>
    <w:p>
      <w:pPr>
        <w:spacing w:after="120"/>
        <w:ind w:firstLine="709"/>
        <w:jc w:val="both"/>
      </w:pPr>
      <w:r>
        <w:rPr>
          <w:rFonts w:ascii="Arial" w:cs="Arial" w:eastAsia="Arial" w:hAnsi="Arial"/>
          <w:sz w:val="24"/>
          <w:szCs w:val="24"/>
        </w:rPr>
        <w:t xml:space="preserve">Для определения КТУ каждого работника заполняется трудовой паспорт по форме, утвержденной Министерством здравоохранения Кыргызской Республики, в которой отражается результат работы за отчетный период.</w:t>
      </w:r>
    </w:p>
    <w:p>
      <w:pPr>
        <w:spacing w:after="120"/>
        <w:ind w:firstLine="709"/>
        <w:jc w:val="both"/>
      </w:pPr>
      <w:r>
        <w:rPr>
          <w:rFonts w:ascii="Arial" w:cs="Arial" w:eastAsia="Arial" w:hAnsi="Arial"/>
          <w:sz w:val="24"/>
          <w:szCs w:val="24"/>
        </w:rPr>
        <w:t xml:space="preserve">40. Контроль за правильностью заполнения трудовых паспортов осуществляет экспертная комиссия. Экспертная комиссия утверждается приказом руководителя организации, в состав которой в обязательном порядке должен входить представитель профсоюзного комитета организации.</w:t>
      </w:r>
    </w:p>
    <w:p>
      <w:pPr>
        <w:spacing w:after="120"/>
        <w:ind w:firstLine="709"/>
        <w:jc w:val="both"/>
      </w:pPr>
      <w:r>
        <w:rPr>
          <w:rFonts w:ascii="Arial" w:cs="Arial" w:eastAsia="Arial" w:hAnsi="Arial"/>
          <w:sz w:val="24"/>
          <w:szCs w:val="24"/>
        </w:rPr>
        <w:t xml:space="preserve">41. КТУ начисляется отдельно как по основной должности, так и по совместительству.</w:t>
      </w:r>
    </w:p>
    <w:p>
      <w:pPr>
        <w:spacing w:after="120"/>
        <w:ind w:firstLine="709"/>
        <w:jc w:val="both"/>
      </w:pPr>
      <w:r>
        <w:rPr>
          <w:rFonts w:ascii="Arial" w:cs="Arial" w:eastAsia="Arial" w:hAnsi="Arial"/>
          <w:sz w:val="24"/>
          <w:szCs w:val="24"/>
        </w:rPr>
        <w:t xml:space="preserve">42. Расчет КТУ:</w:t>
      </w:r>
    </w:p>
    <w:p>
      <w:pPr>
        <w:spacing w:after="120"/>
        <w:ind w:firstLine="709"/>
        <w:jc w:val="both"/>
      </w:pPr>
      <w:r>
        <w:rPr>
          <w:rFonts w:ascii="Arial" w:cs="Arial" w:eastAsia="Arial" w:hAnsi="Arial"/>
          <w:sz w:val="24"/>
          <w:szCs w:val="24"/>
        </w:rPr>
        <w:t xml:space="preserve">- для заведующих отделениями, старших, дневных процедурных, перевязочных медицинских сестер нормы нагрузки и фактическое их выполнение определяется по сумме пролеченных случаев, посещений, исследований всех врачей отделения;</w:t>
      </w:r>
    </w:p>
    <w:p>
      <w:pPr>
        <w:spacing w:after="120"/>
        <w:ind w:firstLine="709"/>
        <w:jc w:val="both"/>
      </w:pPr>
      <w:r>
        <w:rPr>
          <w:rFonts w:ascii="Arial" w:cs="Arial" w:eastAsia="Arial" w:hAnsi="Arial"/>
          <w:sz w:val="24"/>
          <w:szCs w:val="24"/>
        </w:rPr>
        <w:t xml:space="preserve">- для работников отделений реанимации и анестезиологии, операционного блока, приемного блока, стерилизационного отделения, врачей-дежурантов и т.д. размеры КТУ определяются без учета нормы нагрузки согласно специфике работы.</w:t>
      </w:r>
    </w:p>
    <w:p>
      <w:pPr>
        <w:spacing w:after="120"/>
        <w:ind w:firstLine="709"/>
        <w:jc w:val="both"/>
      </w:pPr>
      <w:r>
        <w:rPr>
          <w:rFonts w:ascii="Arial" w:cs="Arial" w:eastAsia="Arial" w:hAnsi="Arial"/>
          <w:sz w:val="24"/>
          <w:szCs w:val="24"/>
        </w:rPr>
        <w:t xml:space="preserve">43. Комиссия структурного подразделения вправе лишить работника дополнительной заработной платы с обоснованием причин лишения в протоколе комиссии.</w:t>
      </w:r>
    </w:p>
    <w:p>
      <w:pPr>
        <w:spacing w:after="120"/>
        <w:ind w:firstLine="709"/>
        <w:jc w:val="both"/>
      </w:pPr>
      <w:r>
        <w:rPr>
          <w:rFonts w:ascii="Arial" w:cs="Arial" w:eastAsia="Arial" w:hAnsi="Arial"/>
          <w:sz w:val="24"/>
          <w:szCs w:val="24"/>
        </w:rPr>
        <w:t xml:space="preserve">44. Расчет экономии консолидированного фонда оплаты труда работников организаций здравоохранения:</w:t>
      </w:r>
    </w:p>
    <w:p>
      <w:pPr>
        <w:spacing w:after="120"/>
        <w:ind w:firstLine="709"/>
        <w:jc w:val="both"/>
      </w:pPr>
      <w:r>
        <w:rPr>
          <w:rFonts w:ascii="Arial" w:cs="Arial" w:eastAsia="Arial" w:hAnsi="Arial"/>
          <w:sz w:val="24"/>
          <w:szCs w:val="24"/>
        </w:rPr>
        <w:t xml:space="preserve">Из общего консолидированного фонда оплаты труда исключаются суммы:</w:t>
      </w:r>
    </w:p>
    <w:p>
      <w:pPr>
        <w:spacing w:after="120"/>
        <w:ind w:firstLine="709"/>
        <w:jc w:val="both"/>
      </w:pPr>
      <w:r>
        <w:rPr>
          <w:rFonts w:ascii="Arial" w:cs="Arial" w:eastAsia="Arial" w:hAnsi="Arial"/>
          <w:sz w:val="24"/>
          <w:szCs w:val="24"/>
        </w:rPr>
        <w:t xml:space="preserve">- гарантированной заработной платы;</w:t>
      </w:r>
    </w:p>
    <w:p>
      <w:pPr>
        <w:spacing w:after="120"/>
        <w:ind w:firstLine="709"/>
        <w:jc w:val="both"/>
      </w:pPr>
      <w:r>
        <w:rPr>
          <w:rFonts w:ascii="Arial" w:cs="Arial" w:eastAsia="Arial" w:hAnsi="Arial"/>
          <w:sz w:val="24"/>
          <w:szCs w:val="24"/>
        </w:rPr>
        <w:t xml:space="preserve">- компенсационных выплат;</w:t>
      </w:r>
    </w:p>
    <w:p>
      <w:pPr>
        <w:spacing w:after="120"/>
        <w:ind w:firstLine="709"/>
        <w:jc w:val="both"/>
      </w:pPr>
      <w:r>
        <w:rPr>
          <w:rFonts w:ascii="Arial" w:cs="Arial" w:eastAsia="Arial" w:hAnsi="Arial"/>
          <w:sz w:val="24"/>
          <w:szCs w:val="24"/>
        </w:rPr>
        <w:t xml:space="preserve">- стимулирующих надбавок;</w:t>
      </w:r>
    </w:p>
    <w:p>
      <w:pPr>
        <w:spacing w:after="120"/>
        <w:ind w:firstLine="709"/>
        <w:jc w:val="both"/>
      </w:pPr>
      <w:r>
        <w:rPr>
          <w:rFonts w:ascii="Arial" w:cs="Arial" w:eastAsia="Arial" w:hAnsi="Arial"/>
          <w:sz w:val="24"/>
          <w:szCs w:val="24"/>
        </w:rPr>
        <w:t xml:space="preserve">- индивидуальных выплат, производимых в пользу работника;</w:t>
      </w:r>
    </w:p>
    <w:p>
      <w:pPr>
        <w:spacing w:after="120"/>
        <w:ind w:firstLine="709"/>
        <w:jc w:val="both"/>
      </w:pPr>
      <w:r>
        <w:rPr>
          <w:rFonts w:ascii="Arial" w:cs="Arial" w:eastAsia="Arial" w:hAnsi="Arial"/>
          <w:sz w:val="24"/>
          <w:szCs w:val="24"/>
        </w:rPr>
        <w:t xml:space="preserve">- выплат работникам, работающим по трудовому договору;</w:t>
      </w:r>
    </w:p>
    <w:p>
      <w:pPr>
        <w:spacing w:after="120"/>
        <w:ind w:firstLine="709"/>
        <w:jc w:val="both"/>
      </w:pPr>
      <w:r>
        <w:rPr>
          <w:rFonts w:ascii="Arial" w:cs="Arial" w:eastAsia="Arial" w:hAnsi="Arial"/>
          <w:sz w:val="24"/>
          <w:szCs w:val="24"/>
        </w:rPr>
        <w:t xml:space="preserve">- перерасчетов за предыдущие месяцы.</w:t>
      </w:r>
    </w:p>
    <w:p>
      <w:pPr>
        <w:spacing w:after="120"/>
        <w:ind w:firstLine="709"/>
        <w:jc w:val="both"/>
      </w:pPr>
      <w:r>
        <w:rPr>
          <w:rFonts w:ascii="Arial" w:cs="Arial" w:eastAsia="Arial" w:hAnsi="Arial"/>
          <w:sz w:val="24"/>
          <w:szCs w:val="24"/>
        </w:rPr>
        <w:t xml:space="preserve">Фонд гарантированной заработной платы определяется как сумма гарантированных заработных плат всех работников.</w:t>
      </w:r>
    </w:p>
    <w:p>
      <w:pPr>
        <w:spacing w:after="120"/>
        <w:ind w:firstLine="709"/>
        <w:jc w:val="both"/>
      </w:pPr>
      <w:r>
        <w:rPr>
          <w:rFonts w:ascii="Arial" w:cs="Arial" w:eastAsia="Arial" w:hAnsi="Arial"/>
          <w:sz w:val="24"/>
          <w:szCs w:val="24"/>
        </w:rPr>
        <w:t xml:space="preserve">45. Расчет размера экономии консолидированного фонда оплаты труда определяется путем умножения денежного эквивалента единицы коэффициента трудового участия по организации на КТУ данного работника: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ЭКФОТ = ДЕКТУ х КТУ, где:</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ЭКФОТ - экономия консолидированного фонда оплаты труда;</w:t>
      </w:r>
    </w:p>
    <w:p>
      <w:pPr>
        <w:spacing w:after="120"/>
        <w:ind w:firstLine="709"/>
        <w:jc w:val="both"/>
      </w:pPr>
      <w:r>
        <w:rPr>
          <w:rFonts w:ascii="Arial" w:cs="Arial" w:eastAsia="Arial" w:hAnsi="Arial"/>
          <w:sz w:val="24"/>
          <w:szCs w:val="24"/>
        </w:rPr>
        <w:t xml:space="preserve">ДЕКТУ - размер денежного эквивалента единицы коэффициента трудового участия по организации;</w:t>
      </w:r>
    </w:p>
    <w:p>
      <w:pPr>
        <w:spacing w:after="120"/>
        <w:ind w:firstLine="709"/>
        <w:jc w:val="both"/>
      </w:pPr>
      <w:r>
        <w:rPr>
          <w:rFonts w:ascii="Arial" w:cs="Arial" w:eastAsia="Arial" w:hAnsi="Arial"/>
          <w:sz w:val="24"/>
          <w:szCs w:val="24"/>
        </w:rPr>
        <w:t xml:space="preserve">КТУ - коэффициент трудового участия работника.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ДЕКТУ = ФЭКФОТ / СКТУ, где: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ФЭКФОТ - фонд экономии консолидированного фонда оплаты труда;</w:t>
      </w:r>
    </w:p>
    <w:p>
      <w:pPr>
        <w:spacing w:after="120"/>
        <w:ind w:firstLine="709"/>
        <w:jc w:val="both"/>
      </w:pPr>
      <w:r>
        <w:rPr>
          <w:rFonts w:ascii="Arial" w:cs="Arial" w:eastAsia="Arial" w:hAnsi="Arial"/>
          <w:sz w:val="24"/>
          <w:szCs w:val="24"/>
        </w:rPr>
        <w:t xml:space="preserve">СКТУ - сумма всех КТУ по организации здравоохранения.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СКТУ + КТУ1 + КТУ2 + КТУ3 + КТУ4 + ... + КТУN, где: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КТУ(1:N) - коэффициент трудового участия каждого работника.</w:t>
      </w:r>
    </w:p>
    <w:p>
      <w:pPr>
        <w:spacing w:after="120"/>
        <w:ind w:firstLine="709"/>
        <w:jc w:val="both"/>
      </w:pPr>
      <w:r>
        <w:rPr>
          <w:rFonts w:ascii="Arial" w:cs="Arial" w:eastAsia="Arial" w:hAnsi="Arial"/>
          <w:sz w:val="24"/>
          <w:szCs w:val="24"/>
        </w:rPr>
        <w:t xml:space="preserve">46. Размер коэффициента трудового участия каждого работника не должен в сумме превышать для:</w:t>
      </w:r>
    </w:p>
    <w:p>
      <w:pPr>
        <w:spacing w:after="120"/>
        <w:ind w:firstLine="709"/>
        <w:jc w:val="both"/>
      </w:pPr>
      <w:r>
        <w:rPr>
          <w:rFonts w:ascii="Arial" w:cs="Arial" w:eastAsia="Arial" w:hAnsi="Arial"/>
          <w:sz w:val="24"/>
          <w:szCs w:val="24"/>
        </w:rPr>
        <w:t xml:space="preserve">- врачей и специалистов АУП - 5 единиц;</w:t>
      </w:r>
    </w:p>
    <w:p>
      <w:pPr>
        <w:spacing w:after="120"/>
        <w:ind w:firstLine="709"/>
        <w:jc w:val="both"/>
      </w:pPr>
      <w:r>
        <w:rPr>
          <w:rFonts w:ascii="Arial" w:cs="Arial" w:eastAsia="Arial" w:hAnsi="Arial"/>
          <w:sz w:val="24"/>
          <w:szCs w:val="24"/>
        </w:rPr>
        <w:t xml:space="preserve">- среднего персонала - 4 единиц;</w:t>
      </w:r>
    </w:p>
    <w:p>
      <w:pPr>
        <w:spacing w:after="120"/>
        <w:ind w:firstLine="709"/>
        <w:jc w:val="both"/>
      </w:pPr>
      <w:r>
        <w:rPr>
          <w:rFonts w:ascii="Arial" w:cs="Arial" w:eastAsia="Arial" w:hAnsi="Arial"/>
          <w:sz w:val="24"/>
          <w:szCs w:val="24"/>
        </w:rPr>
        <w:t xml:space="preserve">- младшего и прочего персонала - 3 единиц.</w:t>
      </w:r>
    </w:p>
    <w:p>
      <w:pPr>
        <w:spacing w:after="120"/>
        <w:ind w:firstLine="709"/>
        <w:jc w:val="both"/>
      </w:pPr>
      <w:r>
        <w:rPr>
          <w:rFonts w:ascii="Arial" w:cs="Arial" w:eastAsia="Arial" w:hAnsi="Arial"/>
          <w:sz w:val="24"/>
          <w:szCs w:val="24"/>
        </w:rPr>
        <w:t xml:space="preserve">47. Заработная плата работников определяется как сумма гарантированной заработной платы, выплат из экономии консолидированного фонда оплаты труда и прочих индивидуальных выплат в пользу работника: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ЗП = ГЗП + ЭКФОТ + ИВ, где: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ЗП - размер заработной платы работника;</w:t>
      </w:r>
    </w:p>
    <w:p>
      <w:pPr>
        <w:spacing w:after="120"/>
        <w:ind w:firstLine="709"/>
        <w:jc w:val="both"/>
      </w:pPr>
      <w:r>
        <w:rPr>
          <w:rFonts w:ascii="Arial" w:cs="Arial" w:eastAsia="Arial" w:hAnsi="Arial"/>
          <w:sz w:val="24"/>
          <w:szCs w:val="24"/>
        </w:rPr>
        <w:t xml:space="preserve">ГЗП - размер гарантированной заработной платы работника;</w:t>
      </w:r>
    </w:p>
    <w:p>
      <w:pPr>
        <w:spacing w:after="120"/>
        <w:ind w:firstLine="709"/>
        <w:jc w:val="both"/>
      </w:pPr>
      <w:r>
        <w:rPr>
          <w:rFonts w:ascii="Arial" w:cs="Arial" w:eastAsia="Arial" w:hAnsi="Arial"/>
          <w:sz w:val="24"/>
          <w:szCs w:val="24"/>
        </w:rPr>
        <w:t xml:space="preserve">ЭКФОТ - экономия консолидированного фонда оплаты труда;</w:t>
      </w:r>
    </w:p>
    <w:p>
      <w:pPr>
        <w:spacing w:after="120"/>
        <w:ind w:firstLine="709"/>
        <w:jc w:val="both"/>
      </w:pPr>
      <w:r>
        <w:rPr>
          <w:rFonts w:ascii="Arial" w:cs="Arial" w:eastAsia="Arial" w:hAnsi="Arial"/>
          <w:sz w:val="24"/>
          <w:szCs w:val="24"/>
        </w:rPr>
        <w:t xml:space="preserve">ИВ - индивидуальные выплаты в пользу работника.</w:t>
      </w:r>
    </w:p>
    <w:p>
      <w:pPr>
        <w:spacing w:after="120"/>
        <w:ind w:firstLine="709"/>
        <w:jc w:val="both"/>
      </w:pPr>
      <w:r>
        <w:rPr>
          <w:rFonts w:ascii="Arial" w:cs="Arial" w:eastAsia="Arial" w:hAnsi="Arial"/>
          <w:sz w:val="24"/>
          <w:szCs w:val="24"/>
        </w:rPr>
        <w:t xml:space="preserve">48. Списание и отчисление средств по заработной плате работников осуществляется по удельному весу из каждого источника общего фонда.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ffivb2bwzlw2y6oy5zwx">
      <w:r>
        <w:rPr>
          <w:rFonts w:ascii="Arial" w:cs="Arial" w:eastAsia="Arial" w:hAnsi="Arial"/>
          <w:color w:val="132D3F"/>
          <w:sz w:val="16"/>
          <w:szCs w:val="16"/>
          <w:u w:val="single"/>
        </w:rPr>
        <w:t xml:space="preserve">dalil.kg/document/159284</w:t>
      </w:r>
    </w:hyperlink>
  </w:p>
  <w:p>
    <w:pPr>
      <w:spacing w:after="0" w:before="40"/>
      <w:jc w:val="center"/>
    </w:pPr>
    <w:hyperlink w:history="1" r:id="rIdlijsucp2yslqkysb5ujf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4ztlcry04swy1d8nqkat" Type="http://schemas.openxmlformats.org/officeDocument/2006/relationships/hyperlink" Target="https://dalil.kg/document/230045229" TargetMode="External"/><Relationship Id="rIdcjrnaeiflmdce6mdry8nl" Type="http://schemas.openxmlformats.org/officeDocument/2006/relationships/hyperlink" Target="https://dalil.kg/document/159283" TargetMode="External"/><Relationship Id="rId0rf8cig8mz5womgzj0msr" Type="http://schemas.openxmlformats.org/officeDocument/2006/relationships/hyperlink" Target="https://dalil.kg/document/160515" TargetMode="External"/><Relationship Id="rIdiyxw9z_ovc1ibop3pp2b7" Type="http://schemas.openxmlformats.org/officeDocument/2006/relationships/hyperlink" Target="https://dalil.kg/document/230003273" TargetMode="External"/><Relationship Id="rIdm65zixyexm56r9qczodbi" Type="http://schemas.openxmlformats.org/officeDocument/2006/relationships/hyperlink" Target="https://dalil.kg/document/230014461" TargetMode="External"/><Relationship Id="rIdrwflsx5_l-1phg5lfhz2n" Type="http://schemas.openxmlformats.org/officeDocument/2006/relationships/hyperlink" Target="https://dalil.kg/document/230003273" TargetMode="External"/><Relationship Id="rIdpv32m9xelco8mmkusf2hb" Type="http://schemas.openxmlformats.org/officeDocument/2006/relationships/hyperlink" Target="https://dalil.kg/document/230003273" TargetMode="External"/><Relationship Id="rId11hnhlat3tnkrc4urunq-" Type="http://schemas.openxmlformats.org/officeDocument/2006/relationships/hyperlink" Target="https://dalil.kg/document/230003273" TargetMode="External"/><Relationship Id="rIdmj0hxr_7ptp7s3rx_vqns" Type="http://schemas.openxmlformats.org/officeDocument/2006/relationships/hyperlink" Target="https://dalil.kg/document/230014461" TargetMode="External"/><Relationship Id="rId410hw-id4wu2ojypcj_b6" Type="http://schemas.openxmlformats.org/officeDocument/2006/relationships/hyperlink" Target="https://dalil.kg/document/230003273" TargetMode="External"/><Relationship Id="rId41pv28t0rjot1-q9qh5l_" Type="http://schemas.openxmlformats.org/officeDocument/2006/relationships/hyperlink" Target="https://dalil.kg/document/230003273" TargetMode="External"/><Relationship Id="rIdyiwfajgpwftzwefj03wxs" Type="http://schemas.openxmlformats.org/officeDocument/2006/relationships/hyperlink" Target="https://dalil.kg/document/230014461" TargetMode="External"/><Relationship Id="rId7pfs7v9fk0eumbuw5871n" Type="http://schemas.openxmlformats.org/officeDocument/2006/relationships/hyperlink" Target="https://dalil.kg/document/230014461" TargetMode="External"/><Relationship Id="rId4blk5la1tuxddyyfhhzal" Type="http://schemas.openxmlformats.org/officeDocument/2006/relationships/hyperlink" Target="https://dalil.kg/document/230003273" TargetMode="External"/><Relationship Id="rIdz_mqsjtd1vxw3phowp1vv" Type="http://schemas.openxmlformats.org/officeDocument/2006/relationships/hyperlink" Target="https://dalil.kg/document/230003273" TargetMode="External"/><Relationship Id="rIdr7wkaazfs6_3buuptoowa" Type="http://schemas.openxmlformats.org/officeDocument/2006/relationships/hyperlink" Target="https://dalil.kg/document/160515" TargetMode="External"/><Relationship Id="rIdl6tgpyrba0rc-kogim_si" Type="http://schemas.openxmlformats.org/officeDocument/2006/relationships/hyperlink" Target="https://dalil.kg/document/230003273" TargetMode="External"/><Relationship Id="rIdugxjqdvaz7a9ea9fanwlz" Type="http://schemas.openxmlformats.org/officeDocument/2006/relationships/hyperlink" Target="https://dalil.kg/document/159283" TargetMode="External"/><Relationship Id="rIdxfarggfaikgo3upz8k83p" Type="http://schemas.openxmlformats.org/officeDocument/2006/relationships/hyperlink" Target="https://dalil.kg/document/230003273" TargetMode="External"/><Relationship Id="rIdpqxwbchpwnmddnntw5aiu" Type="http://schemas.openxmlformats.org/officeDocument/2006/relationships/hyperlink" Target="https://dalil.kg/document/230003273"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ffivb2bwzlw2y6oy5zwx" Type="http://schemas.openxmlformats.org/officeDocument/2006/relationships/hyperlink" Target="https://dalil.kg/document/159284" TargetMode="External"/><Relationship Id="rIdlijsucp2yslqkysb5ujf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2026-09-24T10:28:03.544Z</dcterms:created>
  <dcterms:modified xsi:type="dcterms:W3CDTF">2026-09-24T10:28:03.544Z</dcterms:modified>
</cp:coreProperties>
</file>

<file path=docProps/custom.xml><?xml version="1.0" encoding="utf-8"?>
<Properties xmlns="http://schemas.openxmlformats.org/officeDocument/2006/custom-properties" xmlns:vt="http://schemas.openxmlformats.org/officeDocument/2006/docPropsVTypes"/>
</file>