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qc0g8br3aj3yy3cwr0q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25 декабря 2025 года № 830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июля 2022 года № 371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условиях оплаты труда работников, занятых в подготовке и реализации проектов, финансируемых международными финансовыми организациями и странами-донорами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оплаты труда работников проектов, реализуемых в рамках государственных инвестиций и технической помощи, финансируемых международными финансовыми организациями и странами-донорами через Министерство финансов Кыргызской Республики, в соответствии со статьями </w:t>
      </w:r>
      <w:hyperlink w:history="1" r:id="rIdcexhn231iuj-ertadyq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lldpt9w60vrdavvw7g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06ezjmfh6gia29yq_lk6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размеры</w:t>
        </w:r>
      </w:hyperlink>
      <w:r>
        <w:rPr>
          <w:rFonts w:ascii="Arial" w:cs="Arial" w:eastAsia="Arial" w:hAnsi="Arial"/>
          <w:sz w:val="24"/>
          <w:szCs w:val="24"/>
        </w:rPr>
        <w:t xml:space="preserve"> должностных окладов работников, занятых в подготовке и реализации проектов, финансируемых международными финансовыми организациями и странами-донорами, осуществляемых в рамках государственных инвестиций и технической помощи через Министерство финансов Кыргызской Республики,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следующие надбавки к должностному окладу вышеуказанных работников: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подготовке или реализации: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двух проектов - в размере 15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трех проектов - в размере 20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четырех и более проектов - в размере 25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 опыт работы в международных проектах: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трех до пяти лет - в размере 10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свыше пяти лет - в размере 20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Государственным органам, являющимся исполнительными агентствами по проектам, финансируемым международными финансовыми организациями и странами-донорами в рамках государственных инвестиций и технической помощи, обеспечить ежемесячное удержание подоходного налога и отчислений в Социальный фонд Кыргызской Республики при Кабинете Министров Кыргызской Республики с заработной платы работников, замещающих должности, указанные в приложении, в соответствии с налоговым законодательством Кыргызской Республики и законодательством Кыргызской Республики в сфере социального 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c3hndmrk3_29g9kgix9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работников, занятых в подготовке и реализации проектов, финансируемых международными финансовыми организациями и странами-донорами (кредиты и гранты)" от 5 августа 2015 года № 562;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ebxpr-bmgzhptcb3a6m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в </w:t>
      </w:r>
      <w:hyperlink w:history="1" r:id="rId-a4-xfglqe9evdzehy5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работников, занятых в подготовке и реализации проектов, финансируемых международными финансовыми организациями и странами-донорами (кредиты и гранты)" от 5 августа 2015 года № 562" от 29 апреля 2016 года № 222.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подлежит официальному опубликованию и вступает в силу с 1 августа 2022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РАЗМЕРЫ
 должностных окладов работников, занятых в подготовке и реализации проектов, финансируемых международными финансовыми организациями и странами-донорами, осуществляемых в рамках государственных инвестиций и технической помощи через Министерство финансов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3"/>
        <w:gridCol w:w="6953"/>
        <w:gridCol w:w="2722"/>
      </w:tblGrid>
      <w:tr>
        <w:tc>
          <w:tcPr>
            <w:tcW w:type="dxa" w:w="5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9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7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месячных должностных окладов (сомов)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(директор, менеджер) отдела реализации (подготовки) проекта/отдела управления проектом/группы реализации проекта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130000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Заместители руководителя; финансовый менеджер; координатор в центральном отделе реализации (подготовки) проекта/отделе управления проектом/группе реализации проекта, главный специалист по закупкам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закупкам, специалист по выплатам, бухгалтер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95000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Ассистент бухгалтера, ассистент специалиста по закупкам/выплатам, кассир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55000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Обеспечивающий персонал: офис-менеджер/секретарь, административный помощник/ассистент, водитель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35000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Специалисты-эксперты в определенных сферах: юриспруденция, сельское хозяйство, информационные технологии и другие в зависимости от проекта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95000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Региональный заместитель руководителя, региональный координатор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90000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Региональные специалисты по закупкам и финансам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60000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Региональные специалисты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75000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Региональный ассистент бухгалтера, ассистент специалиста по закупкам/выплатам, кассир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Региональный обеспечивающий персонал: офис-менеджер/секретарь, административный помощник/ассистент, водитель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Краткосрочные консультанты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165000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Переводчик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70000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Переводчик-секретарь, переводчик-офис-менеджер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При расчете стоимости контракта за один месяц принять 22 рабочих дня.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gaaxqairgipg7slarau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dalil.kg/document/159285</w:t>
      </w:r>
    </w:hyperlink>
  </w:p>
  <w:p>
    <w:pPr>
      <w:spacing w:after="0" w:before="40"/>
      <w:jc w:val="center"/>
    </w:pPr>
    <w:hyperlink w:history="1" r:id="rIdgpbeklmtqu43mngjmboe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qc0g8br3aj3yy3cwr0qn" Type="http://schemas.openxmlformats.org/officeDocument/2006/relationships/hyperlink" Target="https://dalil.kg/document/230039957" TargetMode="External"/><Relationship Id="rIdcexhn231iuj-ertadyqxf" Type="http://schemas.openxmlformats.org/officeDocument/2006/relationships/hyperlink" Target="https://dalil.kg/document/112301#st_13" TargetMode="External"/><Relationship Id="rIdclldpt9w60vrdavvw7gx1" Type="http://schemas.openxmlformats.org/officeDocument/2006/relationships/hyperlink" Target="https://dalil.kg/document/112301#st_17" TargetMode="External"/><Relationship Id="rId06ezjmfh6gia29yq_lk6u" Type="http://schemas.openxmlformats.org/officeDocument/2006/relationships/hyperlink" Target="https://dalil.kg/document/159285#pr1" TargetMode="External"/><Relationship Id="rIdc3hndmrk3_29g9kgix9wy" Type="http://schemas.openxmlformats.org/officeDocument/2006/relationships/hyperlink" Target="https://dalil.kg/document/97852" TargetMode="External"/><Relationship Id="rIdebxpr-bmgzhptcb3a6mqo" Type="http://schemas.openxmlformats.org/officeDocument/2006/relationships/hyperlink" Target="https://dalil.kg/document/99145" TargetMode="External"/><Relationship Id="rId-a4-xfglqe9evdzehy5g2" Type="http://schemas.openxmlformats.org/officeDocument/2006/relationships/hyperlink" Target="https://dalil.kg/document/9785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gaaxqairgipg7slaraui" Type="http://schemas.openxmlformats.org/officeDocument/2006/relationships/hyperlink" Target="https://dalil.kg/document/159285" TargetMode="External"/><Relationship Id="rIdgpbeklmtqu43mngjmboe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2026-09-27T05:18:13.194Z</dcterms:created>
  <dcterms:modified xsi:type="dcterms:W3CDTF">2026-09-27T05:18:13.194Z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