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</w:t>
      </w:r>
      <w:hyperlink w:history="1" r:id="rIdtx6p_8hcjx7c7dwtyfc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
 от 12 июля 2024 года № 382, вступают в силу с 1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июня 2022 года № 355)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общереспубликанском тестировании абитуриентов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9wjkh9c-jxnhja3mj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</w:t>
      </w:r>
      <w:hyperlink w:history="1" r:id="rIdnplhjfwofcrosf5zq1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ev38qqsg3rtegvbb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(далее - абитуриенты) в образовательные организации высшего и среднего профессионального образования Кыргызской Республики (далее - образовательные организации ВПО и СПО) на базе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4o5iwqd0obcv3jc0d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Тестирование проводится с целью выявления наиболее способных и подготовленных абитуриентов к обучению в образовательных организациях ВПО и СПО.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-xjslte2jhv0r9quic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тестировании для поступления в образовательные организации ВПО могут участвовать граждане Кыргызской Республики, имеющие среднее общее, начальное профессиональное (при наличии документа о среднем общем образовании) или среднее профессиональное образование, а также обучающиеся на момент регистрации в 11 классах общеобразовательных организаций и на выпускных курсах образовательных организаций среднего и начального профессионального образования. К тестированию не допускаются граждане, обучающиеся в образовательных организациях ВПО на момент регистрации для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тестировании для поступления в образовательные организации СПО могут участвовать граждане Кыргызской Республики, имеющее среднее общее или начальное профессиональное образование (при наличии документа о среднем общем образовании), а также обучающиеся на момент регистрации в 11 классах общеобразовательных организаций и на выпускных курсах образовательных организаций начального профессионального образования. К тестированию для поступления в образовательные организации СПО не допускаются граждане, обучающиеся в образовательных организациях СПО на момент регистрации для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участвовать в тестировании и претендовать на государственный образовательный грант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nigrh4rubvkvyhddp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тестирования абитуриентов проводится гласно, с освещением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Независимая тестовая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Независимая тестовая служба (далее - НТС) - негосударственная </w:t>
      </w:r>
      <w:r>
        <w:rPr>
          <w:rFonts w:ascii="Arial" w:cs="Arial" w:eastAsia="Arial" w:hAnsi="Arial"/>
          <w:sz w:val="24"/>
          <w:szCs w:val="24"/>
        </w:rPr>
        <w:t xml:space="preserve">некоммерческая</w:t>
      </w:r>
      <w:r>
        <w:rPr>
          <w:rFonts w:ascii="Arial" w:cs="Arial" w:eastAsia="Arial" w:hAnsi="Arial"/>
          <w:sz w:val="24"/>
          <w:szCs w:val="24"/>
        </w:rPr>
        <w:t xml:space="preserve"> организация, специализирующаяся на независимой оценке в области образования с использованием методов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f81l9fn4-homgwqox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НТС определяется уполномоченным государственным органом в области образования и науки Кыргызской Республики (далее - уполномоченный орган) сроком на три года. Между уполномоченным органом и НТС заключается договор о проведении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Тестирование проводится по правилам, устанавливаемым НТС, с которыми абитуриенты могут ознакомиться в брошюре, выданной во время или после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НТС, ответственная за тестирование,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тестовых заданий, основанных на программе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строгую секретность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поддержку подготовки процедуры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региональных информационных семинаров, тренингов по подготовке персонала, ответственного за регистрацию и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методическое обеспечение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объективное и гласное проведение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достоверность обработки результатов тестирования в сроки, определяемые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окончания тестирования НТС представляет уполномоченному органу отчет о результатах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НТС и работники уполномоченного органа не имеют права разглашать или передавать третьим лицам информацию о количестве набранных абитуриентом баллов, без его согласия. Информация о количестве набранных баллов передается только по запросу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 ВПО или СПО, в которую</w:t>
      </w:r>
      <w:r>
        <w:rPr>
          <w:rFonts w:ascii="Arial" w:cs="Arial" w:eastAsia="Arial" w:hAnsi="Arial"/>
          <w:sz w:val="24"/>
          <w:szCs w:val="24"/>
        </w:rPr>
        <w:t xml:space="preserve"> абитуриент прошел по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ya2fevsh6zrrk6pcq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НТС создает архив документации, относящейся к завершившемуся тестированию абитуриентов и зачислению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</w:t>
      </w:r>
      <w:r>
        <w:rPr>
          <w:rFonts w:ascii="Arial" w:cs="Arial" w:eastAsia="Arial" w:hAnsi="Arial"/>
          <w:sz w:val="24"/>
          <w:szCs w:val="24"/>
        </w:rPr>
        <w:t xml:space="preserve">, хранит листы ответов и регистрационные формы абитуриентов в течение трех месяцев после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hkei1ll-tkd_7clkv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имеет право проводить мониторинг успеваемости грантообладателей в целях выявления качества тестирования и принятия мер по его улучшению. В связи с этим НТС вправе запрашивать, а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должны предоставлять информацию об успеваемости грантообладателей, а также информацию об успеваемости студентов, не являющихся грантообладателями, для проведения сравнительного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_vvcllm4ngnx0zaycs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НТС имеет право аннулировать результаты тестирования в случаях нарушения секретности, пропажи, а также в случаях нарушения абитуриентами правил тестирования или представления ими поддельных документов и ложных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уполномоченного органа по подготовке и проведению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Функциями уполномоченного органа в ходе подготовки и проведения тестирования абитуриентов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НТС необходимыми нормативными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республики через средства массовой информации и органы управления образованием на местах о тестировании; направлениях, специальностях и распределении количества грантов по </w:t>
      </w:r>
      <w:r>
        <w:rPr>
          <w:rFonts w:ascii="Arial" w:cs="Arial" w:eastAsia="Arial" w:hAnsi="Arial"/>
          <w:sz w:val="24"/>
          <w:szCs w:val="24"/>
        </w:rPr>
        <w:t xml:space="preserve">образовательным организациям ВПО и СПО</w:t>
      </w:r>
      <w:r>
        <w:rPr>
          <w:rFonts w:ascii="Arial" w:cs="Arial" w:eastAsia="Arial" w:hAnsi="Arial"/>
          <w:sz w:val="24"/>
          <w:szCs w:val="24"/>
        </w:rPr>
        <w:t xml:space="preserve">; о категориях абитуриентов; адресах регистрационных пунктов; сроках, местах и времени проведения тестирования; порядке и правилах процедуры тестирования и иной информацией, обеспечивающей открытость и гласность проводимой кампании;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процесса подготовки, организации и проведения тестирования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сроков регистрации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перечня направлений и специальностей, требующих дополнительного тестирования, и утверждение соответствующего перечня дополнительных предметных тестов;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специальностей, требующих дополнительных испытаний (искусство, физическая культура, военное дело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НТС в осуществлении регистрации и тестирования абитуриентов (согласно договору между уполномоченным органом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списка наблюдателей от международных и неправительственных организаций, средств массовой информации за процедурами тестирования и зачисления абитуриентов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(согласно договору между уполномоченным органом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порогового балла для зачисления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ВПО и СПО </w:t>
      </w:r>
      <w:r>
        <w:rPr>
          <w:rFonts w:ascii="Arial" w:cs="Arial" w:eastAsia="Arial" w:hAnsi="Arial"/>
          <w:sz w:val="24"/>
          <w:szCs w:val="24"/>
        </w:rPr>
        <w:t xml:space="preserve">(пороговый балл - минимальное количество баллов, необходимых для участия в конкурсе на зачисление в </w:t>
      </w:r>
      <w:r>
        <w:rPr>
          <w:rFonts w:ascii="Arial" w:cs="Arial" w:eastAsia="Arial" w:hAnsi="Arial"/>
          <w:sz w:val="20"/>
          <w:szCs w:val="20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бразовательные организации ВПО и СПО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ztnwbvnlwe2_ern5d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Тесты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тестирования абитуриентов используются тесты двух видов: основной тест и предметные тесты, которые составляются на государственном и официальном языках. Результаты тестирования по видам тестов оцениваются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тест содержит задания для оценки общих математических знаний, словесно-логических способностей и грамматических навыков абитуриента. Тестирование по этому виду теста обязательно для всех абитуриентов, участвующих в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Предметные тесты содержат задания для выявления уровня знаний абитуриентов по конкретному предмету. Тестирование по этому виду тестов проводится только для тех абитуриентов, которые поступают на направления и специальности, включенные в перечень направлений и специальностей, требующих дополнительного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Процедура регистрации определяется НТС и доводится до сведения абитуриентов через средства массовой информации, региональные отделы образования и администрации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прошедшие регистрацию в установленный срок, могут пройти регистрацию в срок, определенный НТС совместно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абитуриентами ложной информации в ходе регистрации влечет за собой невозможность прохождения ими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регистрационного взноса устанавливается НТС в соответствии с законодательством Кыргызской Республики, исходя из фактических расходов НТС на проведение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взносы не возвращаются абитуриентам в случае нарушения ими правил регистрации, их неучастия в тестировании или удаления с тестирования за несоблюдение правил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Процедура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Место и сроки проведения тестирования определяются НТС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 тестированием представители НТС проводят устный инструктаж абитуриентов о порядке тестирования и правилах поведения абитуриентов в ходе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имеет право сдачи теста, с которого он был удален, в период следующего проведения тестирования (не ранее чем через пять месяцев).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Опоздавшие на тестирование абитуриенты могут быть допущены к выполнению тестовых заданий по окончании устного инструктажа и до начала тестирования без продления времени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Документ о результатах тестирования и порядок его 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Официальным документом о результатах тестирования, выдаваемым абитуриенту, является сертификат (далее - сертификат), в котором содержится информация о количестве баллов, набранных абитуриентом при тестировании. Сертификат выдается абитуриенту НТС. Сертификат имеет защиту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50 абитуриентам, имеющим среднее общее, начальное профессиональное или среднее профессиональное образование, набравшим в текущем году наиболее высокие баллы по результатам тестирования для поступления в образовательные организации ВПО, НТС выдается сертификат с отличием.</w:t>
      </w:r>
      <w:r>
        <w:rPr>
          <w:rFonts w:ascii="Arial" w:cs="Arial" w:eastAsia="Arial" w:hAnsi="Arial"/>
          <w:sz w:val="24"/>
          <w:szCs w:val="24"/>
        </w:rPr>
        <w:t xml:space="preserve">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mvvlbxqtjufoduvxj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Сертификат выдается абитуриенту или его доверенному лицу по месту регистрации при предъявлении необходимых документов на выдачу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утере сертификата НТС выдает абитуриенту подтверждение о количестве набранных на тестировании баллов по его заявлению и при оплате стоимости подтверждения. Не допускается выдача подтверждения без предварительного объявления абитуриентом в средствах массовой информации о недействительности ранее выданного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нарушения администраторами порядка и условий тестирования абитуриент имеет право подать заявление в НТС о замеченных нарушениях в течение 3-х дней со дня проведения тестирования. Если нарушения имели место, НТС обеспечивает условия для проведения повторного объективного тестирования в недельный срок с момента получения заявления. При проведении повторного тестирования вправе присутствовать наблюдатели от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Абитуриент, не получивший свой сертификат по неопределенной причине, вправе обратиться за разъяснениями в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ifczbi0faujucx6f-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dalil.kg/document/159291</w:t>
      </w:r>
    </w:hyperlink>
  </w:p>
  <w:p>
    <w:pPr>
      <w:spacing w:after="0" w:before="40"/>
      <w:jc w:val="center"/>
    </w:pPr>
    <w:hyperlink w:history="1" r:id="rId4tbayxe2irj2o6kzhpa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6p_8hcjx7c7dwtyfcnu" Type="http://schemas.openxmlformats.org/officeDocument/2006/relationships/hyperlink" Target="https://dalil.kg/document/230011363" TargetMode="External"/><Relationship Id="rIdtk9wjkh9c-jxnhja3mjgm" Type="http://schemas.openxmlformats.org/officeDocument/2006/relationships/hyperlink" Target="https://dalil.kg/document/230011363" TargetMode="External"/><Relationship Id="rIdnplhjfwofcrosf5zq1ams" Type="http://schemas.openxmlformats.org/officeDocument/2006/relationships/hyperlink" Target="https://dalil.kg/document/112665#st_31" TargetMode="External"/><Relationship Id="rIdpkev38qqsg3rtegvbbf4o" Type="http://schemas.openxmlformats.org/officeDocument/2006/relationships/hyperlink" Target="https://dalil.kg/document/112665#st_32" TargetMode="External"/><Relationship Id="rIdgh4o5iwqd0obcv3jc0dmj" Type="http://schemas.openxmlformats.org/officeDocument/2006/relationships/hyperlink" Target="https://dalil.kg/document/230011363" TargetMode="External"/><Relationship Id="rId9-xjslte2jhv0r9quichh" Type="http://schemas.openxmlformats.org/officeDocument/2006/relationships/hyperlink" Target="https://dalil.kg/document/230011363" TargetMode="External"/><Relationship Id="rIdqrnigrh4rubvkvyhddpml" Type="http://schemas.openxmlformats.org/officeDocument/2006/relationships/hyperlink" Target="https://dalil.kg/document/230011363" TargetMode="External"/><Relationship Id="rIdtof81l9fn4-homgwqoxfx" Type="http://schemas.openxmlformats.org/officeDocument/2006/relationships/hyperlink" Target="https://dalil.kg/document/230011363" TargetMode="External"/><Relationship Id="rIdrcya2fevsh6zrrk6pcqso" Type="http://schemas.openxmlformats.org/officeDocument/2006/relationships/hyperlink" Target="https://dalil.kg/document/230011363" TargetMode="External"/><Relationship Id="rIdoqhkei1ll-tkd_7clkvhz" Type="http://schemas.openxmlformats.org/officeDocument/2006/relationships/hyperlink" Target="https://dalil.kg/document/230011363" TargetMode="External"/><Relationship Id="rIda_vvcllm4ngnx0zaycs8g" Type="http://schemas.openxmlformats.org/officeDocument/2006/relationships/hyperlink" Target="https://dalil.kg/document/230011363" TargetMode="External"/><Relationship Id="rIdqxztnwbvnlwe2_ern5d4m" Type="http://schemas.openxmlformats.org/officeDocument/2006/relationships/hyperlink" Target="https://dalil.kg/document/230011363" TargetMode="External"/><Relationship Id="rIdp-mvvlbxqtjufoduvxjkn" Type="http://schemas.openxmlformats.org/officeDocument/2006/relationships/hyperlink" Target="https://dalil.kg/document/2300113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ifczbi0faujucx6f-zk" Type="http://schemas.openxmlformats.org/officeDocument/2006/relationships/hyperlink" Target="https://dalil.kg/document/159291" TargetMode="External"/><Relationship Id="rId4tbayxe2irj2o6kzhpa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2026-09-23T16:05:40.390Z</dcterms:created>
  <dcterms:modified xsi:type="dcterms:W3CDTF">2026-09-23T16:05:40.390Z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