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usbdvxkciedgriii8hpi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25 марта 2022 года № 160)</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подготовки проектов государственно-частного партнерства за счет средств Фонда финансирования подготовки проектов государственно-частного партнерства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36zhb3kn67lalhhmoopd">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подготовки проектов государственно-частного партнерства за счет средств Фонда финансирования проектов государственно-частного партнерства (далее - Фонд).</w:t>
      </w:r>
    </w:p>
    <w:p>
      <w:pPr>
        <w:spacing w:after="60"/>
        <w:ind w:firstLine="567"/>
        <w:jc w:val="both"/>
      </w:pPr>
      <w:r>
        <w:rPr>
          <w:rFonts w:ascii="Arial" w:cs="Arial" w:eastAsia="Arial" w:hAnsi="Arial"/>
          <w:sz w:val="24"/>
          <w:szCs w:val="24"/>
        </w:rPr>
        <w:t xml:space="preserve">2. Процедура отбора проектов государственно-частного партнерства (далее - ГЧП) для финансирования из средств Фонда инициируется государственным партнером в порядке, установленном настоящим Положением.</w:t>
      </w:r>
    </w:p>
    <w:p>
      <w:pPr>
        <w:spacing w:after="60"/>
        <w:ind w:firstLine="567"/>
        <w:jc w:val="both"/>
      </w:pPr>
      <w:r>
        <w:rPr>
          <w:rFonts w:ascii="Arial" w:cs="Arial" w:eastAsia="Arial" w:hAnsi="Arial"/>
          <w:sz w:val="24"/>
          <w:szCs w:val="24"/>
        </w:rPr>
        <w:t xml:space="preserve">3. В настоящем Положении используется следующая терминология: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подготовка проекта ГЧП</w:t>
      </w:r>
      <w:r>
        <w:rPr>
          <w:rFonts w:ascii="Arial" w:cs="Arial" w:eastAsia="Arial" w:hAnsi="Arial"/>
          <w:sz w:val="24"/>
          <w:szCs w:val="24"/>
        </w:rPr>
        <w:t xml:space="preserve"> - процесс, начинающийся от подготовки проектного предложения до заключения соглашения о ГЧП;</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проектное предложение</w:t>
      </w:r>
      <w:r>
        <w:rPr>
          <w:rFonts w:ascii="Arial" w:cs="Arial" w:eastAsia="Arial" w:hAnsi="Arial"/>
          <w:sz w:val="24"/>
          <w:szCs w:val="24"/>
        </w:rPr>
        <w:t xml:space="preserve"> - краткое описание и оценка функциональных, технических, финансовых, социально-экономических, юридических, экологических и иных необходимых аспектов предлагаемого проекта ГЧП, включая в обязательном порядке предварительную оценку ключевых рисков и мер по их снижению, а также обоснование реализации в форме проекта ГЧП. Проектное предложение также должно включать предварительные расчеты для всего жизненного цикла проекта (упрощенная финансовая модель);</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план реализации проекта ГЧП</w:t>
      </w:r>
      <w:r>
        <w:rPr>
          <w:rFonts w:ascii="Arial" w:cs="Arial" w:eastAsia="Arial" w:hAnsi="Arial"/>
          <w:sz w:val="24"/>
          <w:szCs w:val="24"/>
        </w:rPr>
        <w:t xml:space="preserve"> - дорожная карта реализации проекта ГЧП до подписания соглашения ГЧП, включающая ответственные стороны, в соответствии с </w:t>
      </w:r>
      <w:hyperlink w:history="1" r:id="rId3i95mb-ejptowfvussnh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техническое задание на подготовку проекта ГЧП</w:t>
      </w:r>
      <w:r>
        <w:rPr>
          <w:rFonts w:ascii="Arial" w:cs="Arial" w:eastAsia="Arial" w:hAnsi="Arial"/>
          <w:sz w:val="24"/>
          <w:szCs w:val="24"/>
        </w:rPr>
        <w:t xml:space="preserve"> - документ, который готовится государственным партнером или иным уполномоченным им лицом и устанавливает задачи:</w:t>
      </w:r>
    </w:p>
    <w:p>
      <w:pPr>
        <w:spacing w:after="60"/>
        <w:ind w:firstLine="567"/>
        <w:jc w:val="both"/>
      </w:pPr>
      <w:r>
        <w:rPr>
          <w:rFonts w:ascii="Arial" w:cs="Arial" w:eastAsia="Arial" w:hAnsi="Arial"/>
          <w:sz w:val="24"/>
          <w:szCs w:val="24"/>
        </w:rPr>
        <w:t xml:space="preserve">а) по проведению детального анализа компонентов технико-экономического обоснования (далее - ТЭО) или иной комплексной оценки осуществимости проекта, включая проведение оценки фискальных рисков и разработку мер по их снижению, подготовку расчетов для всего жизненного цикла проекта (финансовая модель или подробный финансовый план), а также проведение оценки социально-экономического воздействия проекта;</w:t>
      </w:r>
    </w:p>
    <w:p>
      <w:pPr>
        <w:spacing w:after="60"/>
        <w:ind w:firstLine="567"/>
        <w:jc w:val="both"/>
      </w:pPr>
      <w:r>
        <w:rPr>
          <w:rFonts w:ascii="Arial" w:cs="Arial" w:eastAsia="Arial" w:hAnsi="Arial"/>
          <w:sz w:val="24"/>
          <w:szCs w:val="24"/>
        </w:rPr>
        <w:t xml:space="preserve">б) по подготовке пакета конкурсных документов;</w:t>
      </w:r>
    </w:p>
    <w:p>
      <w:pPr>
        <w:spacing w:after="60"/>
        <w:ind w:firstLine="567"/>
        <w:jc w:val="both"/>
      </w:pPr>
      <w:r>
        <w:rPr>
          <w:rFonts w:ascii="Arial" w:cs="Arial" w:eastAsia="Arial" w:hAnsi="Arial"/>
          <w:sz w:val="24"/>
          <w:szCs w:val="24"/>
        </w:rPr>
        <w:t xml:space="preserve">в) по оказанию консультационной поддержки в ходе проведения конкурсных процедур, переговоров с участниками конкурса и процесса заключения соглашения о ГЧП.</w:t>
      </w:r>
    </w:p>
    <w:p>
      <w:pPr>
        <w:spacing w:after="60"/>
        <w:ind w:firstLine="567"/>
        <w:jc w:val="both"/>
      </w:pPr>
      <w:r>
        <w:rPr>
          <w:rFonts w:ascii="Arial" w:cs="Arial" w:eastAsia="Arial" w:hAnsi="Arial"/>
          <w:sz w:val="24"/>
          <w:szCs w:val="24"/>
        </w:rPr>
        <w:t xml:space="preserve">Состав услуг/задач консультанта может меняться в зависимости от конкретного проекта и включать какой-либо или все вышеуказанные подпункты или эти услуги/задачи могут быть реализованы отдельными консультантами.</w:t>
      </w:r>
    </w:p>
    <w:p>
      <w:pPr>
        <w:spacing w:after="60"/>
        <w:ind w:firstLine="567"/>
        <w:jc w:val="both"/>
      </w:pPr>
      <w:r>
        <w:rPr>
          <w:rFonts w:ascii="Arial" w:cs="Arial" w:eastAsia="Arial" w:hAnsi="Arial"/>
          <w:sz w:val="24"/>
          <w:szCs w:val="24"/>
        </w:rPr>
        <w:t xml:space="preserve">Техническое задание, помимо срока (календарного плана) выполнения работ (оказания услуг), должно содержать механизм произведения финальной оплаты только после положительной оценки проведенной работы государственным партнером или проведения консультантом необходимых доработок проекта ГЧП в соответствии с замечаниями и предложениями государственного партнера;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консультационная компания и/или консультант</w:t>
      </w:r>
      <w:r>
        <w:rPr>
          <w:rFonts w:ascii="Arial" w:cs="Arial" w:eastAsia="Arial" w:hAnsi="Arial"/>
          <w:sz w:val="24"/>
          <w:szCs w:val="24"/>
        </w:rPr>
        <w:t xml:space="preserve"> - юридическое лицо и/или физическое лицо независимо от места регистрации, обладающие квалификационными требованиями и опытом работы, необходимыми для оказания консультационных услуг по подготовке проектов ГЧП и проведению конкурсных процедур.</w:t>
      </w:r>
    </w:p>
    <w:p>
      <w:pPr>
        <w:spacing w:after="200" w:before="200"/>
        <w:jc w:val="center"/>
      </w:pPr>
      <w:r>
        <w:rPr>
          <w:rFonts w:ascii="Arial" w:cs="Arial" w:eastAsia="Arial" w:hAnsi="Arial"/>
          <w:b/>
          <w:bCs/>
          <w:sz w:val="24"/>
          <w:szCs w:val="24"/>
        </w:rPr>
        <w:t xml:space="preserve">II. Порядок подготовки проектов ГЧП с целью финансирования за счет средств Фонда</w:t>
      </w:r>
    </w:p>
    <w:p>
      <w:pPr>
        <w:spacing w:after="60"/>
        <w:ind w:firstLine="567"/>
        <w:jc w:val="both"/>
      </w:pPr>
      <w:r>
        <w:rPr>
          <w:rFonts w:ascii="Arial" w:cs="Arial" w:eastAsia="Arial" w:hAnsi="Arial"/>
          <w:sz w:val="24"/>
          <w:szCs w:val="24"/>
        </w:rPr>
        <w:t xml:space="preserve">4. Государственный партнер готовит следующие документы:</w:t>
      </w:r>
    </w:p>
    <w:p>
      <w:pPr>
        <w:spacing w:after="60"/>
        <w:ind w:firstLine="567"/>
        <w:jc w:val="both"/>
      </w:pPr>
      <w:r>
        <w:rPr>
          <w:rFonts w:ascii="Arial" w:cs="Arial" w:eastAsia="Arial" w:hAnsi="Arial"/>
          <w:sz w:val="24"/>
          <w:szCs w:val="24"/>
        </w:rPr>
        <w:t xml:space="preserve">- проектное предложение по форме, указанной в приложении 1 к настоящему Положению;</w:t>
      </w:r>
    </w:p>
    <w:p>
      <w:pPr>
        <w:spacing w:after="60"/>
        <w:ind w:firstLine="567"/>
        <w:jc w:val="both"/>
      </w:pPr>
      <w:r>
        <w:rPr>
          <w:rFonts w:ascii="Arial" w:cs="Arial" w:eastAsia="Arial" w:hAnsi="Arial"/>
          <w:sz w:val="24"/>
          <w:szCs w:val="24"/>
        </w:rPr>
        <w:t xml:space="preserve">- проект технического задания на оказание консультационных услуг;</w:t>
      </w:r>
    </w:p>
    <w:p>
      <w:pPr>
        <w:spacing w:after="60"/>
        <w:ind w:firstLine="567"/>
        <w:jc w:val="both"/>
      </w:pPr>
      <w:r>
        <w:rPr>
          <w:rFonts w:ascii="Arial" w:cs="Arial" w:eastAsia="Arial" w:hAnsi="Arial"/>
          <w:sz w:val="24"/>
          <w:szCs w:val="24"/>
        </w:rPr>
        <w:t xml:space="preserve">- проект бюджета на оказание консультационных услуг;</w:t>
      </w:r>
    </w:p>
    <w:p>
      <w:pPr>
        <w:spacing w:after="60"/>
        <w:ind w:firstLine="567"/>
        <w:jc w:val="both"/>
      </w:pPr>
      <w:r>
        <w:rPr>
          <w:rFonts w:ascii="Arial" w:cs="Arial" w:eastAsia="Arial" w:hAnsi="Arial"/>
          <w:sz w:val="24"/>
          <w:szCs w:val="24"/>
        </w:rPr>
        <w:t xml:space="preserve">- проект договора на оказание консультационных услуг;</w:t>
      </w:r>
    </w:p>
    <w:p>
      <w:pPr>
        <w:spacing w:after="60"/>
        <w:ind w:firstLine="567"/>
        <w:jc w:val="both"/>
      </w:pPr>
      <w:r>
        <w:rPr>
          <w:rFonts w:ascii="Arial" w:cs="Arial" w:eastAsia="Arial" w:hAnsi="Arial"/>
          <w:sz w:val="24"/>
          <w:szCs w:val="24"/>
        </w:rPr>
        <w:t xml:space="preserve">- проект плана реализации проекта ГЧП.</w:t>
      </w:r>
    </w:p>
    <w:p>
      <w:pPr>
        <w:spacing w:after="60"/>
        <w:ind w:firstLine="567"/>
        <w:jc w:val="both"/>
      </w:pPr>
      <w:r>
        <w:rPr>
          <w:rFonts w:ascii="Arial" w:cs="Arial" w:eastAsia="Arial" w:hAnsi="Arial"/>
          <w:sz w:val="24"/>
          <w:szCs w:val="24"/>
        </w:rPr>
        <w:t xml:space="preserve">Также государственному партнеру необходимо представить указанный пакет документов в случаях:</w:t>
      </w:r>
    </w:p>
    <w:p>
      <w:pPr>
        <w:spacing w:after="60"/>
        <w:ind w:firstLine="567"/>
        <w:jc w:val="both"/>
      </w:pPr>
      <w:r>
        <w:rPr>
          <w:rFonts w:ascii="Arial" w:cs="Arial" w:eastAsia="Arial" w:hAnsi="Arial"/>
          <w:sz w:val="24"/>
          <w:szCs w:val="24"/>
        </w:rPr>
        <w:t xml:space="preserve">- внесения изменений в ТЭО, иную комплексную оценку осуществимости проекта ГЧП и/или конкурсные документы по проекту ГЧП в случае, когда соглашение о ГЧП не может быть подписано с частным партнером по причинам, независящим от сторон соглашения о ГЧП;</w:t>
      </w:r>
    </w:p>
    <w:p>
      <w:pPr>
        <w:spacing w:after="60"/>
        <w:ind w:firstLine="567"/>
        <w:jc w:val="both"/>
      </w:pPr>
      <w:r>
        <w:rPr>
          <w:rFonts w:ascii="Arial" w:cs="Arial" w:eastAsia="Arial" w:hAnsi="Arial"/>
          <w:sz w:val="24"/>
          <w:szCs w:val="24"/>
        </w:rPr>
        <w:t xml:space="preserve">- софинансирования доработки проекта ГЧП, инициированного заинтересованным лицом.</w:t>
      </w:r>
    </w:p>
    <w:p>
      <w:pPr>
        <w:spacing w:after="120"/>
        <w:jc w:val="both"/>
      </w:pPr>
      <w:r>
        <w:rPr>
          <w:rFonts w:ascii="Arial" w:cs="Arial" w:eastAsia="Arial" w:hAnsi="Arial"/>
          <w:sz w:val="24"/>
          <w:szCs w:val="24"/>
        </w:rPr>
        <w:t xml:space="preserve">5. Подготовленный государственным партнером или заинтересованным лицом указанный пакет документов направляется на экспертизу в орган по координации проектов ГЧП.</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0mwcbj4a6xcj2mpnqagii">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Экспертиза пакета документов, указанного в пункте 5 настоящего Положения, осуществляется органом по координации проектов ГЧП в месячный срок согласно критериям оценки, указанным в </w:t>
      </w:r>
      <w:hyperlink w:history="1" r:id="rIdj0zqi-t3yl1zibjune1qb">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kimucbgzukdva4v1yrfo">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По итогам проведенной экспертизы орган по координации проектов ГЧП принимает одно из следующих решений:</w:t>
      </w:r>
    </w:p>
    <w:p>
      <w:pPr>
        <w:spacing w:after="120"/>
        <w:jc w:val="both"/>
      </w:pPr>
      <w:r>
        <w:rPr>
          <w:rFonts w:ascii="Arial" w:cs="Arial" w:eastAsia="Arial" w:hAnsi="Arial"/>
          <w:sz w:val="24"/>
          <w:szCs w:val="24"/>
        </w:rPr>
        <w:t xml:space="preserve">- возвращает проект ГЧП на доработку в случае предоставления неполной информации, указанной в </w:t>
      </w:r>
      <w:hyperlink w:history="1" r:id="rIdnota1qjggsrf5gzdhdeak">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отклоняет проект в случае несоответствия проекта критериям отбора проектов ГЧП, указанным в </w:t>
      </w:r>
      <w:hyperlink w:history="1" r:id="rIdk3kceozykf2w2cdr6j3n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 принимает решение о дальнейшей подготовке проекта ГЧП.</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yjt3v0j1dfk3axs-hy_z">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В случае принятия решения о дальнейшей подготовке проекта ГЧП орган по координации проектов ГЧП в недельный срок инициирует процедуру рассмотрения проекта ГЧП Наблюдательным советом Фонда для принятия решения о его финансировании.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rg6ep-jmhigsrpjuvgqo">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Наблюдательный совет Фонда не позднее месячного срока после внесения указанного пакета документов по проекту ГЧП рассматривает и принимает решение в соответствии со своими полномочиями.</w:t>
      </w:r>
    </w:p>
    <w:p>
      <w:pPr>
        <w:spacing w:after="120"/>
        <w:jc w:val="both"/>
      </w:pPr>
      <w:r>
        <w:rPr>
          <w:rFonts w:ascii="Arial" w:cs="Arial" w:eastAsia="Arial" w:hAnsi="Arial"/>
          <w:sz w:val="24"/>
          <w:szCs w:val="24"/>
        </w:rPr>
        <w:t xml:space="preserve">10. После одобрения проекта ГЧП Наблюдательным советом Фонда государственный партнер в месячный срок объявляет конкурс на оказание консультационных услуг в соответствии с законодательством о государственных закупках.</w:t>
      </w:r>
    </w:p>
    <w:p>
      <w:pPr>
        <w:spacing w:after="120"/>
        <w:jc w:val="both"/>
      </w:pPr>
      <w:r>
        <w:rPr>
          <w:rFonts w:ascii="Arial" w:cs="Arial" w:eastAsia="Arial" w:hAnsi="Arial"/>
          <w:sz w:val="24"/>
          <w:szCs w:val="24"/>
        </w:rPr>
        <w:t xml:space="preserve">11. Все результаты работы консультанта/консультантов являются интеллектуальной собственностью государственного партнера и должны в полном объеме быть переданы ему в оговоренной в соответствующем договоре форме. Эти результаты включают финансовую модель, оценку финансовых рисков реализации проекта ГЧП (или подробный финансовый план реализации) совместно с описательной частью финансовой модели.</w:t>
      </w:r>
    </w:p>
    <w:p>
      <w:pPr>
        <w:spacing w:after="120"/>
        <w:jc w:val="both"/>
      </w:pPr>
      <w:r>
        <w:rPr>
          <w:rFonts w:ascii="Arial" w:cs="Arial" w:eastAsia="Arial" w:hAnsi="Arial"/>
          <w:sz w:val="24"/>
          <w:szCs w:val="24"/>
        </w:rPr>
        <w:t xml:space="preserve">Консультант/консультанты должны провести презентацию для государственного партнера и других приглашенных им лиц с целью подробного освещения всего хода подготовки проекта ГЧП и обсуждения особенностей конкретного проекта ГЧП.</w:t>
      </w:r>
    </w:p>
    <w:p>
      <w:pPr>
        <w:spacing w:after="120"/>
        <w:jc w:val="both"/>
      </w:pPr>
      <w:r>
        <w:rPr>
          <w:rFonts w:ascii="Arial" w:cs="Arial" w:eastAsia="Arial" w:hAnsi="Arial"/>
          <w:sz w:val="24"/>
          <w:szCs w:val="24"/>
        </w:rPr>
        <w:t xml:space="preserve">12. После завершения работы консультантом/консультантами государственный партнер проводит в рабочем порядке оценку работы в соответствии с соответствующим договором. Для этого государственный партнер вправе приглашать независимых экспертов различного профиля.</w:t>
      </w:r>
    </w:p>
    <w:p>
      <w:pPr>
        <w:spacing w:after="120"/>
        <w:jc w:val="both"/>
      </w:pPr>
      <w:r>
        <w:rPr>
          <w:rFonts w:ascii="Arial" w:cs="Arial" w:eastAsia="Arial" w:hAnsi="Arial"/>
          <w:sz w:val="24"/>
          <w:szCs w:val="24"/>
        </w:rPr>
        <w:t xml:space="preserve">13. В случае наличия замечаний и предложений, обоснованных в рамках технического задания, консультант/консультанты должны доработать проект ГЧП в рамках соответствующего продления договора консультационных услуг без дополнительной оплаты услуг.</w:t>
      </w:r>
    </w:p>
    <w:p>
      <w:pPr>
        <w:spacing w:after="120"/>
        <w:jc w:val="both"/>
      </w:pPr>
      <w:r>
        <w:rPr>
          <w:rFonts w:ascii="Arial" w:cs="Arial" w:eastAsia="Arial" w:hAnsi="Arial"/>
          <w:sz w:val="24"/>
          <w:szCs w:val="24"/>
        </w:rPr>
        <w:t xml:space="preserve">14. После признания удовлетворительным выполнения договора консультационных услуг, включая все положения технического задания, государственный партнер по согласованию с органом по координации проектов ГЧП утверждает результаты работы консультанта/консультантов.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5dbzqltltstlm4qwrzwed">
        <w:r>
          <w:rPr>
            <w:rFonts w:ascii="Arial" w:cs="Arial" w:eastAsia="Arial" w:hAnsi="Arial"/>
            <w:color w:val="1D4ED8"/>
            <w:sz w:val="24"/>
            <w:szCs w:val="24"/>
            <w:u w:val="single"/>
          </w:rPr>
          <w:t xml:space="preserve">7 октября 2022 года № 556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подготовки проектов государственно-частного партнерства за счет средств Фонда финансирования подготовки проектов государственно-частного партнерства</w:t>
      </w:r>
    </w:p>
    <w:p>
      <w:pPr>
        <w:spacing w:after="400" w:before="400"/>
        <w:jc w:val="center"/>
      </w:pPr>
      <w:r>
        <w:rPr>
          <w:rFonts w:ascii="Arial" w:cs="Arial" w:eastAsia="Arial" w:hAnsi="Arial"/>
          <w:b/>
          <w:bCs/>
          <w:sz w:val="32"/>
          <w:szCs w:val="32"/>
        </w:rPr>
        <w:t xml:space="preserve">Форма проектного предложения(1)</w:t>
      </w:r>
    </w:p>
    <w:p>
      <w:pPr>
        <w:spacing w:after="200" w:before="200"/>
        <w:jc w:val="center"/>
      </w:pPr>
      <w:r>
        <w:rPr>
          <w:rFonts w:ascii="Arial" w:cs="Arial" w:eastAsia="Arial" w:hAnsi="Arial"/>
          <w:b/>
          <w:bCs/>
          <w:sz w:val="32"/>
          <w:szCs w:val="32"/>
        </w:rPr>
        <w:t xml:space="preserve">I. Описание проекта ГЧП</w:t>
      </w:r>
    </w:p>
    <w:p>
      <w:pPr>
        <w:spacing w:after="60"/>
        <w:ind w:firstLine="567"/>
        <w:jc w:val="both"/>
      </w:pPr>
      <w:r>
        <w:rPr>
          <w:rFonts w:ascii="Arial" w:cs="Arial" w:eastAsia="Arial" w:hAnsi="Arial"/>
          <w:sz w:val="24"/>
          <w:szCs w:val="24"/>
        </w:rPr>
        <w:t xml:space="preserve">1. Наименование проекта:</w:t>
      </w:r>
    </w:p>
    <w:p>
      <w:pPr>
        <w:spacing w:after="60"/>
        <w:ind w:firstLine="567"/>
        <w:jc w:val="both"/>
      </w:pPr>
      <w:r>
        <w:rPr>
          <w:rFonts w:ascii="Arial" w:cs="Arial" w:eastAsia="Arial" w:hAnsi="Arial"/>
          <w:sz w:val="24"/>
          <w:szCs w:val="24"/>
        </w:rPr>
        <w:t xml:space="preserve">2. Категория проекта в соответствии с предварительной суммой инвестиций: ____________________________</w:t>
      </w:r>
    </w:p>
    <w:p>
      <w:pPr>
        <w:spacing w:after="60"/>
        <w:ind w:firstLine="567"/>
        <w:jc w:val="both"/>
      </w:pPr>
      <w:r>
        <w:rPr>
          <w:rFonts w:ascii="Arial" w:cs="Arial" w:eastAsia="Arial" w:hAnsi="Arial"/>
          <w:sz w:val="24"/>
          <w:szCs w:val="24"/>
        </w:rPr>
        <w:t xml:space="preserve">1) равная или менее 100 млн. сомов;</w:t>
      </w:r>
    </w:p>
    <w:p>
      <w:pPr>
        <w:spacing w:after="60"/>
        <w:ind w:firstLine="567"/>
        <w:jc w:val="both"/>
      </w:pPr>
      <w:r>
        <w:rPr>
          <w:rFonts w:ascii="Arial" w:cs="Arial" w:eastAsia="Arial" w:hAnsi="Arial"/>
          <w:sz w:val="24"/>
          <w:szCs w:val="24"/>
        </w:rPr>
        <w:t xml:space="preserve">2) равная более 100 млн. сомов, но менее 1 млрд. сомов;</w:t>
      </w:r>
    </w:p>
    <w:p>
      <w:pPr>
        <w:spacing w:after="60"/>
        <w:ind w:firstLine="567"/>
        <w:jc w:val="both"/>
      </w:pPr>
      <w:r>
        <w:rPr>
          <w:rFonts w:ascii="Arial" w:cs="Arial" w:eastAsia="Arial" w:hAnsi="Arial"/>
          <w:sz w:val="24"/>
          <w:szCs w:val="24"/>
        </w:rPr>
        <w:t xml:space="preserve">3) более 1 млрд. сомов.</w:t>
      </w:r>
    </w:p>
    <w:p>
      <w:pPr>
        <w:spacing w:after="60"/>
        <w:ind w:firstLine="567"/>
        <w:jc w:val="both"/>
      </w:pPr>
      <w:r>
        <w:rPr>
          <w:rFonts w:ascii="Arial" w:cs="Arial" w:eastAsia="Arial" w:hAnsi="Arial"/>
          <w:sz w:val="24"/>
          <w:szCs w:val="24"/>
        </w:rPr>
        <w:t xml:space="preserve">3. Наименование инициатора проекта: ___________________________________</w:t>
      </w:r>
    </w:p>
    <w:p>
      <w:pPr>
        <w:spacing w:after="60"/>
        <w:ind w:firstLine="567"/>
        <w:jc w:val="both"/>
      </w:pPr>
      <w:r>
        <w:rPr>
          <w:rFonts w:ascii="Arial" w:cs="Arial" w:eastAsia="Arial" w:hAnsi="Arial"/>
          <w:sz w:val="24"/>
          <w:szCs w:val="24"/>
        </w:rPr>
        <w:t xml:space="preserve">4. Стороны соглашения о ГЧП: _________________________________________</w:t>
      </w:r>
    </w:p>
    <w:p>
      <w:pPr>
        <w:spacing w:after="60"/>
        <w:ind w:firstLine="567"/>
        <w:jc w:val="both"/>
      </w:pPr>
      <w:r>
        <w:rPr>
          <w:rFonts w:ascii="Arial" w:cs="Arial" w:eastAsia="Arial" w:hAnsi="Arial"/>
          <w:sz w:val="24"/>
          <w:szCs w:val="24"/>
        </w:rPr>
        <w:t xml:space="preserve">5. Физическое описание проекта:</w:t>
      </w:r>
    </w:p>
    <w:p>
      <w:pPr>
        <w:spacing w:after="60"/>
        <w:ind w:firstLine="567"/>
        <w:jc w:val="both"/>
      </w:pPr>
      <w:r>
        <w:rPr>
          <w:rFonts w:ascii="Arial" w:cs="Arial" w:eastAsia="Arial" w:hAnsi="Arial"/>
          <w:sz w:val="24"/>
          <w:szCs w:val="24"/>
        </w:rPr>
        <w:t xml:space="preserve">Информация, которая дает полное описание проекта:</w:t>
      </w:r>
    </w:p>
    <w:p>
      <w:pPr>
        <w:spacing w:after="60"/>
        <w:ind w:firstLine="567"/>
        <w:jc w:val="both"/>
      </w:pPr>
      <w:r>
        <w:rPr>
          <w:rFonts w:ascii="Arial" w:cs="Arial" w:eastAsia="Arial" w:hAnsi="Arial"/>
          <w:sz w:val="24"/>
          <w:szCs w:val="24"/>
        </w:rPr>
        <w:t xml:space="preserve">Например: строительство (или реабилитация) 500 км двухполосной автомобильной дороги [категория] между [населенный пункт] и [населенный пункт] или строительство тоннеля через перевал [_____________], или строительство ГЭС [установленная мощность] на реке [_____________] в районе [_____________] и т.п.</w:t>
      </w:r>
    </w:p>
    <w:p>
      <w:pPr>
        <w:spacing w:after="60"/>
        <w:ind w:firstLine="567"/>
        <w:jc w:val="both"/>
      </w:pPr>
      <w:r>
        <w:rPr>
          <w:rFonts w:ascii="Arial" w:cs="Arial" w:eastAsia="Arial" w:hAnsi="Arial"/>
          <w:sz w:val="24"/>
          <w:szCs w:val="24"/>
        </w:rPr>
        <w:t xml:space="preserve">1) Необходима информация/оценка:</w:t>
      </w:r>
    </w:p>
    <w:p>
      <w:pPr>
        <w:spacing w:after="60"/>
        <w:ind w:firstLine="567"/>
        <w:jc w:val="both"/>
      </w:pPr>
      <w:r>
        <w:rPr>
          <w:rFonts w:ascii="Arial" w:cs="Arial" w:eastAsia="Arial" w:hAnsi="Arial"/>
          <w:sz w:val="24"/>
          <w:szCs w:val="24"/>
        </w:rPr>
        <w:t xml:space="preserve">а) о текущем физическом/техническом состоянии объекта/актива (в рабочем состоянии или требует реконструкции/восстановления; наличие необходимых технических коммуникаций и т.п.);</w:t>
      </w:r>
    </w:p>
    <w:p>
      <w:pPr>
        <w:spacing w:after="60"/>
        <w:ind w:firstLine="567"/>
        <w:jc w:val="both"/>
      </w:pPr>
      <w:r>
        <w:rPr>
          <w:rFonts w:ascii="Arial" w:cs="Arial" w:eastAsia="Arial" w:hAnsi="Arial"/>
          <w:sz w:val="24"/>
          <w:szCs w:val="24"/>
        </w:rPr>
        <w:t xml:space="preserve">б) или в случае нулевого строительства (юридические вопросы собственности на объект/актив; вопросы отвода земель и т.п.).</w:t>
      </w:r>
    </w:p>
    <w:p>
      <w:pPr>
        <w:spacing w:after="60"/>
        <w:ind w:firstLine="567"/>
        <w:jc w:val="both"/>
      </w:pPr>
      <w:r>
        <w:rPr>
          <w:rFonts w:ascii="Arial" w:cs="Arial" w:eastAsia="Arial" w:hAnsi="Arial"/>
          <w:sz w:val="24"/>
          <w:szCs w:val="24"/>
        </w:rPr>
        <w:t xml:space="preserve">2) Местоположение объекта.</w:t>
      </w:r>
    </w:p>
    <w:p>
      <w:pPr>
        <w:spacing w:after="60"/>
        <w:ind w:firstLine="567"/>
        <w:jc w:val="both"/>
      </w:pPr>
      <w:r>
        <w:rPr>
          <w:rFonts w:ascii="Arial" w:cs="Arial" w:eastAsia="Arial" w:hAnsi="Arial"/>
          <w:sz w:val="24"/>
          <w:szCs w:val="24"/>
        </w:rPr>
        <w:t xml:space="preserve">3) Что входит в обязанности частного партнера:</w:t>
      </w:r>
    </w:p>
    <w:p>
      <w:pPr>
        <w:spacing w:after="60"/>
        <w:ind w:firstLine="567"/>
        <w:jc w:val="both"/>
      </w:pPr>
      <w:r>
        <w:rPr>
          <w:rFonts w:ascii="Arial" w:cs="Arial" w:eastAsia="Arial" w:hAnsi="Arial"/>
          <w:sz w:val="24"/>
          <w:szCs w:val="24"/>
        </w:rPr>
        <w:t xml:space="preserve">а) пример 1: полный цикл проекта "проектирование - строительство - финансирование - содержание - эксплуатация - передача";</w:t>
      </w:r>
    </w:p>
    <w:p>
      <w:pPr>
        <w:spacing w:after="60"/>
        <w:ind w:firstLine="567"/>
        <w:jc w:val="both"/>
      </w:pPr>
      <w:r>
        <w:rPr>
          <w:rFonts w:ascii="Arial" w:cs="Arial" w:eastAsia="Arial" w:hAnsi="Arial"/>
          <w:sz w:val="24"/>
          <w:szCs w:val="24"/>
        </w:rPr>
        <w:t xml:space="preserve">б) пример 2: компоненты строительства, эксплуатации или технического обслуживания делятся между несколькими частными партнерами.</w:t>
      </w:r>
    </w:p>
    <w:p>
      <w:pPr>
        <w:spacing w:after="60"/>
        <w:ind w:firstLine="567"/>
        <w:jc w:val="both"/>
      </w:pPr>
      <w:r>
        <w:rPr>
          <w:rFonts w:ascii="Arial" w:cs="Arial" w:eastAsia="Arial" w:hAnsi="Arial"/>
          <w:sz w:val="24"/>
          <w:szCs w:val="24"/>
        </w:rPr>
        <w:t xml:space="preserve">4) Проводилось ли ранее исследование по данному или схожему проекту?</w:t>
      </w:r>
    </w:p>
    <w:p>
      <w:pPr>
        <w:spacing w:after="120"/>
        <w:ind w:firstLine="567"/>
        <w:jc w:val="both"/>
      </w:pPr>
      <w:r>
        <w:rPr>
          <w:rFonts w:ascii="Arial" w:cs="Arial" w:eastAsia="Arial" w:hAnsi="Arial"/>
          <w:sz w:val="24"/>
          <w:szCs w:val="24"/>
        </w:rPr>
        <w:t xml:space="preserve">5) Приблизительная стоимость подготовки проекта (см. таблицу ниже).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6"/>
        <w:gridCol w:w="1022"/>
      </w:tblGrid>
      <w:tr>
        <w:tc>
          <w:tcPr>
            <w:tcW w:type="dxa" w:w="9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Задачи/услуги консультанта</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Сомов</w:t>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проведение детального анализа компонентов технико-экономического обоснования (ТЭО) или иной комплексной оценки осуществимости проекта, включая проведение оценки фискальных рисков и разработку мер по их снижению, подготовку расчетов для всего жизненного цикла проекта (финансовая модель или подробный финансовый план), а также проведение оценки социально-экономического воздействия проекта или внесение изменений в них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подготовка пакета конкурсных документов и проекта соглашения о ГЧП и/или внесение изменений в них</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оказание консультационной поддержки в ходе проведения конкурсных процедур, переговоров с участниками конкурса и процесса заключения соглашения о ГЧП</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проведение презентации (выездной или местной) для потенциальных инвесторов ("роуд-шоу")</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иные задачи/услуги</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II. Цели и задачи реализации проекта ГЧП</w:t>
      </w:r>
    </w:p>
    <w:p>
      <w:pPr>
        <w:spacing w:after="60"/>
        <w:ind w:firstLine="567"/>
        <w:jc w:val="both"/>
      </w:pPr>
      <w:r>
        <w:rPr>
          <w:rFonts w:ascii="Arial" w:cs="Arial" w:eastAsia="Arial" w:hAnsi="Arial"/>
          <w:sz w:val="24"/>
          <w:szCs w:val="24"/>
        </w:rPr>
        <w:t xml:space="preserve">1) Для чего нужен проект? Какие задачи он призван решать?</w:t>
      </w:r>
    </w:p>
    <w:p>
      <w:pPr>
        <w:spacing w:after="60"/>
        <w:ind w:firstLine="567"/>
        <w:jc w:val="both"/>
      </w:pPr>
      <w:r>
        <w:rPr>
          <w:rFonts w:ascii="Arial" w:cs="Arial" w:eastAsia="Arial" w:hAnsi="Arial"/>
          <w:sz w:val="24"/>
          <w:szCs w:val="24"/>
        </w:rPr>
        <w:t xml:space="preserve">2) Максимально полно описать суть и масштаб проблем, которые предполагается решить при помощи проекта, и каким образом будут решаться эти проблемы.</w:t>
      </w:r>
    </w:p>
    <w:p>
      <w:pPr>
        <w:spacing w:after="60"/>
        <w:ind w:firstLine="567"/>
        <w:jc w:val="both"/>
      </w:pPr>
      <w:r>
        <w:rPr>
          <w:rFonts w:ascii="Arial" w:cs="Arial" w:eastAsia="Arial" w:hAnsi="Arial"/>
          <w:sz w:val="24"/>
          <w:szCs w:val="24"/>
        </w:rPr>
        <w:t xml:space="preserve">3) Кто, какие группы населения, административные деления/территории и т.п. будут являться прямыми и косвенными бенефициарами проекта?</w:t>
      </w:r>
    </w:p>
    <w:p>
      <w:pPr>
        <w:spacing w:after="60"/>
        <w:ind w:firstLine="567"/>
        <w:jc w:val="both"/>
      </w:pPr>
      <w:r>
        <w:rPr>
          <w:rFonts w:ascii="Arial" w:cs="Arial" w:eastAsia="Arial" w:hAnsi="Arial"/>
          <w:sz w:val="24"/>
          <w:szCs w:val="24"/>
        </w:rPr>
        <w:t xml:space="preserve">4) Что конкретно они получат и какие конкретно их проблемы будут решены?</w:t>
      </w:r>
    </w:p>
    <w:p>
      <w:pPr>
        <w:spacing w:after="60"/>
        <w:ind w:firstLine="567"/>
        <w:jc w:val="both"/>
      </w:pPr>
      <w:r>
        <w:rPr>
          <w:rFonts w:ascii="Arial" w:cs="Arial" w:eastAsia="Arial" w:hAnsi="Arial"/>
          <w:sz w:val="24"/>
          <w:szCs w:val="24"/>
        </w:rPr>
        <w:t xml:space="preserve">5) Цели и задачи должны быть максимально конкретизированными и измеримыми.</w:t>
      </w:r>
    </w:p>
    <w:p>
      <w:pPr>
        <w:spacing w:after="60"/>
        <w:ind w:firstLine="567"/>
        <w:jc w:val="both"/>
      </w:pPr>
      <w:r>
        <w:rPr>
          <w:rFonts w:ascii="Arial" w:cs="Arial" w:eastAsia="Arial" w:hAnsi="Arial"/>
          <w:sz w:val="24"/>
          <w:szCs w:val="24"/>
        </w:rPr>
        <w:t xml:space="preserve">6) Ожидаемые результаты проекта - прямые и последующие (воздействие проекта). Например: строительство современных школ с хорошей учебной базой повысит образованность детей, а в последующем улучшит качество человеческого капитала страны. Или оснащение медицинскими диагностическими центрами по стране в будущем снизит бюджетные расходы на лечение (то есть на здравоохранение страны). Подобные результаты (воздействие проекта) должны быть рассчитаны на средний и долгосрочный периоды.</w:t>
      </w:r>
    </w:p>
    <w:p>
      <w:pPr>
        <w:spacing w:after="60"/>
        <w:ind w:firstLine="567"/>
        <w:jc w:val="both"/>
      </w:pPr>
      <w:r>
        <w:rPr>
          <w:rFonts w:ascii="Arial" w:cs="Arial" w:eastAsia="Arial" w:hAnsi="Arial"/>
          <w:sz w:val="24"/>
          <w:szCs w:val="24"/>
        </w:rPr>
        <w:t xml:space="preserve">7) Какая деятельность планируется по данному проекту после его завершения?</w:t>
      </w:r>
    </w:p>
    <w:p>
      <w:pPr>
        <w:spacing w:after="200" w:before="200"/>
        <w:jc w:val="center"/>
      </w:pPr>
      <w:r>
        <w:rPr>
          <w:rFonts w:ascii="Arial" w:cs="Arial" w:eastAsia="Arial" w:hAnsi="Arial"/>
          <w:b/>
          <w:bCs/>
          <w:sz w:val="32"/>
          <w:szCs w:val="32"/>
        </w:rPr>
        <w:t xml:space="preserve">III. Обоснование целесообразности применения ГЧП к объекту ГЧП</w:t>
      </w:r>
    </w:p>
    <w:p>
      <w:pPr>
        <w:spacing w:after="60"/>
        <w:ind w:firstLine="567"/>
        <w:jc w:val="both"/>
      </w:pPr>
      <w:r>
        <w:rPr>
          <w:rFonts w:ascii="Arial" w:cs="Arial" w:eastAsia="Arial" w:hAnsi="Arial"/>
          <w:sz w:val="24"/>
          <w:szCs w:val="24"/>
        </w:rPr>
        <w:t xml:space="preserve">1) Обоснование, почему ГЧП является оптимальным способом решения инфраструктурной проблемы?</w:t>
      </w:r>
    </w:p>
    <w:p>
      <w:pPr>
        <w:spacing w:after="60"/>
        <w:ind w:firstLine="567"/>
        <w:jc w:val="both"/>
      </w:pPr>
      <w:r>
        <w:rPr>
          <w:rFonts w:ascii="Arial" w:cs="Arial" w:eastAsia="Arial" w:hAnsi="Arial"/>
          <w:sz w:val="24"/>
          <w:szCs w:val="24"/>
        </w:rPr>
        <w:t xml:space="preserve">2) Необходим анализ причин, из-за которых эта проблема не может быть решена другими способами (государством или частным сектором в рамках государственных услуг или закупок). Объяснить отсутствие эффективных и действенных альтернатив решению проблемы или отсутствие в достаточном объеме замещающей продукции (работ и услуг), производимой иными (в т.ч. частными) организациями.</w:t>
      </w:r>
    </w:p>
    <w:p>
      <w:pPr>
        <w:spacing w:after="60"/>
        <w:ind w:firstLine="567"/>
        <w:jc w:val="both"/>
      </w:pPr>
      <w:r>
        <w:rPr>
          <w:rFonts w:ascii="Arial" w:cs="Arial" w:eastAsia="Arial" w:hAnsi="Arial"/>
          <w:sz w:val="24"/>
          <w:szCs w:val="24"/>
        </w:rPr>
        <w:t xml:space="preserve">3) Описать схожие проекты, реализованные в рамках ГЧП в сходных экономиках (правовой системы, тарифов, социальной направленности государственной политики). Привести краткое описание результатов проектов, достаточное для того, чтобы понять - насколько они были успешными. Указываются не только проекты, реализованные до конца, но и проекты, которые были приостановлены или отменены в процессе реализации, с указанием причин их приостановки или отмены.</w:t>
      </w:r>
    </w:p>
    <w:p>
      <w:pPr>
        <w:spacing w:after="60"/>
        <w:ind w:firstLine="567"/>
        <w:jc w:val="both"/>
      </w:pPr>
      <w:r>
        <w:rPr>
          <w:rFonts w:ascii="Arial" w:cs="Arial" w:eastAsia="Arial" w:hAnsi="Arial"/>
          <w:sz w:val="24"/>
          <w:szCs w:val="24"/>
        </w:rPr>
        <w:t xml:space="preserve">4) Последствия, в случае если предложенный проект не будет реализован. Описать, что произойдет, если проект не будет реализован. Кроме того, наступят ли последствия немедленно, проявятся ли последствия в среднесрочной и долгосрочной перспективе. Объяснить, какими они будут.</w:t>
      </w:r>
    </w:p>
    <w:p>
      <w:pPr>
        <w:spacing w:after="60"/>
        <w:ind w:firstLine="567"/>
        <w:jc w:val="both"/>
      </w:pPr>
      <w:r>
        <w:rPr>
          <w:rFonts w:ascii="Arial" w:cs="Arial" w:eastAsia="Arial" w:hAnsi="Arial"/>
          <w:sz w:val="24"/>
          <w:szCs w:val="24"/>
        </w:rPr>
        <w:t xml:space="preserve">5) Каким стратегическим и иным программным документам и целям Кыргызской Республики соответствует предлагаемый проект ГЧП?</w:t>
      </w:r>
    </w:p>
    <w:p>
      <w:pPr>
        <w:spacing w:after="200" w:before="200"/>
        <w:jc w:val="center"/>
      </w:pPr>
      <w:r>
        <w:rPr>
          <w:rFonts w:ascii="Arial" w:cs="Arial" w:eastAsia="Arial" w:hAnsi="Arial"/>
          <w:b/>
          <w:bCs/>
          <w:sz w:val="32"/>
          <w:szCs w:val="32"/>
        </w:rPr>
        <w:t xml:space="preserve">IV. Размер предполагаемых инвестиций для реализации проекта ГЧП</w:t>
      </w:r>
    </w:p>
    <w:p>
      <w:pPr>
        <w:spacing w:after="60"/>
        <w:ind w:firstLine="567"/>
        <w:jc w:val="both"/>
      </w:pPr>
      <w:r>
        <w:rPr>
          <w:rFonts w:ascii="Arial" w:cs="Arial" w:eastAsia="Arial" w:hAnsi="Arial"/>
          <w:sz w:val="24"/>
          <w:szCs w:val="24"/>
        </w:rPr>
        <w:t xml:space="preserve">1) Оценочная стоимость капитальных вложений, которая включает все статьи расходов, необходимых для ввода объекта инфраструктуры в эксплуатацию (или иной формы завершения капитальной части реализации проекта).</w:t>
      </w:r>
    </w:p>
    <w:p>
      <w:pPr>
        <w:spacing w:after="60"/>
        <w:ind w:firstLine="567"/>
        <w:jc w:val="both"/>
      </w:pPr>
      <w:r>
        <w:rPr>
          <w:rFonts w:ascii="Arial" w:cs="Arial" w:eastAsia="Arial" w:hAnsi="Arial"/>
          <w:sz w:val="24"/>
          <w:szCs w:val="24"/>
        </w:rPr>
        <w:t xml:space="preserve">2) Требуется ли софинансирование или грант из государственного бюджета? Если да, то в каком размере и по какому графику? Необходимо указать источники требуемого софинансирования или финансирования (республиканский или муниципальный бюджеты).</w:t>
      </w:r>
    </w:p>
    <w:p>
      <w:pPr>
        <w:spacing w:after="60"/>
        <w:ind w:firstLine="567"/>
        <w:jc w:val="both"/>
      </w:pPr>
      <w:r>
        <w:rPr>
          <w:rFonts w:ascii="Arial" w:cs="Arial" w:eastAsia="Arial" w:hAnsi="Arial"/>
          <w:sz w:val="24"/>
          <w:szCs w:val="24"/>
        </w:rPr>
        <w:t xml:space="preserve">3) Размер и периодическая разбивка (например - годовая) финансовых средств, необходимых для обеспечения функционирования объекта инфраструктуры (операционные расходы).</w:t>
      </w:r>
    </w:p>
    <w:p>
      <w:pPr>
        <w:spacing w:after="200" w:before="200"/>
        <w:jc w:val="center"/>
      </w:pPr>
      <w:r>
        <w:rPr>
          <w:rFonts w:ascii="Arial" w:cs="Arial" w:eastAsia="Arial" w:hAnsi="Arial"/>
          <w:b/>
          <w:bCs/>
          <w:sz w:val="32"/>
          <w:szCs w:val="32"/>
        </w:rPr>
        <w:t xml:space="preserve">V. Минимальные требования к проекту ГЧП</w:t>
      </w:r>
    </w:p>
    <w:p>
      <w:pPr>
        <w:spacing w:after="60"/>
        <w:ind w:firstLine="567"/>
        <w:jc w:val="both"/>
      </w:pPr>
      <w:r>
        <w:rPr>
          <w:rFonts w:ascii="Arial" w:cs="Arial" w:eastAsia="Arial" w:hAnsi="Arial"/>
          <w:sz w:val="24"/>
          <w:szCs w:val="24"/>
        </w:rPr>
        <w:t xml:space="preserve">1) Минимальные требования к проекту ГЧП зависят от конкретного проекта и разрабатываются в ходе его подготовки.</w:t>
      </w:r>
    </w:p>
    <w:p>
      <w:pPr>
        <w:spacing w:after="60"/>
        <w:ind w:firstLine="567"/>
        <w:jc w:val="both"/>
      </w:pPr>
      <w:r>
        <w:rPr>
          <w:rFonts w:ascii="Arial" w:cs="Arial" w:eastAsia="Arial" w:hAnsi="Arial"/>
          <w:sz w:val="24"/>
          <w:szCs w:val="24"/>
        </w:rPr>
        <w:t xml:space="preserve">2) Какие экологические риски могут возникнуть от проекта? Необходимо приложить предварительную матрицу рисков и способы их снижения.</w:t>
      </w:r>
    </w:p>
    <w:p>
      <w:pPr>
        <w:spacing w:after="60"/>
        <w:ind w:firstLine="567"/>
        <w:jc w:val="both"/>
      </w:pPr>
      <w:r>
        <w:rPr>
          <w:rFonts w:ascii="Arial" w:cs="Arial" w:eastAsia="Arial" w:hAnsi="Arial"/>
          <w:sz w:val="24"/>
          <w:szCs w:val="24"/>
        </w:rPr>
        <w:t xml:space="preserve">3) Какие фискальные риски могут возникнуть от проекта? Необходимо приложить предварительную матрицу рисков и способы их снижения.</w:t>
      </w:r>
    </w:p>
    <w:p>
      <w:pPr>
        <w:spacing w:after="60"/>
        <w:ind w:firstLine="567"/>
        <w:jc w:val="both"/>
      </w:pPr>
      <w:r>
        <w:rPr>
          <w:rFonts w:ascii="Arial" w:cs="Arial" w:eastAsia="Arial" w:hAnsi="Arial"/>
          <w:sz w:val="24"/>
          <w:szCs w:val="24"/>
        </w:rPr>
        <w:t xml:space="preserve">4) Какие социальные аспекты бенефициаров/жителей целевой территории может затронуть проект ГЧП и какие способы их уменьшения?</w:t>
      </w:r>
    </w:p>
    <w:p>
      <w:pPr>
        <w:spacing w:after="200" w:before="200"/>
        <w:jc w:val="center"/>
      </w:pPr>
      <w:r>
        <w:rPr>
          <w:rFonts w:ascii="Arial" w:cs="Arial" w:eastAsia="Arial" w:hAnsi="Arial"/>
          <w:b/>
          <w:bCs/>
          <w:sz w:val="32"/>
          <w:szCs w:val="32"/>
        </w:rPr>
        <w:t xml:space="preserve">VI. Срок реализации проекта ГЧП</w:t>
      </w:r>
    </w:p>
    <w:p>
      <w:pPr>
        <w:spacing w:after="60"/>
        <w:ind w:firstLine="567"/>
        <w:jc w:val="both"/>
      </w:pPr>
      <w:r>
        <w:rPr>
          <w:rFonts w:ascii="Arial" w:cs="Arial" w:eastAsia="Arial" w:hAnsi="Arial"/>
          <w:sz w:val="24"/>
          <w:szCs w:val="24"/>
        </w:rPr>
        <w:t xml:space="preserve">1) Какой предполагаемый срок реализации проекта - от заключения соглашения до его прекращения?</w:t>
      </w:r>
    </w:p>
    <w:p>
      <w:pPr>
        <w:spacing w:after="60"/>
        <w:ind w:firstLine="567"/>
        <w:jc w:val="both"/>
      </w:pPr>
      <w:r>
        <w:rPr>
          <w:rFonts w:ascii="Arial" w:cs="Arial" w:eastAsia="Arial" w:hAnsi="Arial"/>
          <w:sz w:val="24"/>
          <w:szCs w:val="24"/>
        </w:rPr>
        <w:t xml:space="preserve">2) Предполагаемая дата начала работ по реализации объекта - начиная с проектирования строительства или модернизации.</w:t>
      </w:r>
    </w:p>
    <w:p>
      <w:pPr>
        <w:spacing w:after="60"/>
        <w:ind w:firstLine="567"/>
        <w:jc w:val="both"/>
      </w:pPr>
      <w:r>
        <w:rPr>
          <w:rFonts w:ascii="Arial" w:cs="Arial" w:eastAsia="Arial" w:hAnsi="Arial"/>
          <w:sz w:val="24"/>
          <w:szCs w:val="24"/>
        </w:rPr>
        <w:t xml:space="preserve">3) Предполагаемый календарный план осуществления строительства, включая контрольные этапы для контроля выполнения общего плана строительства.</w:t>
      </w:r>
    </w:p>
    <w:p>
      <w:pPr>
        <w:spacing w:after="60"/>
        <w:ind w:firstLine="567"/>
        <w:jc w:val="both"/>
      </w:pPr>
      <w:r>
        <w:rPr>
          <w:rFonts w:ascii="Arial" w:cs="Arial" w:eastAsia="Arial" w:hAnsi="Arial"/>
          <w:sz w:val="24"/>
          <w:szCs w:val="24"/>
        </w:rPr>
        <w:t xml:space="preserve">4) Предварительная дата ввода в эксплуатацию объекта и дата начала расходов на обслуживание актива (инфраструктурного объекта).</w:t>
      </w:r>
    </w:p>
    <w:p>
      <w:pPr>
        <w:spacing w:after="200" w:before="200"/>
        <w:jc w:val="center"/>
      </w:pPr>
      <w:r>
        <w:rPr>
          <w:rFonts w:ascii="Arial" w:cs="Arial" w:eastAsia="Arial" w:hAnsi="Arial"/>
          <w:b/>
          <w:bCs/>
          <w:sz w:val="32"/>
          <w:szCs w:val="32"/>
        </w:rPr>
        <w:t xml:space="preserve">VII. Финансово-экономический и юридический анализ</w:t>
      </w:r>
    </w:p>
    <w:p>
      <w:pPr>
        <w:spacing w:after="60"/>
        <w:ind w:firstLine="567"/>
        <w:jc w:val="both"/>
      </w:pPr>
      <w:r>
        <w:rPr>
          <w:rFonts w:ascii="Arial" w:cs="Arial" w:eastAsia="Arial" w:hAnsi="Arial"/>
          <w:sz w:val="24"/>
          <w:szCs w:val="24"/>
        </w:rPr>
        <w:t xml:space="preserve">1) Какая часть финансирования предоставляется инвесторами, а какая часть является заемным финансированием?</w:t>
      </w:r>
    </w:p>
    <w:p>
      <w:pPr>
        <w:spacing w:after="60"/>
        <w:ind w:firstLine="567"/>
        <w:jc w:val="both"/>
      </w:pPr>
      <w:r>
        <w:rPr>
          <w:rFonts w:ascii="Arial" w:cs="Arial" w:eastAsia="Arial" w:hAnsi="Arial"/>
          <w:sz w:val="24"/>
          <w:szCs w:val="24"/>
        </w:rPr>
        <w:t xml:space="preserve">2) Какие требования рентабельности у инвесторов?</w:t>
      </w:r>
    </w:p>
    <w:p>
      <w:pPr>
        <w:spacing w:after="60"/>
        <w:ind w:firstLine="567"/>
        <w:jc w:val="both"/>
      </w:pPr>
      <w:r>
        <w:rPr>
          <w:rFonts w:ascii="Arial" w:cs="Arial" w:eastAsia="Arial" w:hAnsi="Arial"/>
          <w:sz w:val="24"/>
          <w:szCs w:val="24"/>
        </w:rPr>
        <w:t xml:space="preserve">3) Какие условия заемного финансирования у финансовых организаций?</w:t>
      </w:r>
    </w:p>
    <w:p>
      <w:pPr>
        <w:spacing w:after="60"/>
        <w:ind w:firstLine="567"/>
        <w:jc w:val="both"/>
      </w:pPr>
      <w:r>
        <w:rPr>
          <w:rFonts w:ascii="Arial" w:cs="Arial" w:eastAsia="Arial" w:hAnsi="Arial"/>
          <w:sz w:val="24"/>
          <w:szCs w:val="24"/>
        </w:rPr>
        <w:t xml:space="preserve">4) Какой срок заемного финансирования и планируется ли рефинансирование долга в течение всего срока реализации проекта?</w:t>
      </w:r>
    </w:p>
    <w:p>
      <w:pPr>
        <w:spacing w:after="60"/>
        <w:ind w:firstLine="567"/>
        <w:jc w:val="both"/>
      </w:pPr>
      <w:r>
        <w:rPr>
          <w:rFonts w:ascii="Arial" w:cs="Arial" w:eastAsia="Arial" w:hAnsi="Arial"/>
          <w:sz w:val="24"/>
          <w:szCs w:val="24"/>
        </w:rPr>
        <w:t xml:space="preserve">5) На чем будут основываться доходы (возврат средств) инвесторов?</w:t>
      </w:r>
    </w:p>
    <w:p>
      <w:pPr>
        <w:spacing w:after="60"/>
        <w:ind w:firstLine="567"/>
        <w:jc w:val="both"/>
      </w:pPr>
      <w:r>
        <w:rPr>
          <w:rFonts w:ascii="Arial" w:cs="Arial" w:eastAsia="Arial" w:hAnsi="Arial"/>
          <w:sz w:val="24"/>
          <w:szCs w:val="24"/>
        </w:rPr>
        <w:t xml:space="preserve">Платежи пользователей, частичная или полная оплата из государственного бюджета или иные формы?</w:t>
      </w:r>
    </w:p>
    <w:p>
      <w:pPr>
        <w:spacing w:after="60"/>
        <w:ind w:firstLine="567"/>
        <w:jc w:val="both"/>
      </w:pPr>
      <w:r>
        <w:rPr>
          <w:rFonts w:ascii="Arial" w:cs="Arial" w:eastAsia="Arial" w:hAnsi="Arial"/>
          <w:sz w:val="24"/>
          <w:szCs w:val="24"/>
        </w:rPr>
        <w:t xml:space="preserve">6) Приложить примерные расчеты, основанные на имеющихся допущениях по расходам, тарифам и т.п.</w:t>
      </w:r>
    </w:p>
    <w:p>
      <w:pPr>
        <w:spacing w:after="60"/>
        <w:ind w:firstLine="567"/>
        <w:jc w:val="both"/>
      </w:pPr>
      <w:r>
        <w:rPr>
          <w:rFonts w:ascii="Arial" w:cs="Arial" w:eastAsia="Arial" w:hAnsi="Arial"/>
          <w:sz w:val="24"/>
          <w:szCs w:val="24"/>
        </w:rPr>
        <w:t xml:space="preserve">7) Какие разрешения, лицензии и квалификации требуются?</w:t>
      </w:r>
    </w:p>
    <w:p>
      <w:pPr>
        <w:spacing w:after="60"/>
        <w:ind w:firstLine="567"/>
        <w:jc w:val="both"/>
      </w:pPr>
      <w:r>
        <w:rPr>
          <w:rFonts w:ascii="Arial" w:cs="Arial" w:eastAsia="Arial" w:hAnsi="Arial"/>
          <w:sz w:val="24"/>
          <w:szCs w:val="24"/>
        </w:rPr>
        <w:t xml:space="preserve">8) Юридические вопросы, которые могут возникнуть при подготовке проекта ГЧП, включая вопросы собственности на существующие активы, отвода земель, выдачи разрешительных документов, сертификации, аккредитации, ограничений и/или специального регулирования сферы деятельности проекта ГЧП, основные права и обязанности сторон и другие.</w:t>
      </w:r>
    </w:p>
    <w:p>
      <w:pPr>
        <w:spacing w:after="200" w:before="200"/>
        <w:jc w:val="center"/>
      </w:pPr>
      <w:r>
        <w:rPr>
          <w:rFonts w:ascii="Arial" w:cs="Arial" w:eastAsia="Arial" w:hAnsi="Arial"/>
          <w:b/>
          <w:bCs/>
          <w:sz w:val="32"/>
          <w:szCs w:val="32"/>
        </w:rPr>
        <w:t xml:space="preserve">VIII. Виды и условия предоставления государственной финансовой и/или государственной экономической поддержки</w:t>
      </w:r>
    </w:p>
    <w:p>
      <w:pPr>
        <w:spacing w:after="60"/>
        <w:ind w:firstLine="567"/>
        <w:jc w:val="both"/>
      </w:pPr>
      <w:r>
        <w:rPr>
          <w:rFonts w:ascii="Arial" w:cs="Arial" w:eastAsia="Arial" w:hAnsi="Arial"/>
          <w:sz w:val="24"/>
          <w:szCs w:val="24"/>
        </w:rPr>
        <w:t xml:space="preserve">1) Какие финансовые гарантии требуются от государственных органов?</w:t>
      </w:r>
    </w:p>
    <w:p>
      <w:pPr>
        <w:spacing w:after="60"/>
        <w:ind w:firstLine="567"/>
        <w:jc w:val="both"/>
      </w:pPr>
      <w:r>
        <w:rPr>
          <w:rFonts w:ascii="Arial" w:cs="Arial" w:eastAsia="Arial" w:hAnsi="Arial"/>
          <w:sz w:val="24"/>
          <w:szCs w:val="24"/>
        </w:rPr>
        <w:t xml:space="preserve">а) гарантии выполнения обязательств государственного партнера?</w:t>
      </w:r>
    </w:p>
    <w:p>
      <w:pPr>
        <w:spacing w:after="60"/>
        <w:ind w:firstLine="567"/>
        <w:jc w:val="both"/>
      </w:pPr>
      <w:r>
        <w:rPr>
          <w:rFonts w:ascii="Arial" w:cs="Arial" w:eastAsia="Arial" w:hAnsi="Arial"/>
          <w:sz w:val="24"/>
          <w:szCs w:val="24"/>
        </w:rPr>
        <w:t xml:space="preserve">б) предоставление части или полной суммы финансирования капитальных расходов?</w:t>
      </w:r>
    </w:p>
    <w:p>
      <w:pPr>
        <w:spacing w:after="60"/>
        <w:ind w:firstLine="567"/>
        <w:jc w:val="both"/>
      </w:pPr>
      <w:r>
        <w:rPr>
          <w:rFonts w:ascii="Arial" w:cs="Arial" w:eastAsia="Arial" w:hAnsi="Arial"/>
          <w:sz w:val="24"/>
          <w:szCs w:val="24"/>
        </w:rPr>
        <w:t xml:space="preserve">в) компенсация снижения курса национальной валюты?</w:t>
      </w:r>
    </w:p>
    <w:p>
      <w:pPr>
        <w:spacing w:after="60"/>
        <w:ind w:firstLine="567"/>
        <w:jc w:val="both"/>
      </w:pPr>
      <w:r>
        <w:rPr>
          <w:rFonts w:ascii="Arial" w:cs="Arial" w:eastAsia="Arial" w:hAnsi="Arial"/>
          <w:sz w:val="24"/>
          <w:szCs w:val="24"/>
        </w:rPr>
        <w:t xml:space="preserve">г) повышение процентной ставки по заемному финансированию при рефинансировании?</w:t>
      </w:r>
    </w:p>
    <w:p>
      <w:pPr>
        <w:spacing w:after="60"/>
        <w:ind w:firstLine="567"/>
        <w:jc w:val="both"/>
      </w:pPr>
      <w:r>
        <w:rPr>
          <w:rFonts w:ascii="Arial" w:cs="Arial" w:eastAsia="Arial" w:hAnsi="Arial"/>
          <w:sz w:val="24"/>
          <w:szCs w:val="24"/>
        </w:rPr>
        <w:t xml:space="preserve">д) субсидирование тарифов?</w:t>
      </w:r>
    </w:p>
    <w:p>
      <w:pPr>
        <w:spacing w:after="60"/>
        <w:ind w:firstLine="567"/>
        <w:jc w:val="both"/>
      </w:pPr>
      <w:r>
        <w:rPr>
          <w:rFonts w:ascii="Arial" w:cs="Arial" w:eastAsia="Arial" w:hAnsi="Arial"/>
          <w:sz w:val="24"/>
          <w:szCs w:val="24"/>
        </w:rPr>
        <w:t xml:space="preserve">е) гарантирование минимальной доходности проекта?</w:t>
      </w:r>
    </w:p>
    <w:p>
      <w:pPr>
        <w:spacing w:after="60"/>
        <w:ind w:firstLine="567"/>
        <w:jc w:val="both"/>
      </w:pPr>
      <w:r>
        <w:rPr>
          <w:rFonts w:ascii="Arial" w:cs="Arial" w:eastAsia="Arial" w:hAnsi="Arial"/>
          <w:sz w:val="24"/>
          <w:szCs w:val="24"/>
        </w:rPr>
        <w:t xml:space="preserve">ж) налоговые и/или таможенные льготы?</w:t>
      </w:r>
    </w:p>
    <w:p>
      <w:pPr>
        <w:spacing w:after="60"/>
        <w:ind w:firstLine="567"/>
        <w:jc w:val="both"/>
      </w:pPr>
      <w:r>
        <w:rPr>
          <w:rFonts w:ascii="Arial" w:cs="Arial" w:eastAsia="Arial" w:hAnsi="Arial"/>
          <w:sz w:val="24"/>
          <w:szCs w:val="24"/>
        </w:rPr>
        <w:t xml:space="preserve">з) льготы по использованию государственных активов и услуг?</w:t>
      </w:r>
    </w:p>
    <w:p>
      <w:pPr>
        <w:spacing w:after="60"/>
        <w:ind w:firstLine="567"/>
        <w:jc w:val="both"/>
      </w:pPr>
      <w:r>
        <w:rPr>
          <w:rFonts w:ascii="Arial" w:cs="Arial" w:eastAsia="Arial" w:hAnsi="Arial"/>
          <w:sz w:val="24"/>
          <w:szCs w:val="24"/>
        </w:rPr>
        <w:t xml:space="preserve">и) иные виды поддержки и гарантий?</w:t>
      </w:r>
    </w:p>
    <w:p>
      <w:pPr>
        <w:spacing w:after="200" w:before="200"/>
        <w:jc w:val="center"/>
      </w:pPr>
      <w:r>
        <w:rPr>
          <w:rFonts w:ascii="Arial" w:cs="Arial" w:eastAsia="Arial" w:hAnsi="Arial"/>
          <w:b/>
          <w:bCs/>
          <w:sz w:val="32"/>
          <w:szCs w:val="32"/>
        </w:rPr>
        <w:t xml:space="preserve">IX. Фискальные и иные виды рисков</w:t>
      </w:r>
    </w:p>
    <w:p>
      <w:pPr>
        <w:spacing w:after="120"/>
        <w:ind w:firstLine="567"/>
        <w:jc w:val="both"/>
      </w:pPr>
      <w:r>
        <w:rPr>
          <w:rFonts w:ascii="Arial" w:cs="Arial" w:eastAsia="Arial" w:hAnsi="Arial"/>
          <w:sz w:val="24"/>
          <w:szCs w:val="24"/>
        </w:rPr>
        <w:t xml:space="preserve">1) Описать предполагаемые риски и меры по их снижению: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19"/>
        <w:gridCol w:w="2359"/>
      </w:tblGrid>
      <w:tr>
        <w:tc>
          <w:tcPr>
            <w:tcW w:type="dxa" w:w="78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Риски</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 по снижению</w:t>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Фискальные/для бюджетов всех уровней</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Риски с точки зрения финансирования (инвестиционного и заемного)</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Тарифные риски</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Риски изменения государственной политики</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Другие</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(1) В случае неприменимости вопроса (пункта) формы к конкретному проекту ГЧП - написать неприменимо и коротко пояснить причину.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подготовки проектов государственно-частного партнерства за счет средств Фонда финансирования подготовки проектов государственно-частного партнерства</w:t>
      </w:r>
    </w:p>
    <w:p>
      <w:pPr>
        <w:spacing w:after="200" w:before="200"/>
        <w:jc w:val="center"/>
      </w:pPr>
      <w:r>
        <w:rPr>
          <w:rFonts w:ascii="Arial" w:cs="Arial" w:eastAsia="Arial" w:hAnsi="Arial"/>
          <w:b/>
          <w:bCs/>
          <w:sz w:val="32"/>
          <w:szCs w:val="32"/>
        </w:rPr>
        <w:t xml:space="preserve">Критерии отбора проектов ГЧП</w:t>
      </w:r>
    </w:p>
    <w:p>
      <w:pPr>
        <w:spacing w:after="60"/>
        <w:ind w:firstLine="567"/>
        <w:jc w:val="both"/>
      </w:pPr>
      <w:r>
        <w:rPr>
          <w:rFonts w:ascii="Arial" w:cs="Arial" w:eastAsia="Arial" w:hAnsi="Arial"/>
          <w:sz w:val="24"/>
          <w:szCs w:val="24"/>
        </w:rPr>
        <w:t xml:space="preserve">1. Возможность четкого определения функциональности и результатов деятельности предлагаемого проекта ГЧП.</w:t>
      </w:r>
    </w:p>
    <w:p>
      <w:pPr>
        <w:spacing w:after="60"/>
        <w:ind w:firstLine="567"/>
        <w:jc w:val="both"/>
      </w:pPr>
      <w:r>
        <w:rPr>
          <w:rFonts w:ascii="Arial" w:cs="Arial" w:eastAsia="Arial" w:hAnsi="Arial"/>
          <w:sz w:val="24"/>
          <w:szCs w:val="24"/>
        </w:rPr>
        <w:t xml:space="preserve">2. Обоснованность необходимости предлагаемого проекта ГЧП.</w:t>
      </w:r>
    </w:p>
    <w:p>
      <w:pPr>
        <w:spacing w:after="60"/>
        <w:ind w:firstLine="567"/>
        <w:jc w:val="both"/>
      </w:pPr>
      <w:r>
        <w:rPr>
          <w:rFonts w:ascii="Arial" w:cs="Arial" w:eastAsia="Arial" w:hAnsi="Arial"/>
          <w:sz w:val="24"/>
          <w:szCs w:val="24"/>
        </w:rPr>
        <w:t xml:space="preserve">3. Соответствие предлагаемого проекта ГЧП стратегическим программам развития.</w:t>
      </w:r>
    </w:p>
    <w:p>
      <w:pPr>
        <w:spacing w:after="60"/>
        <w:ind w:firstLine="567"/>
        <w:jc w:val="both"/>
      </w:pPr>
      <w:r>
        <w:rPr>
          <w:rFonts w:ascii="Arial" w:cs="Arial" w:eastAsia="Arial" w:hAnsi="Arial"/>
          <w:sz w:val="24"/>
          <w:szCs w:val="24"/>
        </w:rPr>
        <w:t xml:space="preserve">4. Согласование предлагаемого проекта ГЧП с заинтересованными государственными органами.</w:t>
      </w:r>
    </w:p>
    <w:p>
      <w:pPr>
        <w:spacing w:after="60"/>
        <w:ind w:firstLine="567"/>
        <w:jc w:val="both"/>
      </w:pPr>
      <w:r>
        <w:rPr>
          <w:rFonts w:ascii="Arial" w:cs="Arial" w:eastAsia="Arial" w:hAnsi="Arial"/>
          <w:sz w:val="24"/>
          <w:szCs w:val="24"/>
        </w:rPr>
        <w:t xml:space="preserve">5. Юридическая и иная возможность передачи объекта частному сектору.</w:t>
      </w:r>
    </w:p>
    <w:p>
      <w:pPr>
        <w:spacing w:after="60"/>
        <w:ind w:firstLine="567"/>
        <w:jc w:val="both"/>
      </w:pPr>
      <w:r>
        <w:rPr>
          <w:rFonts w:ascii="Arial" w:cs="Arial" w:eastAsia="Arial" w:hAnsi="Arial"/>
          <w:sz w:val="24"/>
          <w:szCs w:val="24"/>
        </w:rPr>
        <w:t xml:space="preserve">6. Возможность взимания платежей за пользование услугами объекта.</w:t>
      </w:r>
    </w:p>
    <w:p>
      <w:pPr>
        <w:spacing w:after="60"/>
        <w:ind w:firstLine="567"/>
        <w:jc w:val="both"/>
      </w:pPr>
      <w:r>
        <w:rPr>
          <w:rFonts w:ascii="Arial" w:cs="Arial" w:eastAsia="Arial" w:hAnsi="Arial"/>
          <w:sz w:val="24"/>
          <w:szCs w:val="24"/>
        </w:rPr>
        <w:t xml:space="preserve">7. Целесообразность проекта ГЧП ввиду соотношения общей суммы инвестиций с предстоящими издержками на его подготовку и проведение тендерных процедур.</w:t>
      </w:r>
    </w:p>
    <w:p>
      <w:pPr>
        <w:spacing w:after="60"/>
        <w:ind w:firstLine="567"/>
        <w:jc w:val="both"/>
      </w:pPr>
      <w:r>
        <w:rPr>
          <w:rFonts w:ascii="Arial" w:cs="Arial" w:eastAsia="Arial" w:hAnsi="Arial"/>
          <w:sz w:val="24"/>
          <w:szCs w:val="24"/>
        </w:rPr>
        <w:t xml:space="preserve">8. Возможность генерирования пользователями услуг объекта достаточных поступлений для обеспечения возврата инвестиций.</w:t>
      </w:r>
    </w:p>
    <w:p>
      <w:pPr>
        <w:spacing w:after="60"/>
        <w:ind w:firstLine="567"/>
        <w:jc w:val="both"/>
      </w:pPr>
      <w:r>
        <w:rPr>
          <w:rFonts w:ascii="Arial" w:cs="Arial" w:eastAsia="Arial" w:hAnsi="Arial"/>
          <w:sz w:val="24"/>
          <w:szCs w:val="24"/>
        </w:rPr>
        <w:t xml:space="preserve">9. Возможность обеспечения финансирования проекта ГЧП из средств республиканского и местного бюджетов, при необходимости.</w:t>
      </w:r>
    </w:p>
    <w:p>
      <w:pPr>
        <w:spacing w:after="60"/>
        <w:ind w:firstLine="567"/>
        <w:jc w:val="both"/>
      </w:pPr>
      <w:r>
        <w:rPr>
          <w:rFonts w:ascii="Arial" w:cs="Arial" w:eastAsia="Arial" w:hAnsi="Arial"/>
          <w:sz w:val="24"/>
          <w:szCs w:val="24"/>
        </w:rPr>
        <w:t xml:space="preserve">10. Наличие аналогичного успешно реализованного проекта.</w:t>
      </w:r>
    </w:p>
    <w:p>
      <w:pPr>
        <w:spacing w:after="60"/>
        <w:ind w:firstLine="567"/>
        <w:jc w:val="both"/>
      </w:pPr>
      <w:r>
        <w:rPr>
          <w:rFonts w:ascii="Arial" w:cs="Arial" w:eastAsia="Arial" w:hAnsi="Arial"/>
          <w:sz w:val="24"/>
          <w:szCs w:val="24"/>
        </w:rPr>
        <w:t xml:space="preserve">11. Возможность управления частным партнером передаваемыми рисками.</w:t>
      </w:r>
    </w:p>
    <w:p>
      <w:pPr>
        <w:spacing w:after="60"/>
        <w:ind w:firstLine="567"/>
        <w:jc w:val="both"/>
      </w:pPr>
      <w:r>
        <w:rPr>
          <w:rFonts w:ascii="Arial" w:cs="Arial" w:eastAsia="Arial" w:hAnsi="Arial"/>
          <w:sz w:val="24"/>
          <w:szCs w:val="24"/>
        </w:rPr>
        <w:t xml:space="preserve">12. Наличие достаточного времени для подготовки проекта ГЧП.</w:t>
      </w:r>
    </w:p>
    <w:p>
      <w:pPr>
        <w:spacing w:after="60"/>
        <w:ind w:firstLine="567"/>
        <w:jc w:val="both"/>
      </w:pPr>
      <w:r>
        <w:rPr>
          <w:rFonts w:ascii="Arial" w:cs="Arial" w:eastAsia="Arial" w:hAnsi="Arial"/>
          <w:sz w:val="24"/>
          <w:szCs w:val="24"/>
        </w:rPr>
        <w:t xml:space="preserve">13. Наличие у государственного партнера необходимых человеческих ресурсов для подготовки и управления проектом ГЧП.</w:t>
      </w:r>
    </w:p>
    <w:p>
      <w:pPr>
        <w:spacing w:after="60"/>
        <w:ind w:firstLine="567"/>
        <w:jc w:val="both"/>
      </w:pPr>
      <w:r>
        <w:rPr>
          <w:rFonts w:ascii="Arial" w:cs="Arial" w:eastAsia="Arial" w:hAnsi="Arial"/>
          <w:sz w:val="24"/>
          <w:szCs w:val="24"/>
        </w:rPr>
        <w:t xml:space="preserve">14. Возможность своевременного предоставления земли, необходимой для реализации проекта ГЧП.</w:t>
      </w:r>
    </w:p>
    <w:p>
      <w:pPr>
        <w:spacing w:after="60"/>
        <w:ind w:firstLine="567"/>
        <w:jc w:val="both"/>
      </w:pPr>
      <w:r>
        <w:rPr>
          <w:rFonts w:ascii="Arial" w:cs="Arial" w:eastAsia="Arial" w:hAnsi="Arial"/>
          <w:sz w:val="24"/>
          <w:szCs w:val="24"/>
        </w:rPr>
        <w:t xml:space="preserve">15. Возможность своевременного получения всех необходимых разрешений для реализации проекта ГЧП.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keuf1cfame9ukd1ifts">
      <w:r>
        <w:rPr>
          <w:rFonts w:ascii="Arial" w:cs="Arial" w:eastAsia="Arial" w:hAnsi="Arial"/>
          <w:color w:val="132D3F"/>
          <w:sz w:val="16"/>
          <w:szCs w:val="16"/>
          <w:u w:val="single"/>
        </w:rPr>
        <w:t xml:space="preserve">dalil.kg/document/159324</w:t>
      </w:r>
    </w:hyperlink>
  </w:p>
  <w:p>
    <w:pPr>
      <w:spacing w:after="0" w:before="40"/>
      <w:jc w:val="center"/>
    </w:pPr>
    <w:hyperlink w:history="1" r:id="rIdueo1qsnwiq9obnvuoj4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bdvxkciedgriii8hpih" Type="http://schemas.openxmlformats.org/officeDocument/2006/relationships/hyperlink" Target="https://dalil.kg/document/159145" TargetMode="External"/><Relationship Id="rId336zhb3kn67lalhhmoopd" Type="http://schemas.openxmlformats.org/officeDocument/2006/relationships/hyperlink" Target="https://dalil.kg/document/159655" TargetMode="External"/><Relationship Id="rId3i95mb-ejptowfvussnh2" Type="http://schemas.openxmlformats.org/officeDocument/2006/relationships/hyperlink" Target="https://dalil.kg/document/112275" TargetMode="External"/><Relationship Id="rId0mwcbj4a6xcj2mpnqagii" Type="http://schemas.openxmlformats.org/officeDocument/2006/relationships/hyperlink" Target="https://dalil.kg/document/159655" TargetMode="External"/><Relationship Id="rIdj0zqi-t3yl1zibjune1qb" Type="http://schemas.openxmlformats.org/officeDocument/2006/relationships/hyperlink" Target="https://dalil.kg/document/159324#pr2" TargetMode="External"/><Relationship Id="rIdlkimucbgzukdva4v1yrfo" Type="http://schemas.openxmlformats.org/officeDocument/2006/relationships/hyperlink" Target="https://dalil.kg/document/159655" TargetMode="External"/><Relationship Id="rIdnota1qjggsrf5gzdhdeak" Type="http://schemas.openxmlformats.org/officeDocument/2006/relationships/hyperlink" Target="https://dalil.kg/document/159324#pr1" TargetMode="External"/><Relationship Id="rIdk3kceozykf2w2cdr6j3nc" Type="http://schemas.openxmlformats.org/officeDocument/2006/relationships/hyperlink" Target="https://dalil.kg/document/159324#pr2" TargetMode="External"/><Relationship Id="rIdfyjt3v0j1dfk3axs-hy_z" Type="http://schemas.openxmlformats.org/officeDocument/2006/relationships/hyperlink" Target="https://dalil.kg/document/159655" TargetMode="External"/><Relationship Id="rIdsrg6ep-jmhigsrpjuvgqo" Type="http://schemas.openxmlformats.org/officeDocument/2006/relationships/hyperlink" Target="https://dalil.kg/document/159655" TargetMode="External"/><Relationship Id="rId5dbzqltltstlm4qwrzwed" Type="http://schemas.openxmlformats.org/officeDocument/2006/relationships/hyperlink" Target="https://dalil.kg/document/15965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keuf1cfame9ukd1ifts" Type="http://schemas.openxmlformats.org/officeDocument/2006/relationships/hyperlink" Target="https://dalil.kg/document/159324" TargetMode="External"/><Relationship Id="rIdueo1qsnwiq9obnvuoj4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2026-09-25T07:08:29.781Z</dcterms:created>
  <dcterms:modified xsi:type="dcterms:W3CDTF">2026-09-25T07:08:29.781Z</dcterms:modified>
</cp:coreProperties>
</file>

<file path=docProps/custom.xml><?xml version="1.0" encoding="utf-8"?>
<Properties xmlns="http://schemas.openxmlformats.org/officeDocument/2006/custom-properties" xmlns:vt="http://schemas.openxmlformats.org/officeDocument/2006/docPropsVTypes"/>
</file>