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условиях оплаты труда работников Социального фонда Кыргызской Республики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z_paunn_c0mnkfrklq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meazrekzshxxjjjc0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hw5cikt2oulskjue-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r_-iyttyb-zpkzdpa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 (далее - Социальный фонд Кыргызской Республики), его подведомственных подразделений и региональных органов, в соответствии со статьями </w:t>
      </w:r>
      <w:hyperlink w:history="1" r:id="rId5xsme2u7h98lcluend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jxpjc2cejretx9d_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pdm26dci14bctr8mjn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единую базовую ставку для расчета должностных окладов работников, не относящихся к категории государственных служащих, техническому и младшему обслуживающему персоналу Социального фонда Кыргызской Республики, его подведомственных подразделений и региональных органов в размере 7040 (семь тысяч сорок)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коэффициентов кратности к должностным окладам технического и младшего обслуживающего персонала Социального фонда Кыргызской Республики, его подведомственных подразделений и региональных органов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2 и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должностному окладу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Социального фонда Кыргызской Республики, в том числе руководителю и его заместителям, а также работникам подведомственных и территориальных подразделений, входящих в состав основного персонала,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 месячных заработных 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ученую степень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высокую квалификацию, за проявленную творческую и профессиональную инициативу, качественное выполнение установленных задач и служебных обязанностей, выполнение особо важных и ответственных работ, за ненормированный режим работы, добросовестное выполнение специальных заданий особой важности и сложности в размере до 50 процентов к должностному окладу на ежемесячной основе в соответствии с постановлением Правления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lgzs8yialbck_7vtd3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при наличии экономии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Социального фонда Кыргызской Республики, его подведомственных подразделений и региональных органов, относящимся к младшему и техническому обслуживающему персоналу,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 месячных заработных 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качественное выполнение установленных задач и служебных обязанностей, ненормированный рабочий день в размере до 30 процентов к основному окладу на ежемесячной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водителям при наличии высшей категории (А, В, С, Д, Е) в размере 25 процентов, первой категории (В, С, Д) в размере 15 процентов и второй категории (В или С) в размере 10 процентов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ненормированный рабочий день в размере до 25 процентов основного оклада за фактически отработанное в качестве водителя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в ночное время охранникам в размере до 50 процентов основного оклада за фактически отработанное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уборщикам служебных помещений в размере до 25 процентов основного оклада за работу с применением синтетических моющих и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tvtalpoqqczozbn6og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выплаты при наличии экономии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dptwssri_trrfmmk8y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pity8y_8fyfz5p8km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a0t7mrcsx7e36ox8x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Предоставить право руководителю Социального фонда Кыргызской Республики производить ежемесячные стимулирующие выплаты и вознаграждения в размере, не превышающем месячный фонд заработной платы, ежемесячные компенсационные выплаты за транспортные расходы в размере 2000 сомов (за исключением работников, за которыми закреплен дежурный автомобиль) и за питание в размере 5000 сомов, а также выплачивать единовременные премии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pfvdgfdmingcq24po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i8i7td1eqlzmnpobq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18"/>
        <w:gridCol w:w="2418"/>
        <w:gridCol w:w="2418"/>
        <w:gridCol w:w="2453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наблюдательного совета - секретарь Правления Социального фонда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отделе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накопительный пенсионный фонд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Учебный центр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Территориальные подразделения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- 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28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коэффициентов кратности к должностным окладам технического обслуживающего персонала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135"/>
        <w:gridCol w:w="3473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делопроизводитель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Территориальные подразделения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коэффициентов кратности к должностным окладам младшего обслуживающего персонала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816"/>
        <w:gridCol w:w="374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техническому обслуживанию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Подведомственные подразделения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Территориальные подразделения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техническому обслуживанию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должностному окладу работников, не относящихся к категории государственных служащих,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4680"/>
        <w:gridCol w:w="4680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надбавок, %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bu-kqztgdyzztwxoc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dalil.kg/document/159360</w:t>
      </w:r>
    </w:hyperlink>
  </w:p>
  <w:p>
    <w:pPr>
      <w:spacing w:after="0" w:before="40"/>
      <w:jc w:val="center"/>
    </w:pPr>
    <w:hyperlink w:history="1" r:id="rIdtbxxizgenuy6n0r_2u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_paunn_c0mnkfrklqr2" Type="http://schemas.openxmlformats.org/officeDocument/2006/relationships/hyperlink" Target="https://dalil.kg/document/159682" TargetMode="External"/><Relationship Id="rIdihmeazrekzshxxjjjc0rf" Type="http://schemas.openxmlformats.org/officeDocument/2006/relationships/hyperlink" Target="https://dalil.kg/document/159869" TargetMode="External"/><Relationship Id="rIdvmhw5cikt2oulskjue-uf" Type="http://schemas.openxmlformats.org/officeDocument/2006/relationships/hyperlink" Target="https://dalil.kg/document/160141" TargetMode="External"/><Relationship Id="rIdzjr_-iyttyb-zpkzdpane" Type="http://schemas.openxmlformats.org/officeDocument/2006/relationships/hyperlink" Target="https://dalil.kg/document/230026025" TargetMode="External"/><Relationship Id="rId5xsme2u7h98lcluenddsr" Type="http://schemas.openxmlformats.org/officeDocument/2006/relationships/hyperlink" Target="https://dalil.kg/document/112301#st_13" TargetMode="External"/><Relationship Id="rIdydjxpjc2cejretx9d_yof" Type="http://schemas.openxmlformats.org/officeDocument/2006/relationships/hyperlink" Target="https://dalil.kg/document/112301#st_17" TargetMode="External"/><Relationship Id="rIdhpdm26dci14bctr8mjn0m" Type="http://schemas.openxmlformats.org/officeDocument/2006/relationships/hyperlink" Target="https://dalil.kg/document/160141" TargetMode="External"/><Relationship Id="rIdvlgzs8yialbck_7vtd3ni" Type="http://schemas.openxmlformats.org/officeDocument/2006/relationships/hyperlink" Target="https://dalil.kg/document/159869" TargetMode="External"/><Relationship Id="rIdmtvtalpoqqczozbn6ogps" Type="http://schemas.openxmlformats.org/officeDocument/2006/relationships/hyperlink" Target="https://dalil.kg/document/159869" TargetMode="External"/><Relationship Id="rIdydptwssri_trrfmmk8ywk" Type="http://schemas.openxmlformats.org/officeDocument/2006/relationships/hyperlink" Target="https://dalil.kg/document/159682" TargetMode="External"/><Relationship Id="rIdrxpity8y_8fyfz5p8kmwl" Type="http://schemas.openxmlformats.org/officeDocument/2006/relationships/hyperlink" Target="https://dalil.kg/document/159869" TargetMode="External"/><Relationship Id="rIdeha0t7mrcsx7e36ox8xc9" Type="http://schemas.openxmlformats.org/officeDocument/2006/relationships/hyperlink" Target="https://dalil.kg/document/160141" TargetMode="External"/><Relationship Id="rIdnfpfvdgfdmingcq24poed" Type="http://schemas.openxmlformats.org/officeDocument/2006/relationships/hyperlink" Target="https://dalil.kg/document/230026025" TargetMode="External"/><Relationship Id="rIdh1i8i7td1eqlzmnpobqfd" Type="http://schemas.openxmlformats.org/officeDocument/2006/relationships/hyperlink" Target="https://dalil.kg/document/1601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bu-kqztgdyzztwxoc2k" Type="http://schemas.openxmlformats.org/officeDocument/2006/relationships/hyperlink" Target="https://dalil.kg/document/159360" TargetMode="External"/><Relationship Id="rIdtbxxizgenuy6n0r_2u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2026-09-24T22:55:23.176Z</dcterms:created>
  <dcterms:modified xsi:type="dcterms:W3CDTF">2026-09-24T22:55:23.176Z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