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gckfhtrjnchzbvdssq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7 июля 2026 года № 462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b w:val="false"/>
          <w:bCs w:val="false"/>
          <w:sz w:val="24"/>
          <w:szCs w:val="24"/>
        </w:rPr>
        <w:t xml:space="preserve">(к </w:t>
      </w:r>
      <w:hyperlink w:history="1" r:id="rIduslf-ea5bdly4xthyh5kd">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Кабинета Министров </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отбора инновационных инициатив, стартапов, разработанных в регионах Кыргызской Республики, по проекту "40 районов - 40 инициатив"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67rjlme5olzjcv70gl11">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gkcxayzgfg24jzwjpxqn4">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порядке отбора инновационных инициатив, стартапов, разработанных в регионах Кыргызской Республики, по проекту "40 районов - 40 инициатив" (далее - Положение) определяет порядок проведения отбора инновационных инициатив, стартапов, регулирует правовые и организационные отношения, возникающие при отборе инновационных инициатив, стартапов, разработанных в регионах Кыргызской Республики (далее - отбор).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toj-9tuc1kbuq-le-ynn">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В настоящем Положении используются следующие термины:</w:t>
      </w:r>
    </w:p>
    <w:p>
      <w:pPr>
        <w:spacing w:after="120"/>
        <w:jc w:val="both"/>
      </w:pPr>
      <w:r>
        <w:rPr>
          <w:rFonts w:ascii="Arial" w:cs="Arial" w:eastAsia="Arial" w:hAnsi="Arial"/>
          <w:b/>
          <w:bCs/>
          <w:sz w:val="24"/>
          <w:szCs w:val="24"/>
        </w:rPr>
        <w:t xml:space="preserve">инновационная инициатива -</w:t>
      </w:r>
      <w:r>
        <w:rPr>
          <w:rFonts w:ascii="Arial" w:cs="Arial" w:eastAsia="Arial" w:hAnsi="Arial"/>
          <w:sz w:val="24"/>
          <w:szCs w:val="24"/>
        </w:rPr>
        <w:t xml:space="preserve"> инновационный проект, включающий технико-экономическое, правовое и организационное обоснование, актуальность и представляющий практическую значимость инновационной деятельности (далее - инновационный проект);</w:t>
      </w:r>
    </w:p>
    <w:p>
      <w:pPr>
        <w:spacing w:after="120"/>
        <w:jc w:val="both"/>
      </w:pPr>
      <w:r>
        <w:rPr>
          <w:rFonts w:ascii="Arial" w:cs="Arial" w:eastAsia="Arial" w:hAnsi="Arial"/>
          <w:b/>
          <w:bCs/>
          <w:sz w:val="24"/>
          <w:szCs w:val="24"/>
        </w:rPr>
        <w:t xml:space="preserve">стартап -</w:t>
      </w:r>
      <w:r>
        <w:rPr>
          <w:rFonts w:ascii="Arial" w:cs="Arial" w:eastAsia="Arial" w:hAnsi="Arial"/>
          <w:sz w:val="24"/>
          <w:szCs w:val="24"/>
        </w:rPr>
        <w:t xml:space="preserve">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представления нового продукта или услуги в условиях крайней неопределенности;</w:t>
      </w:r>
    </w:p>
    <w:p>
      <w:pPr>
        <w:spacing w:after="120"/>
        <w:jc w:val="both"/>
      </w:pPr>
      <w:r>
        <w:rPr>
          <w:rFonts w:ascii="Arial" w:cs="Arial" w:eastAsia="Arial" w:hAnsi="Arial"/>
          <w:b/>
          <w:bCs/>
          <w:sz w:val="24"/>
          <w:szCs w:val="24"/>
        </w:rPr>
        <w:t xml:space="preserve">новшество (новация) -</w:t>
      </w:r>
      <w:r>
        <w:rPr>
          <w:rFonts w:ascii="Arial" w:cs="Arial" w:eastAsia="Arial" w:hAnsi="Arial"/>
          <w:sz w:val="24"/>
          <w:szCs w:val="24"/>
        </w:rPr>
        <w:t xml:space="preserve">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120"/>
        <w:jc w:val="both"/>
      </w:pPr>
      <w:r>
        <w:rPr>
          <w:rFonts w:ascii="Arial" w:cs="Arial" w:eastAsia="Arial" w:hAnsi="Arial"/>
          <w:b/>
          <w:bCs/>
          <w:sz w:val="24"/>
          <w:szCs w:val="24"/>
        </w:rPr>
        <w:t xml:space="preserve">организатор</w:t>
      </w:r>
      <w:r>
        <w:rPr>
          <w:rFonts w:ascii="Arial" w:cs="Arial" w:eastAsia="Arial" w:hAnsi="Arial"/>
          <w:sz w:val="24"/>
          <w:szCs w:val="24"/>
        </w:rPr>
        <w:t xml:space="preserve"> – Министерство науки, высшего образования и инноваций Кыргызской Республики (далее – Министерство);</w:t>
      </w:r>
    </w:p>
    <w:p>
      <w:pPr>
        <w:spacing w:after="120"/>
        <w:jc w:val="both"/>
      </w:pPr>
      <w:r>
        <w:rPr>
          <w:rFonts w:ascii="Arial" w:cs="Arial" w:eastAsia="Arial" w:hAnsi="Arial"/>
          <w:b/>
          <w:bCs/>
          <w:sz w:val="24"/>
          <w:szCs w:val="24"/>
        </w:rPr>
        <w:t xml:space="preserve">секретариат -</w:t>
      </w:r>
      <w:r>
        <w:rPr>
          <w:rFonts w:ascii="Arial" w:cs="Arial" w:eastAsia="Arial" w:hAnsi="Arial"/>
          <w:sz w:val="24"/>
          <w:szCs w:val="24"/>
        </w:rPr>
        <w:t xml:space="preserve"> Государственный фонд интеллектуальной собственности при </w:t>
      </w:r>
      <w:r>
        <w:rPr>
          <w:rFonts w:ascii="Arial" w:cs="Arial" w:eastAsia="Arial" w:hAnsi="Arial"/>
          <w:sz w:val="24"/>
          <w:szCs w:val="24"/>
        </w:rPr>
        <w:t xml:space="preserve">Министерстве науки, высшего образования и инноваций Кыргызской Республики</w:t>
      </w:r>
      <w:r>
        <w:rPr>
          <w:rFonts w:ascii="Arial" w:cs="Arial" w:eastAsia="Arial" w:hAnsi="Arial"/>
          <w:sz w:val="24"/>
          <w:szCs w:val="24"/>
        </w:rPr>
        <w:t xml:space="preserve"> (далее - Госфонд ИС);</w:t>
      </w:r>
    </w:p>
    <w:p>
      <w:pPr>
        <w:spacing w:after="120"/>
        <w:jc w:val="both"/>
      </w:pPr>
      <w:r>
        <w:rPr>
          <w:rFonts w:ascii="Arial" w:cs="Arial" w:eastAsia="Arial" w:hAnsi="Arial"/>
          <w:b/>
          <w:bCs/>
          <w:sz w:val="24"/>
          <w:szCs w:val="24"/>
        </w:rPr>
        <w:t xml:space="preserve">межведомственная комиссия по отбору инновационных проектов, стартапов -</w:t>
      </w:r>
      <w:r>
        <w:rPr>
          <w:rFonts w:ascii="Arial" w:cs="Arial" w:eastAsia="Arial" w:hAnsi="Arial"/>
          <w:sz w:val="24"/>
          <w:szCs w:val="24"/>
        </w:rPr>
        <w:t xml:space="preserve"> комиссия, состав которой утверждается постановлением Кабинета Министров Кыргызской Республики (далее - Комиссия);</w:t>
      </w:r>
    </w:p>
    <w:p>
      <w:pPr>
        <w:spacing w:after="120"/>
        <w:jc w:val="both"/>
      </w:pPr>
      <w:r>
        <w:rPr>
          <w:rFonts w:ascii="Arial" w:cs="Arial" w:eastAsia="Arial" w:hAnsi="Arial"/>
          <w:b/>
          <w:bCs/>
          <w:sz w:val="24"/>
          <w:szCs w:val="24"/>
        </w:rPr>
        <w:t xml:space="preserve">комплексная экспертиза -</w:t>
      </w:r>
      <w:r>
        <w:rPr>
          <w:rFonts w:ascii="Arial" w:cs="Arial" w:eastAsia="Arial" w:hAnsi="Arial"/>
          <w:sz w:val="24"/>
          <w:szCs w:val="24"/>
        </w:rPr>
        <w:t xml:space="preserve"> научно-техническая и социально-экономическая экспертиза инновационных проектов, стартапов, осуществляемая независимыми экспертами, в целях определения научной проработки, возможностей коммерческого использования результатов реализации проектов, а также социально-экономического эффекта, достигаемого в случае их реализации, по критериям, определенным в настоящем Положении;</w:t>
      </w:r>
    </w:p>
    <w:p>
      <w:pPr>
        <w:spacing w:after="120"/>
        <w:jc w:val="both"/>
      </w:pPr>
      <w:r>
        <w:rPr>
          <w:rFonts w:ascii="Arial" w:cs="Arial" w:eastAsia="Arial" w:hAnsi="Arial"/>
          <w:b/>
          <w:bCs/>
          <w:sz w:val="24"/>
          <w:szCs w:val="24"/>
        </w:rPr>
        <w:t xml:space="preserve">наставник (ментор) -</w:t>
      </w:r>
      <w:r>
        <w:rPr>
          <w:rFonts w:ascii="Arial" w:cs="Arial" w:eastAsia="Arial" w:hAnsi="Arial"/>
          <w:sz w:val="24"/>
          <w:szCs w:val="24"/>
        </w:rPr>
        <w:t xml:space="preserve"> специалист, осуществляющий предпринимательскую деятельность, привлекаемый в рамках отбора для консультирования участников по вопросам ведения и развития бизнеса;</w:t>
      </w:r>
    </w:p>
    <w:p>
      <w:pPr>
        <w:spacing w:after="120"/>
        <w:jc w:val="both"/>
      </w:pPr>
      <w:r>
        <w:rPr>
          <w:rFonts w:ascii="Arial" w:cs="Arial" w:eastAsia="Arial" w:hAnsi="Arial"/>
          <w:b/>
          <w:bCs/>
          <w:sz w:val="24"/>
          <w:szCs w:val="24"/>
        </w:rPr>
        <w:t xml:space="preserve">участники -</w:t>
      </w:r>
      <w:r>
        <w:rPr>
          <w:rFonts w:ascii="Arial" w:cs="Arial" w:eastAsia="Arial" w:hAnsi="Arial"/>
          <w:sz w:val="24"/>
          <w:szCs w:val="24"/>
        </w:rPr>
        <w:t xml:space="preserve"> субъекты, независимо от форм собственности, подавшие заявку на участие в отборе;</w:t>
      </w:r>
    </w:p>
    <w:p>
      <w:pPr>
        <w:spacing w:after="120"/>
        <w:jc w:val="both"/>
      </w:pPr>
      <w:r>
        <w:rPr>
          <w:rFonts w:ascii="Arial" w:cs="Arial" w:eastAsia="Arial" w:hAnsi="Arial"/>
          <w:b/>
          <w:bCs/>
          <w:sz w:val="24"/>
          <w:szCs w:val="24"/>
        </w:rPr>
        <w:t xml:space="preserve">бизнес-проект -</w:t>
      </w:r>
      <w:r>
        <w:rPr>
          <w:rFonts w:ascii="Arial" w:cs="Arial" w:eastAsia="Arial" w:hAnsi="Arial"/>
          <w:sz w:val="24"/>
          <w:szCs w:val="24"/>
        </w:rPr>
        <w:t xml:space="preserve"> концептуальное описание бизнес-процессов;</w:t>
      </w:r>
    </w:p>
    <w:p>
      <w:pPr>
        <w:spacing w:after="120"/>
        <w:jc w:val="both"/>
      </w:pPr>
      <w:r>
        <w:rPr>
          <w:rFonts w:ascii="Arial" w:cs="Arial" w:eastAsia="Arial" w:hAnsi="Arial"/>
          <w:b/>
          <w:bCs/>
          <w:sz w:val="24"/>
          <w:szCs w:val="24"/>
        </w:rPr>
        <w:t xml:space="preserve">презентация (питчинг) -</w:t>
      </w:r>
      <w:r>
        <w:rPr>
          <w:rFonts w:ascii="Arial" w:cs="Arial" w:eastAsia="Arial" w:hAnsi="Arial"/>
          <w:sz w:val="24"/>
          <w:szCs w:val="24"/>
        </w:rPr>
        <w:t xml:space="preserve"> мероприятие, на котором проходит представление проектов, в целях привлечения инвесторов;</w:t>
      </w:r>
    </w:p>
    <w:p>
      <w:pPr>
        <w:spacing w:after="120"/>
        <w:jc w:val="both"/>
      </w:pPr>
      <w:r>
        <w:rPr>
          <w:rFonts w:ascii="Arial" w:cs="Arial" w:eastAsia="Arial" w:hAnsi="Arial"/>
          <w:b/>
          <w:bCs/>
          <w:sz w:val="24"/>
          <w:szCs w:val="24"/>
        </w:rPr>
        <w:t xml:space="preserve">обучающая программа (акселерация) -</w:t>
      </w:r>
      <w:r>
        <w:rPr>
          <w:rFonts w:ascii="Arial" w:cs="Arial" w:eastAsia="Arial" w:hAnsi="Arial"/>
          <w:sz w:val="24"/>
          <w:szCs w:val="24"/>
        </w:rPr>
        <w:t xml:space="preserve"> интенсивное развитие инновационных проектов, стартапов, с динамикой качественных и количественных показателей за счет обучения и консультирования, экспертной поддержки, а также взаимодействия с потенциальными инвесторами.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2fkmejgn05vk8_rtkvc2">
        <w:r>
          <w:rPr>
            <w:rFonts w:ascii="Arial" w:cs="Arial" w:eastAsia="Arial" w:hAnsi="Arial"/>
            <w:i/>
            <w:iCs/>
            <w:color w:val="1D4ED8"/>
            <w:sz w:val="24"/>
            <w:szCs w:val="24"/>
            <w:u w:val="single"/>
          </w:rPr>
          <w:t xml:space="preserve">5 июля 2023 года № 333, </w:t>
        </w:r>
      </w:hyperlink>
      <w:hyperlink w:history="1" r:id="rIdqr06ai63aeii67hlnmv8y">
        <w:r>
          <w:rPr>
            <w:rFonts w:ascii="Arial" w:cs="Arial" w:eastAsia="Arial" w:hAnsi="Arial"/>
            <w:i/>
            <w:iCs/>
            <w:color w:val="1D4ED8"/>
            <w:sz w:val="24"/>
            <w:szCs w:val="24"/>
            <w:u w:val="single"/>
          </w:rPr>
          <w:t xml:space="preserve">17 октября 2025 года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Цель и задачи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Основной целью отбора являются стимулирование и продвижение инновационных проектов, стартапов по приоритетным направлениям развития экономики, науки и техники для достижения социально-экономического развития регионов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8u9qfx4o9jptgk1u3upt">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Задачами отбора являются содействие:</w:t>
      </w:r>
    </w:p>
    <w:p>
      <w:pPr>
        <w:spacing w:after="120"/>
        <w:jc w:val="both"/>
      </w:pPr>
      <w:r>
        <w:rPr>
          <w:rFonts w:ascii="Arial" w:cs="Arial" w:eastAsia="Arial" w:hAnsi="Arial"/>
          <w:sz w:val="24"/>
          <w:szCs w:val="24"/>
        </w:rPr>
        <w:t xml:space="preserve">- развитию отечественной инновационной экосистемы;</w:t>
      </w:r>
    </w:p>
    <w:p>
      <w:pPr>
        <w:spacing w:after="120"/>
        <w:jc w:val="both"/>
      </w:pPr>
      <w:r>
        <w:rPr>
          <w:rFonts w:ascii="Arial" w:cs="Arial" w:eastAsia="Arial" w:hAnsi="Arial"/>
          <w:sz w:val="24"/>
          <w:szCs w:val="24"/>
        </w:rPr>
        <w:t xml:space="preserve">- повышению интереса и активности граждан в изобретательской и инновационной деятельности во всех регионах республики;</w:t>
      </w:r>
    </w:p>
    <w:p>
      <w:pPr>
        <w:spacing w:after="120"/>
        <w:jc w:val="both"/>
      </w:pPr>
      <w:r>
        <w:rPr>
          <w:rFonts w:ascii="Arial" w:cs="Arial" w:eastAsia="Arial" w:hAnsi="Arial"/>
          <w:sz w:val="24"/>
          <w:szCs w:val="24"/>
        </w:rPr>
        <w:t xml:space="preserve">- формированию конкурентоспособной среды в области инновационной деятельности в регионах республики;</w:t>
      </w:r>
    </w:p>
    <w:p>
      <w:pPr>
        <w:spacing w:after="120"/>
        <w:jc w:val="both"/>
      </w:pPr>
      <w:r>
        <w:rPr>
          <w:rFonts w:ascii="Arial" w:cs="Arial" w:eastAsia="Arial" w:hAnsi="Arial"/>
          <w:sz w:val="24"/>
          <w:szCs w:val="24"/>
        </w:rPr>
        <w:t xml:space="preserve">- реализации инновационных проектов, стартапов.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v1dlxjemgovs7rqdle91">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Организатор обеспечивает:</w:t>
      </w:r>
    </w:p>
    <w:p>
      <w:pPr>
        <w:spacing w:after="120"/>
        <w:jc w:val="both"/>
      </w:pPr>
      <w:r>
        <w:rPr>
          <w:rFonts w:ascii="Arial" w:cs="Arial" w:eastAsia="Arial" w:hAnsi="Arial"/>
          <w:sz w:val="24"/>
          <w:szCs w:val="24"/>
        </w:rPr>
        <w:t xml:space="preserve">- равные условия для всех участников;</w:t>
      </w:r>
    </w:p>
    <w:p>
      <w:pPr>
        <w:spacing w:after="120"/>
        <w:jc w:val="both"/>
      </w:pPr>
      <w:r>
        <w:rPr>
          <w:rFonts w:ascii="Arial" w:cs="Arial" w:eastAsia="Arial" w:hAnsi="Arial"/>
          <w:sz w:val="24"/>
          <w:szCs w:val="24"/>
        </w:rPr>
        <w:t xml:space="preserve">- доведение сведений об отборе до общественности через средства массовой информации;</w:t>
      </w:r>
    </w:p>
    <w:p>
      <w:pPr>
        <w:spacing w:after="120"/>
        <w:jc w:val="both"/>
      </w:pPr>
      <w:r>
        <w:rPr>
          <w:rFonts w:ascii="Arial" w:cs="Arial" w:eastAsia="Arial" w:hAnsi="Arial"/>
          <w:sz w:val="24"/>
          <w:szCs w:val="24"/>
        </w:rPr>
        <w:t xml:space="preserve">- недопущение разглашения сведений о результатах отбора ранее даты их официального объявления.</w:t>
      </w:r>
    </w:p>
    <w:p>
      <w:pPr>
        <w:spacing w:after="120"/>
        <w:jc w:val="both"/>
      </w:pPr>
      <w:r>
        <w:rPr>
          <w:rFonts w:ascii="Arial" w:cs="Arial" w:eastAsia="Arial" w:hAnsi="Arial"/>
          <w:sz w:val="24"/>
          <w:szCs w:val="24"/>
        </w:rPr>
        <w:t xml:space="preserve">5. Количество проектов, прошедших отбор, определяется решением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Формирование и функции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Состав Комиссии формируется организатором в количестве не менее 9 человек и утверждается постановлением Кабинета Министров Кыргызской Республики. Комиссия состоит из представителей министерств, ведомств и общественных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lvinxfnudkinyca9nzmj">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Комиссия:</w:t>
      </w:r>
    </w:p>
    <w:p>
      <w:pPr>
        <w:spacing w:after="120"/>
        <w:jc w:val="both"/>
      </w:pPr>
      <w:r>
        <w:rPr>
          <w:rFonts w:ascii="Arial" w:cs="Arial" w:eastAsia="Arial" w:hAnsi="Arial"/>
          <w:sz w:val="24"/>
          <w:szCs w:val="24"/>
        </w:rPr>
        <w:t xml:space="preserve">- проводит отбор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соответствующих требованиям и критериям отбора;</w:t>
      </w:r>
    </w:p>
    <w:p>
      <w:pPr>
        <w:spacing w:after="120"/>
        <w:jc w:val="both"/>
      </w:pPr>
      <w:r>
        <w:rPr>
          <w:rFonts w:ascii="Arial" w:cs="Arial" w:eastAsia="Arial" w:hAnsi="Arial"/>
          <w:sz w:val="24"/>
          <w:szCs w:val="24"/>
        </w:rPr>
        <w:t xml:space="preserve">- принимает решение по каждому инновационному проекту, стартап</w:t>
      </w:r>
      <w:r>
        <w:rPr>
          <w:rFonts w:ascii="Arial" w:cs="Arial" w:eastAsia="Arial" w:hAnsi="Arial"/>
          <w:sz w:val="24"/>
          <w:szCs w:val="24"/>
        </w:rPr>
        <w:t xml:space="preserve">у</w:t>
      </w:r>
      <w:r>
        <w:rPr>
          <w:rFonts w:ascii="Arial" w:cs="Arial" w:eastAsia="Arial" w:hAnsi="Arial"/>
          <w:sz w:val="24"/>
          <w:szCs w:val="24"/>
        </w:rPr>
        <w:t xml:space="preserve">, с обоснованием в случае отказа в финансировании и замечаниями при необходимости доработки инновационного проекта, стартап</w:t>
      </w:r>
      <w:r>
        <w:rPr>
          <w:rFonts w:ascii="Arial" w:cs="Arial" w:eastAsia="Arial" w:hAnsi="Arial"/>
          <w:sz w:val="24"/>
          <w:szCs w:val="24"/>
        </w:rPr>
        <w:t xml:space="preserve">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формирует список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победивших в отборе, для представления его на утверждение организатору;</w:t>
      </w:r>
    </w:p>
    <w:p>
      <w:pPr>
        <w:spacing w:after="120"/>
        <w:jc w:val="both"/>
      </w:pPr>
      <w:r>
        <w:rPr>
          <w:rFonts w:ascii="Arial" w:cs="Arial" w:eastAsia="Arial" w:hAnsi="Arial"/>
          <w:sz w:val="24"/>
          <w:szCs w:val="24"/>
        </w:rPr>
        <w:t xml:space="preserve">- рассматривает смету расходов по инновационным проектам, стартап</w:t>
      </w:r>
      <w:r>
        <w:rPr>
          <w:rFonts w:ascii="Arial" w:cs="Arial" w:eastAsia="Arial" w:hAnsi="Arial"/>
          <w:sz w:val="24"/>
          <w:szCs w:val="24"/>
        </w:rPr>
        <w:t xml:space="preserve">ам</w:t>
      </w:r>
      <w:r>
        <w:rPr>
          <w:rFonts w:ascii="Arial" w:cs="Arial" w:eastAsia="Arial" w:hAnsi="Arial"/>
          <w:sz w:val="24"/>
          <w:szCs w:val="24"/>
        </w:rPr>
        <w:t xml:space="preserve">, победившим в отборе;</w:t>
      </w:r>
    </w:p>
    <w:p>
      <w:pPr>
        <w:spacing w:after="120"/>
        <w:jc w:val="both"/>
      </w:pPr>
      <w:r>
        <w:rPr>
          <w:rFonts w:ascii="Arial" w:cs="Arial" w:eastAsia="Arial" w:hAnsi="Arial"/>
          <w:sz w:val="24"/>
          <w:szCs w:val="24"/>
        </w:rPr>
        <w:t xml:space="preserve">- несет ответственность за проекты, прошедшие отбор.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Требования к участникам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 отбору на получение финансовых средств для реализации проектов допускаются участники, представившие инновационные проекты, стартапы, отвечающие требованиям отбора.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fawmvmku5ul6qelo0upl">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Участники могут сформировать общую проектную группу на договорной основе и представить общее проектное предложение.</w:t>
      </w:r>
    </w:p>
    <w:p>
      <w:pPr>
        <w:spacing w:after="120"/>
        <w:jc w:val="both"/>
      </w:pPr>
      <w:r>
        <w:rPr>
          <w:rFonts w:ascii="Arial" w:cs="Arial" w:eastAsia="Arial" w:hAnsi="Arial"/>
          <w:sz w:val="24"/>
          <w:szCs w:val="24"/>
        </w:rPr>
        <w:t xml:space="preserve">10. Перечень обязательных документов, необходимых для представления участниками отбора:</w:t>
      </w:r>
    </w:p>
    <w:p>
      <w:pPr>
        <w:spacing w:after="120"/>
        <w:jc w:val="both"/>
      </w:pPr>
      <w:r>
        <w:rPr>
          <w:rFonts w:ascii="Arial" w:cs="Arial" w:eastAsia="Arial" w:hAnsi="Arial"/>
          <w:sz w:val="24"/>
          <w:szCs w:val="24"/>
        </w:rPr>
        <w:t xml:space="preserve">- резюме и копии паспортов основных исполнителей бизнес-проекта;</w:t>
      </w:r>
    </w:p>
    <w:p>
      <w:pPr>
        <w:spacing w:after="120"/>
        <w:jc w:val="both"/>
      </w:pPr>
      <w:r>
        <w:rPr>
          <w:rFonts w:ascii="Arial" w:cs="Arial" w:eastAsia="Arial" w:hAnsi="Arial"/>
          <w:sz w:val="24"/>
          <w:szCs w:val="24"/>
        </w:rPr>
        <w:t xml:space="preserve">- банковские реквизиты (наименование банка, БИК, расчетный счет) участников отбора;</w:t>
      </w:r>
    </w:p>
    <w:p>
      <w:pPr>
        <w:spacing w:after="120"/>
        <w:jc w:val="both"/>
      </w:pPr>
      <w:r>
        <w:rPr>
          <w:rFonts w:ascii="Arial" w:cs="Arial" w:eastAsia="Arial" w:hAnsi="Arial"/>
          <w:sz w:val="24"/>
          <w:szCs w:val="24"/>
        </w:rPr>
        <w:t xml:space="preserve">- нотариально заверенная копия свидетельства о регистрации юридического лица;</w:t>
      </w:r>
    </w:p>
    <w:p>
      <w:pPr>
        <w:spacing w:after="120"/>
        <w:jc w:val="both"/>
      </w:pPr>
      <w:r>
        <w:rPr>
          <w:rFonts w:ascii="Arial" w:cs="Arial" w:eastAsia="Arial" w:hAnsi="Arial"/>
          <w:sz w:val="24"/>
          <w:szCs w:val="24"/>
        </w:rPr>
        <w:t xml:space="preserve">- нотариально заверенная копия устава (положения) юридического лица;</w:t>
      </w:r>
    </w:p>
    <w:p>
      <w:pPr>
        <w:spacing w:after="120"/>
        <w:jc w:val="both"/>
      </w:pPr>
      <w:r>
        <w:rPr>
          <w:rFonts w:ascii="Arial" w:cs="Arial" w:eastAsia="Arial" w:hAnsi="Arial"/>
          <w:sz w:val="24"/>
          <w:szCs w:val="24"/>
        </w:rPr>
        <w:t xml:space="preserve">- копия балансового отчета за предыдущий год, заверенная территориальным органом налоговой службы, или справки, выданные территориальными органами налоговой службы и Социального фонда Кыргызской Республики при Кабинете Министров Кыргызской Республики, об отсутствии задолженности по платежам;</w:t>
      </w:r>
    </w:p>
    <w:p>
      <w:pPr>
        <w:spacing w:after="120"/>
        <w:jc w:val="both"/>
      </w:pPr>
      <w:r>
        <w:rPr>
          <w:rFonts w:ascii="Arial" w:cs="Arial" w:eastAsia="Arial" w:hAnsi="Arial"/>
          <w:sz w:val="24"/>
          <w:szCs w:val="24"/>
        </w:rPr>
        <w:t xml:space="preserve">- копия отчета о прибылях и убытках.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проведения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Секретариатом и районными государственными администрациями осуществляется привлечение средств массовой информации к освещению порядка проведения отбора.</w:t>
      </w:r>
    </w:p>
    <w:p>
      <w:pPr>
        <w:spacing w:after="120"/>
        <w:jc w:val="both"/>
      </w:pPr>
      <w:r>
        <w:rPr>
          <w:rFonts w:ascii="Arial" w:cs="Arial" w:eastAsia="Arial" w:hAnsi="Arial"/>
          <w:sz w:val="24"/>
          <w:szCs w:val="24"/>
        </w:rPr>
        <w:t xml:space="preserve">12. Для участия в отборе участниками заполняется заявка по форме согласно приложени</w:t>
      </w:r>
      <w:r>
        <w:rPr>
          <w:rFonts w:ascii="Arial" w:cs="Arial" w:eastAsia="Arial" w:hAnsi="Arial"/>
          <w:sz w:val="24"/>
          <w:szCs w:val="24"/>
        </w:rPr>
        <w:t xml:space="preserve">ям </w:t>
      </w:r>
      <w:hyperlink w:history="1" r:id="rIdjsdbxgc5xrm9fkj8o-rly">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yr6q4qfyirhap0joemz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и подается в районную государственную администрацию, которая несет ответственность за полноту и комплектность необходимых материалов в соответствии с пунктами </w:t>
      </w:r>
      <w:hyperlink w:history="1" r:id="rIdj3ovxsdmy8w48zlaitst_">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_7yevoskscyxzw0is68j">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lny8nu0dckw3vkhdiuzb">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К заявке прилагаются следующие документы:</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описание проекта (техническое, экономическое или социальное новшество, актуальность и практическая значимость проекта, включая информацию о потребностях при реализации);</w:t>
      </w:r>
    </w:p>
    <w:p>
      <w:pPr>
        <w:spacing w:after="120"/>
        <w:jc w:val="both"/>
      </w:pPr>
      <w:r>
        <w:rPr>
          <w:rFonts w:ascii="Arial" w:cs="Arial" w:eastAsia="Arial" w:hAnsi="Arial"/>
          <w:sz w:val="24"/>
          <w:szCs w:val="24"/>
        </w:rPr>
        <w:t xml:space="preserve">-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бизнес-план проекта;</w:t>
      </w:r>
    </w:p>
    <w:p>
      <w:pPr>
        <w:spacing w:after="120"/>
        <w:jc w:val="both"/>
      </w:pPr>
      <w:r>
        <w:rPr>
          <w:rFonts w:ascii="Arial" w:cs="Arial" w:eastAsia="Arial" w:hAnsi="Arial"/>
          <w:sz w:val="24"/>
          <w:szCs w:val="24"/>
        </w:rPr>
        <w:t xml:space="preserve">- календарный план реализации бизнес-проекта и смета расходов;</w:t>
      </w:r>
    </w:p>
    <w:p>
      <w:pPr>
        <w:spacing w:after="120"/>
        <w:jc w:val="both"/>
      </w:pPr>
      <w:r>
        <w:rPr>
          <w:rFonts w:ascii="Arial" w:cs="Arial" w:eastAsia="Arial" w:hAnsi="Arial"/>
          <w:sz w:val="24"/>
          <w:szCs w:val="24"/>
        </w:rPr>
        <w:t xml:space="preserve">- сведения о наличии необходимых специалистов, их квалификации;</w:t>
      </w:r>
    </w:p>
    <w:p>
      <w:pPr>
        <w:spacing w:after="120"/>
        <w:jc w:val="both"/>
      </w:pPr>
      <w:r>
        <w:rPr>
          <w:rFonts w:ascii="Arial" w:cs="Arial" w:eastAsia="Arial" w:hAnsi="Arial"/>
          <w:sz w:val="24"/>
          <w:szCs w:val="24"/>
        </w:rPr>
        <w:t xml:space="preserve">-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p>
      <w:pPr>
        <w:spacing w:after="120"/>
        <w:jc w:val="both"/>
      </w:pPr>
      <w:r>
        <w:rPr>
          <w:rFonts w:ascii="Arial" w:cs="Arial" w:eastAsia="Arial" w:hAnsi="Arial"/>
          <w:sz w:val="24"/>
          <w:szCs w:val="24"/>
        </w:rPr>
        <w:t xml:space="preserve">-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бизнес-модель проекта, в котором указаны следующие сведения:</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p>
      <w:pPr>
        <w:spacing w:after="120"/>
        <w:jc w:val="both"/>
      </w:pPr>
      <w:r>
        <w:rPr>
          <w:rFonts w:ascii="Arial" w:cs="Arial" w:eastAsia="Arial" w:hAnsi="Arial"/>
          <w:sz w:val="24"/>
          <w:szCs w:val="24"/>
        </w:rPr>
        <w:t xml:space="preserve">- рынок стартапа (ориентированность на внутренний или внешний рынок, или конкретную индустрию,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масштабируемость (как стартап может быстро охватывать рынок, набирать потребителей, какие технологии или процессы будут использованы для этого процесса);</w:t>
      </w:r>
    </w:p>
    <w:p>
      <w:pPr>
        <w:spacing w:after="120"/>
        <w:jc w:val="both"/>
      </w:pPr>
      <w:r>
        <w:rPr>
          <w:rFonts w:ascii="Arial" w:cs="Arial" w:eastAsia="Arial" w:hAnsi="Arial"/>
          <w:sz w:val="24"/>
          <w:szCs w:val="24"/>
        </w:rPr>
        <w:t xml:space="preserve">- структура монетизации (как будет зарабатывать стартап, какая будет модель получения доходов);</w:t>
      </w:r>
    </w:p>
    <w:p>
      <w:pPr>
        <w:spacing w:after="120"/>
        <w:jc w:val="both"/>
      </w:pPr>
      <w:r>
        <w:rPr>
          <w:rFonts w:ascii="Arial" w:cs="Arial" w:eastAsia="Arial" w:hAnsi="Arial"/>
          <w:sz w:val="24"/>
          <w:szCs w:val="24"/>
        </w:rPr>
        <w:t xml:space="preserve">- ожидаемые результаты проекта (приблизительное количество потребителей, клиентов, компаний - 1-3 года);</w:t>
      </w:r>
    </w:p>
    <w:p>
      <w:pPr>
        <w:spacing w:after="120"/>
        <w:jc w:val="both"/>
      </w:pPr>
      <w:r>
        <w:rPr>
          <w:rFonts w:ascii="Arial" w:cs="Arial" w:eastAsia="Arial" w:hAnsi="Arial"/>
          <w:sz w:val="24"/>
          <w:szCs w:val="24"/>
        </w:rPr>
        <w:t xml:space="preserve">- существует ли прототип, функционирующая система/первичный продукт (MVP - минимально жизнеспособный продукт) и есть ли уже потребители.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hg3_hdy5zinlwbftto4j">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Заявка на участие в отборе и прилагаемые к ней документы направляются в секретариат (Госфонд ИС) районной государственной администрацией.</w:t>
      </w:r>
    </w:p>
    <w:p>
      <w:pPr>
        <w:spacing w:after="120"/>
        <w:jc w:val="both"/>
      </w:pPr>
      <w:r>
        <w:rPr>
          <w:rFonts w:ascii="Arial" w:cs="Arial" w:eastAsia="Arial" w:hAnsi="Arial"/>
          <w:sz w:val="24"/>
          <w:szCs w:val="24"/>
        </w:rPr>
        <w:t xml:space="preserve">15. Представленные проекты должны соответствовать следующим критериям:</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новшество (новация) - научное, техническое, технологическое;</w:t>
      </w:r>
    </w:p>
    <w:p>
      <w:pPr>
        <w:spacing w:after="120"/>
        <w:jc w:val="both"/>
      </w:pPr>
      <w:r>
        <w:rPr>
          <w:rFonts w:ascii="Arial" w:cs="Arial" w:eastAsia="Arial" w:hAnsi="Arial"/>
          <w:sz w:val="24"/>
          <w:szCs w:val="24"/>
        </w:rPr>
        <w:t xml:space="preserve">- экономическая и социальная значимость (количество рабочих мест, созданных при реализации проекта);</w:t>
      </w:r>
    </w:p>
    <w:p>
      <w:pPr>
        <w:spacing w:after="120"/>
        <w:jc w:val="both"/>
      </w:pPr>
      <w:r>
        <w:rPr>
          <w:rFonts w:ascii="Arial" w:cs="Arial" w:eastAsia="Arial" w:hAnsi="Arial"/>
          <w:sz w:val="24"/>
          <w:szCs w:val="24"/>
        </w:rPr>
        <w:t xml:space="preserve">- конкурентоспособность (способность конкурировать на внутреннем и внешнем рынках);</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инновационный риск (вероятность потерь, возникающих при вложении средств в производство новых товаров и услуг, внедрении методов производства и управления, которые, возможно, не найдут ожидаемого спроса на рынке);</w:t>
      </w:r>
    </w:p>
    <w:p>
      <w:pPr>
        <w:spacing w:after="120"/>
        <w:jc w:val="both"/>
      </w:pPr>
      <w:r>
        <w:rPr>
          <w:rFonts w:ascii="Arial" w:cs="Arial" w:eastAsia="Arial" w:hAnsi="Arial"/>
          <w:sz w:val="24"/>
          <w:szCs w:val="24"/>
        </w:rPr>
        <w:t xml:space="preserve">- экологическая безопасность (допустимый уровень негативного воздействия природных и антропогенных факторов экологической опасности на окружающую среду и человека);</w:t>
      </w:r>
    </w:p>
    <w:p>
      <w:pPr>
        <w:spacing w:after="120"/>
        <w:jc w:val="both"/>
      </w:pPr>
      <w:r>
        <w:rPr>
          <w:rFonts w:ascii="Arial" w:cs="Arial" w:eastAsia="Arial" w:hAnsi="Arial"/>
          <w:sz w:val="24"/>
          <w:szCs w:val="24"/>
        </w:rPr>
        <w:t xml:space="preserve">- соответствие сферы деятельности организаций приоритетным направлениям развития Кыргызской Республики;</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qb9_emaf1js3dz5jugjh">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16. В случае продления срока проведения отбора или иных изменений, секретариат публикует дополнительную информацию на официальных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tpmvrhvnirxd4gy4oavl">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Секретариат принимает и регистрирует заявки с необходимыми документами от районных, государственных администраций. После завершения приема заявок, секретариат совместно с экспертами </w:t>
      </w:r>
      <w:r>
        <w:rPr>
          <w:rFonts w:ascii="Arial" w:cs="Arial" w:eastAsia="Arial" w:hAnsi="Arial"/>
          <w:sz w:val="24"/>
          <w:szCs w:val="24"/>
        </w:rPr>
        <w:t xml:space="preserve">Министерства</w:t>
      </w:r>
      <w:r>
        <w:rPr>
          <w:rFonts w:ascii="Arial" w:cs="Arial" w:eastAsia="Arial" w:hAnsi="Arial"/>
          <w:sz w:val="24"/>
          <w:szCs w:val="24"/>
        </w:rPr>
        <w:t xml:space="preserve"> в течение 14 рабочих дней проверяет документы на соответствие требованиям отбора.</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qmtqgwc3a3gadgc2zfd-">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bwhmbtqnk_vu9sufqftqg">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ciwwp_j3e7qhdvehxpu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5 июля 2023 года № 333</w:t>
      </w:r>
      <w:r>
        <w:rPr>
          <w:rFonts w:ascii="Arial" w:cs="Arial" w:eastAsia="Arial" w:hAnsi="Arial"/>
          <w:i/>
          <w:iCs/>
          <w:sz w:val="24"/>
          <w:szCs w:val="24"/>
        </w:rPr>
        <w:t xml:space="preserve">, в </w:t>
      </w:r>
      <w:hyperlink w:history="1" r:id="rIdoi3l6ayl1bsy7hz92bu0b">
        <w:r>
          <w:rPr>
            <w:rFonts w:ascii="Arial" w:cs="Arial" w:eastAsia="Arial" w:hAnsi="Arial"/>
            <w:i/>
            <w:iCs/>
            <w:color w:val="1D4ED8"/>
            <w:sz w:val="24"/>
            <w:szCs w:val="24"/>
            <w:u w:val="single"/>
          </w:rPr>
          <w:t xml:space="preserve">пункте 17</w:t>
        </w:r>
      </w:hyperlink>
      <w:r>
        <w:rPr>
          <w:rFonts w:ascii="Arial" w:cs="Arial" w:eastAsia="Arial" w:hAnsi="Arial"/>
          <w:i/>
          <w:iCs/>
          <w:sz w:val="24"/>
          <w:szCs w:val="24"/>
        </w:rPr>
        <w:t xml:space="preserve">, имеют различия с государственным языком.</w:t>
      </w:r>
    </w:p>
    <w:p>
      <w:pPr>
        <w:spacing w:after="120"/>
        <w:jc w:val="left"/>
      </w:pPr>
      <w:r>
        <w:rPr>
          <w:rFonts w:ascii="Arial" w:cs="Arial" w:eastAsia="Arial" w:hAnsi="Arial"/>
          <w:sz w:val="24"/>
          <w:szCs w:val="24"/>
        </w:rPr>
        <w:t xml:space="preserve">18. Список всех участников отбора размещается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eudvkes1gljy8qptav46">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ccinqf3l5sdwolnfqjsxw">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Общий срок отбора составляет 5 (пять) месяцев со дня регистрации инновационных проектов, стартапов секретариатом и проводится в 3 этапа.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tssy_dtica6fq_x15lp0">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Первый этап. Комиссия в месячный срок осуществляет предварительный отбор инновационных проектов, стартап</w:t>
      </w:r>
      <w:r>
        <w:rPr>
          <w:rFonts w:ascii="Arial" w:cs="Arial" w:eastAsia="Arial" w:hAnsi="Arial"/>
          <w:sz w:val="24"/>
          <w:szCs w:val="24"/>
        </w:rPr>
        <w:t xml:space="preserve">ов </w:t>
      </w:r>
      <w:r>
        <w:rPr>
          <w:rFonts w:ascii="Arial" w:cs="Arial" w:eastAsia="Arial" w:hAnsi="Arial"/>
          <w:sz w:val="24"/>
          <w:szCs w:val="24"/>
        </w:rPr>
        <w:t xml:space="preserve">для прохождения участниками акселерационной программы.</w:t>
      </w:r>
    </w:p>
    <w:p>
      <w:pPr>
        <w:spacing w:after="120"/>
        <w:jc w:val="both"/>
      </w:pPr>
      <w:r>
        <w:rPr>
          <w:rFonts w:ascii="Arial" w:cs="Arial" w:eastAsia="Arial" w:hAnsi="Arial"/>
          <w:sz w:val="24"/>
          <w:szCs w:val="24"/>
        </w:rPr>
        <w:t xml:space="preserve">Для оценки инновационных проектов, стартап</w:t>
      </w:r>
      <w:r>
        <w:rPr>
          <w:rFonts w:ascii="Arial" w:cs="Arial" w:eastAsia="Arial" w:hAnsi="Arial"/>
          <w:sz w:val="24"/>
          <w:szCs w:val="24"/>
        </w:rPr>
        <w:t xml:space="preserve">ов </w:t>
      </w:r>
      <w:r>
        <w:rPr>
          <w:rFonts w:ascii="Arial" w:cs="Arial" w:eastAsia="Arial" w:hAnsi="Arial"/>
          <w:sz w:val="24"/>
          <w:szCs w:val="24"/>
        </w:rPr>
        <w:t xml:space="preserve">Комиссия заполняет оценочный лист с индикаторами оценки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который утверждается на первом заседании. Оценочный лист должен содержать основные требования к инновационным проектам, стартап</w:t>
      </w:r>
      <w:r>
        <w:rPr>
          <w:rFonts w:ascii="Arial" w:cs="Arial" w:eastAsia="Arial" w:hAnsi="Arial"/>
          <w:sz w:val="24"/>
          <w:szCs w:val="24"/>
        </w:rPr>
        <w:t xml:space="preserve">ам</w:t>
      </w:r>
      <w:r>
        <w:rPr>
          <w:rFonts w:ascii="Arial" w:cs="Arial" w:eastAsia="Arial" w:hAnsi="Arial"/>
          <w:sz w:val="24"/>
          <w:szCs w:val="24"/>
        </w:rPr>
        <w:t xml:space="preserve">, соответствие которым будет оценено в виде баллов. Решение Комиссии оформляется протоколом. Результаты отбора будут размещены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qt22ckvavgqi3sj3srx">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tkhcazjh6e9ouab0-nywh">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Второй этап. Прошедшие предварительный отбор участники в обязательном порядке проходят двухмесячную обучающую акселерационную программу по бизнес-планированию, маркетинговым навыкам и питчингу на безвозмездной основе, в связи с чем секретариатом привлекаются организации по проведению акселерационной программы.</w:t>
      </w:r>
    </w:p>
    <w:p>
      <w:pPr>
        <w:spacing w:after="120"/>
        <w:jc w:val="both"/>
      </w:pPr>
      <w:r>
        <w:rPr>
          <w:rFonts w:ascii="Arial" w:cs="Arial" w:eastAsia="Arial" w:hAnsi="Arial"/>
          <w:sz w:val="24"/>
          <w:szCs w:val="24"/>
        </w:rPr>
        <w:t xml:space="preserve">22. Третий этап. По итогам акселерационной программы секретариат направляет инновационные проекты, стартапы в соответствии с их отраслевой принадлежностью независимым экспертам в целях проведения комплексной экспертизы по критериям, определенным в </w:t>
      </w:r>
      <w:hyperlink w:history="1" r:id="rIdtkcyagoinihndk_7rg2nm">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Комиссия на основании рекомендаций организации, проводившей акселерационную программу и оценки независимых экспертов, отраслевых экспертов </w:t>
      </w:r>
      <w:r>
        <w:rPr>
          <w:rFonts w:ascii="Arial" w:cs="Arial" w:eastAsia="Arial" w:hAnsi="Arial"/>
          <w:sz w:val="24"/>
          <w:szCs w:val="24"/>
        </w:rPr>
        <w:t xml:space="preserve">Министерства</w:t>
      </w:r>
      <w:r>
        <w:rPr>
          <w:rFonts w:ascii="Arial" w:cs="Arial" w:eastAsia="Arial" w:hAnsi="Arial"/>
          <w:sz w:val="24"/>
          <w:szCs w:val="24"/>
        </w:rPr>
        <w:t xml:space="preserve">, заслушивает и анализирует презентации участников, с правом определения вида проекта: инновационный проект, стартап.</w:t>
      </w:r>
    </w:p>
    <w:p>
      <w:pPr>
        <w:spacing w:after="120"/>
        <w:jc w:val="both"/>
      </w:pPr>
      <w:r>
        <w:rPr>
          <w:rFonts w:ascii="Arial" w:cs="Arial" w:eastAsia="Arial" w:hAnsi="Arial"/>
          <w:sz w:val="24"/>
          <w:szCs w:val="24"/>
        </w:rPr>
        <w:t xml:space="preserve">Решение на заседании Комиссии принимается простым большинством голосов, при этом, в случае равенства голосов, голос председателя Комиссии является решающим.</w:t>
      </w:r>
    </w:p>
    <w:p>
      <w:pPr>
        <w:spacing w:after="120"/>
        <w:jc w:val="both"/>
      </w:pPr>
      <w:r>
        <w:rPr>
          <w:rFonts w:ascii="Arial" w:cs="Arial" w:eastAsia="Arial" w:hAnsi="Arial"/>
          <w:sz w:val="24"/>
          <w:szCs w:val="24"/>
        </w:rPr>
        <w:t xml:space="preserve">Срок третьего этапа не должен превышать 2 (два) месяцев.</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j2imfydjkbbvh25ihz3l">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f32z7t1p8qg07_09ywzer">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По итогам отбора по каждому инновационному проекту, стартап</w:t>
      </w:r>
      <w:r>
        <w:rPr>
          <w:rFonts w:ascii="Arial" w:cs="Arial" w:eastAsia="Arial" w:hAnsi="Arial"/>
          <w:sz w:val="24"/>
          <w:szCs w:val="24"/>
        </w:rPr>
        <w:t xml:space="preserve">у</w:t>
      </w:r>
      <w:r>
        <w:rPr>
          <w:rFonts w:ascii="Arial" w:cs="Arial" w:eastAsia="Arial" w:hAnsi="Arial"/>
          <w:sz w:val="24"/>
          <w:szCs w:val="24"/>
        </w:rPr>
        <w:t xml:space="preserve"> принимается одно из следующих решений:</w:t>
      </w:r>
    </w:p>
    <w:p>
      <w:pPr>
        <w:spacing w:after="120"/>
        <w:jc w:val="both"/>
      </w:pPr>
      <w:r>
        <w:rPr>
          <w:rFonts w:ascii="Arial" w:cs="Arial" w:eastAsia="Arial" w:hAnsi="Arial"/>
          <w:sz w:val="24"/>
          <w:szCs w:val="24"/>
        </w:rPr>
        <w:t xml:space="preserve">- финансировать в соответствии с проектным предложением;</w:t>
      </w:r>
    </w:p>
    <w:p>
      <w:pPr>
        <w:spacing w:after="120"/>
        <w:jc w:val="both"/>
      </w:pPr>
      <w:r>
        <w:rPr>
          <w:rFonts w:ascii="Arial" w:cs="Arial" w:eastAsia="Arial" w:hAnsi="Arial"/>
          <w:sz w:val="24"/>
          <w:szCs w:val="24"/>
        </w:rPr>
        <w:t xml:space="preserve">- предоставить частичное финансирование;</w:t>
      </w:r>
    </w:p>
    <w:p>
      <w:pPr>
        <w:spacing w:after="120"/>
        <w:jc w:val="both"/>
      </w:pPr>
      <w:r>
        <w:rPr>
          <w:rFonts w:ascii="Arial" w:cs="Arial" w:eastAsia="Arial" w:hAnsi="Arial"/>
          <w:sz w:val="24"/>
          <w:szCs w:val="24"/>
        </w:rPr>
        <w:t xml:space="preserve">- отказать в предоставлении финансирования.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vmzkzjq5x5ar0jr_c7xs">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Решение Комиссии о выделении финансовых средств на реализацию отобранных инновационных проектов, стартап</w:t>
      </w:r>
      <w:r>
        <w:rPr>
          <w:rFonts w:ascii="Arial" w:cs="Arial" w:eastAsia="Arial" w:hAnsi="Arial"/>
          <w:sz w:val="24"/>
          <w:szCs w:val="24"/>
        </w:rPr>
        <w:t xml:space="preserve">ов</w:t>
      </w:r>
      <w:r>
        <w:rPr>
          <w:rFonts w:ascii="Arial" w:cs="Arial" w:eastAsia="Arial" w:hAnsi="Arial"/>
          <w:sz w:val="24"/>
          <w:szCs w:val="24"/>
        </w:rPr>
        <w:t xml:space="preserve"> направляется организатору для дальнейшего исполнения секретариатом. Результаты проведенного отбора размещаются на сайтах </w:t>
      </w:r>
      <w:r>
        <w:rPr>
          <w:rFonts w:ascii="Arial" w:cs="Arial" w:eastAsia="Arial" w:hAnsi="Arial"/>
          <w:sz w:val="24"/>
          <w:szCs w:val="24"/>
        </w:rPr>
        <w:t xml:space="preserve">Министерства</w:t>
      </w:r>
      <w:r>
        <w:rPr>
          <w:rFonts w:ascii="Arial" w:cs="Arial" w:eastAsia="Arial" w:hAnsi="Arial"/>
          <w:sz w:val="24"/>
          <w:szCs w:val="24"/>
        </w:rPr>
        <w:t xml:space="preserve"> и Госфонда ИС.</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_hv_uxsh0rlgeqbds1_9">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qtneddmae7mitydrlsekr">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Реализация инновационного проекта и стартапа </w:t>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zfna5laudk9fn8oro5yfe">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Победители отбора являются исполнителями договора о реализации инновационного проекта или стартапа.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pwkaah-fpuyx-0wdfdwq">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На основании решения Комиссии Госфонд ИС заключает договор с победителем о реализации инновационного проекта или стартапа (далее - Договор).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7frtphrq0x8sgjvu1en3">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7. Финансирование отобранных инновационных проектов, стартапов</w:t>
      </w:r>
    </w:p>
    <w:p>
      <w:pPr>
        <w:spacing w:after="120"/>
        <w:ind w:firstLine="567"/>
        <w:jc w:val="both"/>
      </w:pPr>
      <w:r>
        <w:rPr>
          <w:rFonts w:ascii="Arial" w:cs="Arial" w:eastAsia="Arial" w:hAnsi="Arial"/>
          <w:sz w:val="24"/>
          <w:szCs w:val="24"/>
        </w:rPr>
        <w:t xml:space="preserve">27. В республиканском бюджете Кыргызской Республики ежегодно предусматриваются средства на финансирование до 8 (восемь) инновационных проектов,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left"/>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aml3dekblkjvh2b2zf1n">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 </w:t>
      </w:r>
      <w:hyperlink w:history="1" r:id="rIdok8dmfkbjjaseyarao4x7">
        <w:r>
          <w:rPr>
            <w:rFonts w:ascii="Arial" w:cs="Arial" w:eastAsia="Arial" w:hAnsi="Arial"/>
            <w:i/>
            <w:iCs/>
            <w:color w:val="1D4ED8"/>
            <w:sz w:val="24"/>
            <w:szCs w:val="24"/>
            <w:u w:val="single"/>
          </w:rPr>
          <w:t xml:space="preserve">17 октября 2025 года № 677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Финансирование инновационных проектов, стартапов осуществляется Госфондом ИС.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uhpxkd26c2ayvgeofdk">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Секретариат проверяет правильность составления расчетов, представленных исполнителем инновационного проекта, стартапов.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fuw6xdkfrhm6sxf-jemg">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На реализацию одного отобранного инновационного проекта выделяются денежные средства в размере до 1000000 (один миллион) сомов, на реализацию одного стартапа - до 500000 (пятьсот тысяч)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mame4d_nni3otquy8xer">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Финансирование инновационного проекта, стартапа осуществляется по мере освоения денежных средств в соответствии с Договором.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ybczdptihzpuoysb29a">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8. Контроль и мониторинг использования средств, направленных на реализацию инновационных проектов, стартапов</w:t>
      </w:r>
    </w:p>
    <w:p>
      <w:pPr>
        <w:spacing w:after="120"/>
        <w:ind w:firstLine="567"/>
        <w:jc w:val="both"/>
      </w:pPr>
      <w:r>
        <w:rPr>
          <w:rFonts w:ascii="Arial" w:cs="Arial" w:eastAsia="Arial" w:hAnsi="Arial"/>
          <w:sz w:val="24"/>
          <w:szCs w:val="24"/>
        </w:rPr>
        <w:t xml:space="preserve">32. Организатор имеет право контролировать целевое использование финансовых средств, направленных на реализацию инновационных проектов, стартапов, в виде осуществления мониторинга реализации проектов.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1qj0ekri2tmzl0nnkkd">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Осуществление мониторинга деятельности исполнителя инновационного проекта, стартапа предусматривается в Договоре, заключенном между секретариатом и исполнителем.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0eo9umxs95mb2wfnfvpr">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При необходимости секретариат может привлекать к мониторингу реализации инновационных проектов, стартапов независимых экспертов, а также при несоблюдении условий Договора со стороны исполнителя Госфонд ИС имеет право прекратить финансирование данного проекта, и средства, использованные не по целевому назначению, подлежат восстановлению на расчетный счет специального счета Госфонда ИС.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p-bbp__ty1gfggn6abqf">
        <w:r>
          <w:rPr>
            <w:rFonts w:ascii="Arial" w:cs="Arial" w:eastAsia="Arial" w:hAnsi="Arial"/>
            <w:i/>
            <w:iCs/>
            <w:color w:val="1D4ED8"/>
            <w:sz w:val="24"/>
            <w:szCs w:val="24"/>
            <w:u w:val="single"/>
          </w:rPr>
          <w:t xml:space="preserve">5 июля 2023 года № 333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1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Министерство науки, высшего образования и инноваций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участие в отборе инновационных инициатив, стартапов, разработанных в регионах Кыргызской Республики, по проекту "40 районов - 40 инициатив" </w:t>
      </w:r>
    </w:p>
    <w:p>
      <w:pPr>
        <w:spacing w:after="120"/>
        <w:jc w:val="center"/>
      </w:pPr>
      <w:r>
        <w:rPr>
          <w:rFonts w:ascii="Arial" w:cs="Arial" w:eastAsia="Arial" w:hAnsi="Arial"/>
          <w:i/>
          <w:iCs/>
          <w:sz w:val="24"/>
          <w:szCs w:val="24"/>
        </w:rPr>
        <w:t xml:space="preserve">(В редакции </w:t>
      </w:r>
      <w:hyperlink w:history="1" r:id="rId-vrijprygo0ofahfpum2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рассмотреть заявку и включить в число участников отбора инновационных инициатив,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2874"/>
      </w:tblGrid>
      <w:tr>
        <w:tc>
          <w:tcPr>
            <w:tcW w:type="dxa" w:w="7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юридического лица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Перечень обязательных документов юридических лиц:</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нотариально заверенная копия свидетельства о регистрации юридического лица;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нотариально заверенная копия устава (положения) юридического лица;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копия балансового отчета за предыдущий год, заверенная территориальным органом налоговой службы, или справки, выданные территориальными органами налоговой службы и Социального фонда Кыргызской Республики при Кабинете Министров Кыргызской Республики, об отсутствии задолженности по платежам;</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копия отчета о прибылях и убытках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Состав проектной команды</w:t>
            </w:r>
          </w:p>
          <w:p>
            <w:pPr>
              <w:jc w:val="left"/>
            </w:pPr>
            <w:r>
              <w:rPr>
                <w:rFonts w:ascii="Arial" w:cs="Arial" w:eastAsia="Arial" w:hAnsi="Arial"/>
                <w:sz w:val="24"/>
                <w:szCs w:val="24"/>
              </w:rPr>
              <w:t xml:space="preserve">- указать ФИО, даты рождения всех членов проектной команды</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резюме и копии паспортов основных исполнителей бизнес-проекта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расположения заявителя (фактический)</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Личные данные заявителя (№ паспорта)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(наименование банка, БИК, расчетный счет)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инновационной инициативы (далее - проект)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область использования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стоимость проекта (в сомах)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 сомов</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Запрашиваемая денежная сумма (в сомах)</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 сомов</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 заявке прилагаются:</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описание проекта (техническое, экономическое или социальное новшество, актуальность и практическая значимость проекта, какие проблемы решает или какие улучшения предусматривает проект, информация о потребностях при реализации);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бизнес-план проекта;</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календарный план реализации бизнес-плана проекта и смета расходов;</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сведения о наличии необходимых специалистов, их квалификации;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презентация проекта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____ листах и/или в электронном виде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разработанных в регионах Кыргызской Республики, по проекту "40 районов - 40 инициатив".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ФИО заявителя: _____________________________________________________________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w:t>
            </w:r>
          </w:p>
          <w:p>
            <w:pPr>
              <w:jc w:val="left"/>
            </w:pPr>
            <w:r>
              <w:rPr>
                <w:rFonts w:ascii="Arial" w:cs="Arial" w:eastAsia="Arial" w:hAnsi="Arial"/>
                <w:sz w:val="24"/>
                <w:szCs w:val="24"/>
              </w:rPr>
              <w:t xml:space="preserve">                                                                                Дата: ______________________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r>
        <w:rPr>
          <w:rFonts w:ascii="Arial" w:cs="Arial" w:eastAsia="Arial" w:hAnsi="Arial"/>
          <w:sz w:val="24"/>
          <w:szCs w:val="24"/>
        </w:rPr>
        <w:t xml:space="preserve">
 к </w:t>
      </w:r>
      <w:hyperlink w:history="1" r:id="rIddepyndz6mzcqnm0qa2e31">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отбора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Министерство науки, высшего образования и инноваций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Заявка
 на участие в отборе стартапов, разработанных в регионах Кыргызской </w:t>
      </w:r>
      <w:r>
        <w:rPr>
          <w:rFonts w:ascii="Arial" w:cs="Arial" w:eastAsia="Arial" w:hAnsi="Arial"/>
          <w:sz w:val="24"/>
          <w:szCs w:val="24"/>
        </w:rPr>
        <w:t xml:space="preserve">Республики, по проекту «40 районов - 40 инициатив»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zwyyrvujdq_xi98xbzz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Прошу рассмотреть заявку и включить в число участников отбора стартапов,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Команда</w:t>
            </w:r>
          </w:p>
          <w:p>
            <w:pPr>
              <w:jc w:val="left"/>
            </w:pPr>
            <w:r>
              <w:rPr>
                <w:rFonts w:ascii="Arial" w:cs="Arial" w:eastAsia="Arial" w:hAnsi="Arial"/>
                <w:sz w:val="24"/>
                <w:szCs w:val="24"/>
              </w:rPr>
              <w:t xml:space="preserve">(ФИО, дата рождения всех членов команды)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p>
            <w:pPr>
              <w:jc w:val="left"/>
            </w:pPr>
            <w:r>
              <w:rPr>
                <w:rFonts w:ascii="Arial" w:cs="Arial" w:eastAsia="Arial" w:hAnsi="Arial"/>
                <w:sz w:val="24"/>
                <w:szCs w:val="24"/>
              </w:rPr>
              <w:t xml:space="preserve">Личные данные заявителя - лидера команды (№ паспорта)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стартап-проекта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деятельности (производство, продукты, услуги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Рынок стартапа (ориентированность на локальный или глобальный рынок, или конкретную индустрию, например, сельское хозяйство, горная промышленность, медицина, биотехнологии, IT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проект быстро масштабируем (как стартап может быстро охватывать рынок, набирать потребителей, какие технологии или процессы будут использованы для этого процесса)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монетизации (как будет зарабатывать стартап, какая будет модель получения доходов)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(финансы), необходимые для осуществления проекта, и запрашиваемая сумма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 проекта (приблизительное количество потребителей, клиентов, компаний - 1-3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Существует ли прототип, функционирующая система/первичный продукт (MVP) и есть ли уже потребители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Имеющиеся конкуренты и возможные риски (глобальные рынки)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стартапов, разработанных в регионах Кыргызской Республики, по проекту "40 районов - 40 инициатив".</w:t>
            </w:r>
          </w:p>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заявителя (полностью):</w:t>
            </w:r>
          </w:p>
          <w:p>
            <w:pPr>
              <w:jc w:val="left"/>
            </w:pPr>
            <w:r>
              <w:rPr>
                <w:rFonts w:ascii="Arial" w:cs="Arial" w:eastAsia="Arial" w:hAnsi="Arial"/>
                <w:sz w:val="24"/>
                <w:szCs w:val="24"/>
              </w:rPr>
              <w:t xml:space="preserve">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w:t>
            </w:r>
          </w:p>
          <w:p>
            <w:pPr>
              <w:jc w:val="left"/>
            </w:pPr>
            <w:r>
              <w:rPr>
                <w:rFonts w:ascii="Arial" w:cs="Arial" w:eastAsia="Arial" w:hAnsi="Arial"/>
                <w:sz w:val="24"/>
                <w:szCs w:val="24"/>
              </w:rPr>
              <w:t xml:space="preserve">Дата: ______________________</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ksl73jxt2vtr-0bevgn">
      <w:r>
        <w:rPr>
          <w:rFonts w:ascii="Arial" w:cs="Arial" w:eastAsia="Arial" w:hAnsi="Arial"/>
          <w:color w:val="132D3F"/>
          <w:sz w:val="16"/>
          <w:szCs w:val="16"/>
          <w:u w:val="single"/>
        </w:rPr>
        <w:t xml:space="preserve">dalil.kg/document/159378</w:t>
      </w:r>
    </w:hyperlink>
  </w:p>
  <w:p>
    <w:pPr>
      <w:spacing w:after="0" w:before="40"/>
      <w:jc w:val="center"/>
    </w:pPr>
    <w:hyperlink w:history="1" r:id="rIdhkeraqmegwjlk29oglc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ckfhtrjnchzbvdssqsi" Type="http://schemas.openxmlformats.org/officeDocument/2006/relationships/hyperlink" Target="https://dalil.kg/document/230048717" TargetMode="External"/><Relationship Id="rIduslf-ea5bdly4xthyh5kd" Type="http://schemas.openxmlformats.org/officeDocument/2006/relationships/hyperlink" Target="https://dalil.kg/document/159377" TargetMode="External"/><Relationship Id="rIdv67rjlme5olzjcv70gl11" Type="http://schemas.openxmlformats.org/officeDocument/2006/relationships/hyperlink" Target="https://dalil.kg/document/160323" TargetMode="External"/><Relationship Id="rIdgkcxayzgfg24jzwjpxqn4" Type="http://schemas.openxmlformats.org/officeDocument/2006/relationships/hyperlink" Target="https://dalil.kg/document/230033166" TargetMode="External"/><Relationship Id="rIdptoj-9tuc1kbuq-le-ynn" Type="http://schemas.openxmlformats.org/officeDocument/2006/relationships/hyperlink" Target="https://dalil.kg/document/160323" TargetMode="External"/><Relationship Id="rIdp2fkmejgn05vk8_rtkvc2" Type="http://schemas.openxmlformats.org/officeDocument/2006/relationships/hyperlink" Target="https://dalil.kg/document/160323" TargetMode="External"/><Relationship Id="rIdqr06ai63aeii67hlnmv8y" Type="http://schemas.openxmlformats.org/officeDocument/2006/relationships/hyperlink" Target="https://dalil.kg/document/230033166" TargetMode="External"/><Relationship Id="rIdb8u9qfx4o9jptgk1u3upt" Type="http://schemas.openxmlformats.org/officeDocument/2006/relationships/hyperlink" Target="https://dalil.kg/document/160323" TargetMode="External"/><Relationship Id="rIdnv1dlxjemgovs7rqdle91" Type="http://schemas.openxmlformats.org/officeDocument/2006/relationships/hyperlink" Target="https://dalil.kg/document/160323" TargetMode="External"/><Relationship Id="rIdxlvinxfnudkinyca9nzmj" Type="http://schemas.openxmlformats.org/officeDocument/2006/relationships/hyperlink" Target="https://dalil.kg/document/160323" TargetMode="External"/><Relationship Id="rId9fawmvmku5ul6qelo0upl" Type="http://schemas.openxmlformats.org/officeDocument/2006/relationships/hyperlink" Target="https://dalil.kg/document/160323" TargetMode="External"/><Relationship Id="rIdjsdbxgc5xrm9fkj8o-rly" Type="http://schemas.openxmlformats.org/officeDocument/2006/relationships/hyperlink" Target="https://dalil.kg/document/159378#pr" TargetMode="External"/><Relationship Id="rIdzyr6q4qfyirhap0joemzr" Type="http://schemas.openxmlformats.org/officeDocument/2006/relationships/hyperlink" Target="https://dalil.kg/document/159378#pr2" TargetMode="External"/><Relationship Id="rIdj3ovxsdmy8w48zlaitst_" Type="http://schemas.openxmlformats.org/officeDocument/2006/relationships/hyperlink" Target="https://dalil.kg/document/159378#p10" TargetMode="External"/><Relationship Id="rIda_7yevoskscyxzw0is68j" Type="http://schemas.openxmlformats.org/officeDocument/2006/relationships/hyperlink" Target="https://dalil.kg/document/159378#p13" TargetMode="External"/><Relationship Id="rIdplny8nu0dckw3vkhdiuzb" Type="http://schemas.openxmlformats.org/officeDocument/2006/relationships/hyperlink" Target="https://dalil.kg/document/160323" TargetMode="External"/><Relationship Id="rIdfhg3_hdy5zinlwbftto4j" Type="http://schemas.openxmlformats.org/officeDocument/2006/relationships/hyperlink" Target="https://dalil.kg/document/160323" TargetMode="External"/><Relationship Id="rId3qb9_emaf1js3dz5jugjh" Type="http://schemas.openxmlformats.org/officeDocument/2006/relationships/hyperlink" Target="https://dalil.kg/document/160323" TargetMode="External"/><Relationship Id="rIdgtpmvrhvnirxd4gy4oavl" Type="http://schemas.openxmlformats.org/officeDocument/2006/relationships/hyperlink" Target="https://dalil.kg/document/230033166" TargetMode="External"/><Relationship Id="rIdwqmtqgwc3a3gadgc2zfd-" Type="http://schemas.openxmlformats.org/officeDocument/2006/relationships/hyperlink" Target="https://dalil.kg/document/160323" TargetMode="External"/><Relationship Id="rIdbwhmbtqnk_vu9sufqftqg" Type="http://schemas.openxmlformats.org/officeDocument/2006/relationships/hyperlink" Target="https://dalil.kg/document/230033166" TargetMode="External"/><Relationship Id="rIdciwwp_j3e7qhdvehxpupy" Type="http://schemas.openxmlformats.org/officeDocument/2006/relationships/hyperlink" Target="https://dalil.kg/document/160323" TargetMode="External"/><Relationship Id="rIdoi3l6ayl1bsy7hz92bu0b" Type="http://schemas.openxmlformats.org/officeDocument/2006/relationships/hyperlink" Target="https://dalil.kg/document/159378#p17" TargetMode="External"/><Relationship Id="rId9eudvkes1gljy8qptav46" Type="http://schemas.openxmlformats.org/officeDocument/2006/relationships/hyperlink" Target="https://dalil.kg/document/160323" TargetMode="External"/><Relationship Id="rIdccinqf3l5sdwolnfqjsxw" Type="http://schemas.openxmlformats.org/officeDocument/2006/relationships/hyperlink" Target="https://dalil.kg/document/230033166" TargetMode="External"/><Relationship Id="rIdxtssy_dtica6fq_x15lp0" Type="http://schemas.openxmlformats.org/officeDocument/2006/relationships/hyperlink" Target="https://dalil.kg/document/160323" TargetMode="External"/><Relationship Id="rId-1qt22ckvavgqi3sj3srx" Type="http://schemas.openxmlformats.org/officeDocument/2006/relationships/hyperlink" Target="https://dalil.kg/document/160323" TargetMode="External"/><Relationship Id="rIdtkhcazjh6e9ouab0-nywh" Type="http://schemas.openxmlformats.org/officeDocument/2006/relationships/hyperlink" Target="https://dalil.kg/document/230033166" TargetMode="External"/><Relationship Id="rIdtkcyagoinihndk_7rg2nm" Type="http://schemas.openxmlformats.org/officeDocument/2006/relationships/hyperlink" Target="https://dalil.kg/document/159378#p15" TargetMode="External"/><Relationship Id="rId3j2imfydjkbbvh25ihz3l" Type="http://schemas.openxmlformats.org/officeDocument/2006/relationships/hyperlink" Target="https://dalil.kg/document/160323" TargetMode="External"/><Relationship Id="rIdf32z7t1p8qg07_09ywzer" Type="http://schemas.openxmlformats.org/officeDocument/2006/relationships/hyperlink" Target="https://dalil.kg/document/230033166" TargetMode="External"/><Relationship Id="rIdgvmzkzjq5x5ar0jr_c7xs" Type="http://schemas.openxmlformats.org/officeDocument/2006/relationships/hyperlink" Target="https://dalil.kg/document/160323" TargetMode="External"/><Relationship Id="rIdr_hv_uxsh0rlgeqbds1_9" Type="http://schemas.openxmlformats.org/officeDocument/2006/relationships/hyperlink" Target="https://dalil.kg/document/160323" TargetMode="External"/><Relationship Id="rIdqtneddmae7mitydrlsekr" Type="http://schemas.openxmlformats.org/officeDocument/2006/relationships/hyperlink" Target="https://dalil.kg/document/230033166" TargetMode="External"/><Relationship Id="rIdzfna5laudk9fn8oro5yfe" Type="http://schemas.openxmlformats.org/officeDocument/2006/relationships/hyperlink" Target="https://dalil.kg/document/230033166" TargetMode="External"/><Relationship Id="rIdppwkaah-fpuyx-0wdfdwq" Type="http://schemas.openxmlformats.org/officeDocument/2006/relationships/hyperlink" Target="https://dalil.kg/document/230033166" TargetMode="External"/><Relationship Id="rIdd7frtphrq0x8sgjvu1en3" Type="http://schemas.openxmlformats.org/officeDocument/2006/relationships/hyperlink" Target="https://dalil.kg/document/230033166" TargetMode="External"/><Relationship Id="rIdjaml3dekblkjvh2b2zf1n" Type="http://schemas.openxmlformats.org/officeDocument/2006/relationships/hyperlink" Target="https://dalil.kg/document/160323" TargetMode="External"/><Relationship Id="rIdok8dmfkbjjaseyarao4x7" Type="http://schemas.openxmlformats.org/officeDocument/2006/relationships/hyperlink" Target="https://dalil.kg/document/230033166" TargetMode="External"/><Relationship Id="rId-wuhpxkd26c2ayvgeofdk" Type="http://schemas.openxmlformats.org/officeDocument/2006/relationships/hyperlink" Target="https://dalil.kg/document/230033166" TargetMode="External"/><Relationship Id="rIdffuw6xdkfrhm6sxf-jemg" Type="http://schemas.openxmlformats.org/officeDocument/2006/relationships/hyperlink" Target="https://dalil.kg/document/230033166" TargetMode="External"/><Relationship Id="rIdhmame4d_nni3otquy8xer" Type="http://schemas.openxmlformats.org/officeDocument/2006/relationships/hyperlink" Target="https://dalil.kg/document/230033166" TargetMode="External"/><Relationship Id="rIdmyybczdptihzpuoysb29a" Type="http://schemas.openxmlformats.org/officeDocument/2006/relationships/hyperlink" Target="https://dalil.kg/document/230033166" TargetMode="External"/><Relationship Id="rIdyu1qj0ekri2tmzl0nnkkd" Type="http://schemas.openxmlformats.org/officeDocument/2006/relationships/hyperlink" Target="https://dalil.kg/document/230033166" TargetMode="External"/><Relationship Id="rIdd0eo9umxs95mb2wfnfvpr" Type="http://schemas.openxmlformats.org/officeDocument/2006/relationships/hyperlink" Target="https://dalil.kg/document/230033166" TargetMode="External"/><Relationship Id="rIdyp-bbp__ty1gfggn6abqf" Type="http://schemas.openxmlformats.org/officeDocument/2006/relationships/hyperlink" Target="https://dalil.kg/document/230033166" TargetMode="External"/><Relationship Id="rId-vrijprygo0ofahfpum2r" Type="http://schemas.openxmlformats.org/officeDocument/2006/relationships/hyperlink" Target="https://dalil.kg/document/160323" TargetMode="External"/><Relationship Id="rIddepyndz6mzcqnm0qa2e31" Type="http://schemas.openxmlformats.org/officeDocument/2006/relationships/hyperlink" Target="https://dalil.kg/document/159378" TargetMode="External"/><Relationship Id="rIdnzwyyrvujdq_xi98xbzz_" Type="http://schemas.openxmlformats.org/officeDocument/2006/relationships/hyperlink" Target="https://dalil.kg/document/160323"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ksl73jxt2vtr-0bevgn" Type="http://schemas.openxmlformats.org/officeDocument/2006/relationships/hyperlink" Target="https://dalil.kg/document/159378" TargetMode="External"/><Relationship Id="rIdhkeraqmegwjlk29oglc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2026-09-25T11:57:25.473Z</dcterms:created>
  <dcterms:modified xsi:type="dcterms:W3CDTF">2026-09-25T11:57:25.473Z</dcterms:modified>
</cp:coreProperties>
</file>

<file path=docProps/custom.xml><?xml version="1.0" encoding="utf-8"?>
<Properties xmlns="http://schemas.openxmlformats.org/officeDocument/2006/custom-properties" xmlns:vt="http://schemas.openxmlformats.org/officeDocument/2006/docPropsVTypes"/>
</file>