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lf7eja0f8iuwvzshsj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
 Кыргызской Республики
 от 1 августа 2022 года № 438)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функционирования Единого казначейского счета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2024 года № 337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функционирования Единого казначейского счета (далее - Порядок) определяет порядок организации и обеспечения уполномоченным государственным органом по прогнозированию и исполнению бюджета (далее - уполномоченный государственный орган) процесса кассового исполнения бюджетов бюджетной системы Кыргызской Республики (далее - бюджеты).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Кассовое обслуживание исполнения бюджетов осуществляется в соответствии с бюджетным законодательством, а также нормами настоящего Порядка и обеспечивает учет операций, связанных с организацией процесса поступления средств в бюджеты и их распределением, оперативное управление денежными средствами Единого казначейского счета, а также составление отчетности.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деятельность участников бюджетного процесса при проведении операций по кассовому исполнению бюджетов, ведению учета и составлению отчетности об исполнении бюджетов.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бюджетных учреждений несут ответственность за обеспечение полноты и своевременности поступлений ресурсов в соответствующие бюджеты, а также эффективное использование бюджетных средств в соответствии с бюджетным законодательством Кыргызской Республики (далее - бюджетное законодательство), а также настоящим Порядком.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применяются следующие понятия и термины: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(далее - АС)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программно-аппаратных и аппаратных средств, предназначенных для автоматизации деятельности, связанной с обеспечением генерирования, обработки, передачи, приема и хранения информации по кассовому исполнению бюджетов;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ресурсов бюджета (далее - АРБ)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орган местного самоуправления, а также его структурное, подведомственное подразделение, осуществляющее одну или совокупность функций по начислению, сбору, учету и контролю правильности исчисления, полноты и своевременности уплаты налоговых доходов, таможенных платежей, взимаемых в установленном порядке таможенными органами Кыргызской Республики в соответствии с таможенным законодательством Евразийского экономического союза, неналоговых доходов (ресурсов) бюджетов бюджетной системы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безналичный расчет</w:t>
      </w:r>
      <w:r>
        <w:rPr>
          <w:rFonts w:ascii="Arial" w:cs="Arial" w:eastAsia="Arial" w:hAnsi="Arial"/>
          <w:sz w:val="24"/>
          <w:szCs w:val="24"/>
        </w:rPr>
        <w:t xml:space="preserve"> - форма денежного обращения, при 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получателя, согласно представленным платежным документам, в соответствии с банковским законодательством Кыргызской Республики (далее - банковское законодательство);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внутриказначейское поручение (далее - ВКП)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посредством которого осуществляется перевод средств (ресурсов) внутри одного территориального подразделения уполномоченного государственного органа (далее - территориальное подразделение);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кассовый разрыв</w:t>
      </w:r>
      <w:r>
        <w:rPr>
          <w:rFonts w:ascii="Arial" w:cs="Arial" w:eastAsia="Arial" w:hAnsi="Arial"/>
          <w:sz w:val="24"/>
          <w:szCs w:val="24"/>
        </w:rPr>
        <w:t xml:space="preserve"> - прогнозируемая в определенный период текущего бюджетного года недостаточность на Едином казначейском счете денежных средств, необходимых для осуществления переводов (перечислений) со счета;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свободные средства</w:t>
      </w:r>
      <w:r>
        <w:rPr>
          <w:rFonts w:ascii="Arial" w:cs="Arial" w:eastAsia="Arial" w:hAnsi="Arial"/>
          <w:sz w:val="24"/>
          <w:szCs w:val="24"/>
        </w:rPr>
        <w:t xml:space="preserve"> - остаток денежных средств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главная книга</w:t>
      </w:r>
      <w:r>
        <w:rPr>
          <w:rFonts w:ascii="Arial" w:cs="Arial" w:eastAsia="Arial" w:hAnsi="Arial"/>
          <w:sz w:val="24"/>
          <w:szCs w:val="24"/>
        </w:rPr>
        <w:t xml:space="preserve"> - регистр, содержащий суммарные учетные данные книг счетов казначейства;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гроссовая система расчетов в режиме реального времени (далее - ГСРРВ)</w:t>
      </w:r>
      <w:r>
        <w:rPr>
          <w:rFonts w:ascii="Arial" w:cs="Arial" w:eastAsia="Arial" w:hAnsi="Arial"/>
          <w:sz w:val="24"/>
          <w:szCs w:val="24"/>
        </w:rPr>
        <w:t xml:space="preserve"> - система крупных платежей Национального банка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 бюджетов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 в национальной и иностранной валютах, аккумулированные на Едином казначейском счете, в кассе бюджетных учреждений или на банковских счетах в финансово-кредитных учреждениях на территории Кыргызской Республики и за ее пределами;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казначейский счет (далее - ЕКС)</w:t>
      </w:r>
      <w:r>
        <w:rPr>
          <w:rFonts w:ascii="Arial" w:cs="Arial" w:eastAsia="Arial" w:hAnsi="Arial"/>
          <w:sz w:val="24"/>
          <w:szCs w:val="24"/>
        </w:rPr>
        <w:t xml:space="preserve"> - централизованный счет (совокупность банковских счетов) уполномоченного государственного органа, открытый в Национальном банке Кыргызской Республики (далее - Национальный банк), на котором аккумулируются денежные средства бюджетов бюджетной системы Кыргызской Республики и отражаются операции государственных органов и органов местного самоуправления по кассовому исполнению бюджета сектора государственного управления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кассовый расход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распоряжение бюджетного учреждения/структурного подразделения уполномоченного государственного органа/АРБ на осуществление расходных операций с ЕКС по бюджетным, специальным, администрируемым и депозитным казначейским счетам, перечисление средств в Стабилизационный фонд Кыргызской Республики (далее - Стабилизационный фонд), а также на осуществление зачета или возврата излишне уплаченных налогов, возмещения и возврата НДС, определенных налоговым законодательством Кыргызской Республики (далее - налоговое законодательство), ошибочно зачисленных платежей в бюджет, путем перечисления их на банковский счет плательщика или по назначению;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казначейское обслуживание</w:t>
      </w:r>
      <w:r>
        <w:rPr>
          <w:rFonts w:ascii="Arial" w:cs="Arial" w:eastAsia="Arial" w:hAnsi="Arial"/>
          <w:sz w:val="24"/>
          <w:szCs w:val="24"/>
        </w:rPr>
        <w:t xml:space="preserve"> - проведение уполномоченным государственным органом/территориальными подразделениями операций участников бюджетной системы по кассовому исполнению бюджетов с их отражением на соответствующих казначейских лицевых счетах;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казначейские лицевые счета</w:t>
      </w:r>
      <w:r>
        <w:rPr>
          <w:rFonts w:ascii="Arial" w:cs="Arial" w:eastAsia="Arial" w:hAnsi="Arial"/>
          <w:sz w:val="24"/>
          <w:szCs w:val="24"/>
        </w:rPr>
        <w:t xml:space="preserve"> - счета, открытые участникам бюджетного процесса для осуществления платежей и отражения операций по кассовому исполнению бюджетов;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расход</w:t>
      </w:r>
      <w:r>
        <w:rPr>
          <w:rFonts w:ascii="Arial" w:cs="Arial" w:eastAsia="Arial" w:hAnsi="Arial"/>
          <w:sz w:val="24"/>
          <w:szCs w:val="24"/>
        </w:rPr>
        <w:t xml:space="preserve"> - операция по списанию денежных средств с ЕКС для оплаты денежных обязательств, принятых получателем бюджетных средств и подлежащих оплате за счет средств бюджетов в соответствии с бюджетным законодательством;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классифицированные поступления</w:t>
      </w:r>
      <w:r>
        <w:rPr>
          <w:rFonts w:ascii="Arial" w:cs="Arial" w:eastAsia="Arial" w:hAnsi="Arial"/>
          <w:sz w:val="24"/>
          <w:szCs w:val="24"/>
        </w:rPr>
        <w:t xml:space="preserve"> - поступления денежных средств, сгруппированных по лицевым счетам администраторов ресурсов бюджета, учет которых осуществляется (классифицируется) по коду платежа, указанному в платежном документе, в соответствии с классификацией доходов и классификацией операций с активами и обязательствами;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книга счетов казначейства (далее - КСК)</w:t>
      </w:r>
      <w:r>
        <w:rPr>
          <w:rFonts w:ascii="Arial" w:cs="Arial" w:eastAsia="Arial" w:hAnsi="Arial"/>
          <w:sz w:val="24"/>
          <w:szCs w:val="24"/>
        </w:rPr>
        <w:t xml:space="preserve"> - регистр аналитического и синтетического учета доходных и расходных операций, осуществляемых в системе казначейства;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межказначейское поручение (далее - МКП)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посредством которого осуществляется перевод средств (ресурсов) между территориальными подразделениями;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межбанковский процессинговый центр (далее - МПЦ)</w:t>
      </w:r>
      <w:r>
        <w:rPr>
          <w:rFonts w:ascii="Arial" w:cs="Arial" w:eastAsia="Arial" w:hAnsi="Arial"/>
          <w:sz w:val="24"/>
          <w:szCs w:val="24"/>
        </w:rPr>
        <w:t xml:space="preserve"> - оператор национальной системы расчетов платежными картами "Элкарт";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мультивалютный счет</w:t>
      </w:r>
      <w:r>
        <w:rPr>
          <w:rFonts w:ascii="Arial" w:cs="Arial" w:eastAsia="Arial" w:hAnsi="Arial"/>
          <w:sz w:val="24"/>
          <w:szCs w:val="24"/>
        </w:rPr>
        <w:t xml:space="preserve"> - дополнительный банковский счет уполномоченного государственного органа в Национальном банке в нескольких иностранных валютах, предназначенный для зачисления денежных средств, поступающих от иностранных инвесторов/доноров/других организаций в пользу бюджетных учреждений, а также для перечисления на счета бюджетных учреждений/администраторов ресурсов бюджета в соответствии с условиями, установленными в договорах между бюджетными учреждениями/администраторами ресурсов бюджета и иностранными инвесторами/донорами/другими организациями;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суммы временного учета</w:t>
      </w:r>
      <w:r>
        <w:rPr>
          <w:rFonts w:ascii="Arial" w:cs="Arial" w:eastAsia="Arial" w:hAnsi="Arial"/>
          <w:sz w:val="24"/>
          <w:szCs w:val="24"/>
        </w:rPr>
        <w:t xml:space="preserve"> - это денежные средства, поступающие на счета Центрального казначейства Министерства финансов Кыргызской Республики (далее - Центральное казначейство) до определения принадлежности платежа;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расходы уполномоченного государственного органа (далее - общие расходы)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предназначенные для покрытия операционных расходов (проценты по ссудам и иностранным кредитам, ассигнования из республиканского бюджета в бюджет Социального фонда Кыргызской Республики при Кабинете Министров Кыргызской Республики (далее - Социальный фонд) и бюджет Фонда обязательного медицинского страхования при Министерстве здравоохранения Кыргызской Республики (далее - ФОМС), трансферты местным бюджетам, долевые/членские взносы, возмещение и возврат НДС, исполнение решений судебных органов Кыргызской Республики и другие); осуществление операций с нефинансовыми активами, осуществление операций с финансовыми активами (выдача бюджетной ссуды и кредитов), перечисление средств в Стабилизационный фонд, расходов основной части обязательств (операции по ценным бумагам, погашение внутреннего и внешнего долга, расходы, связанные с размещением в коммерческих банках временно свободных средств бюджетов и другие);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отчетный бюджетный год</w:t>
      </w:r>
      <w:r>
        <w:rPr>
          <w:rFonts w:ascii="Arial" w:cs="Arial" w:eastAsia="Arial" w:hAnsi="Arial"/>
          <w:sz w:val="24"/>
          <w:szCs w:val="24"/>
        </w:rPr>
        <w:t xml:space="preserve"> - год, предшествующий текущему бюджетному году;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 пользу которого поступают денежные средства в результате платежа и расчета;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платеж</w:t>
      </w:r>
      <w:r>
        <w:rPr>
          <w:rFonts w:ascii="Arial" w:cs="Arial" w:eastAsia="Arial" w:hAnsi="Arial"/>
          <w:sz w:val="24"/>
          <w:szCs w:val="24"/>
        </w:rPr>
        <w:t xml:space="preserve"> - исполнение денежного обязательства с использованием наличных денежных средств либо процесс перевода плательщиком безналичных денежных средств;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платежная система</w:t>
      </w:r>
      <w:r>
        <w:rPr>
          <w:rFonts w:ascii="Arial" w:cs="Arial" w:eastAsia="Arial" w:hAnsi="Arial"/>
          <w:sz w:val="24"/>
          <w:szCs w:val="24"/>
        </w:rPr>
        <w:t xml:space="preserve"> - взаимосвязанная система технологий, процедур, правил, платежных инструментов и систем перевода денежных средств, обеспечивающая денежное обращение;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являющееся инициатором платежа, за счет денежных средств которого осуществляется расчет;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справочник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систематизированная подборка (свод) ключевой информации, привязанной к классификационному коду, содержащая комплекс сведений, охватывающих определенную отрасль знания и/или практической деятельности;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пакетного клиринга мелких розничных и регулярных платежей (далее - СПК)</w:t>
      </w:r>
      <w:r>
        <w:rPr>
          <w:rFonts w:ascii="Arial" w:cs="Arial" w:eastAsia="Arial" w:hAnsi="Arial"/>
          <w:sz w:val="24"/>
          <w:szCs w:val="24"/>
        </w:rPr>
        <w:t xml:space="preserve"> - системы расчетов платежными картами, системы денежных переводов, системы моментальных платежей, системы расчетов электронными деньгами;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счета встречных фондов</w:t>
      </w:r>
      <w:r>
        <w:rPr>
          <w:rFonts w:ascii="Arial" w:cs="Arial" w:eastAsia="Arial" w:hAnsi="Arial"/>
          <w:sz w:val="24"/>
          <w:szCs w:val="24"/>
        </w:rPr>
        <w:t xml:space="preserve"> - дополнительные банковские счета уполномоченного государственного органа в Национальном банке в национальной и иностранной валютах, отражающие зачисление на банковские счета денежных средств от международных финансовых организаций и институтов (доноров) в виде грантов, внешней финансовой помощи и иностранных кредитов и займов, а также средств, полученных за счет выдачи в аренду (лизинг) оборудования и техники, закупленных на грантовые и кредитные средства, внешней финансовой помощи, иностранных кредитов и займов в рамках проектов иностранных государств;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бюджетного процесса</w:t>
      </w:r>
      <w:r>
        <w:rPr>
          <w:rFonts w:ascii="Arial" w:cs="Arial" w:eastAsia="Arial" w:hAnsi="Arial"/>
          <w:sz w:val="24"/>
          <w:szCs w:val="24"/>
        </w:rPr>
        <w:t xml:space="preserve"> - Президент Кыргызской Республики, законодательные и исполнительные органы государственной власти, представительные и исполнительные органы местного самоуправления, Счетная палата Кыргызской Республики, Национальный банк и коммерческие банки Кыргызской Республики (далее - коммерческие банки), главные распорядители (распорядители) бюджетных средств; администраторы ресурсов бюджета, получатели бюджетных средств;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банковская выписка (далее - ЭБВ)</w:t>
      </w:r>
      <w:r>
        <w:rPr>
          <w:rFonts w:ascii="Arial" w:cs="Arial" w:eastAsia="Arial" w:hAnsi="Arial"/>
          <w:sz w:val="24"/>
          <w:szCs w:val="24"/>
        </w:rPr>
        <w:t xml:space="preserve"> - финансовый документ, доказательно отражающий произведенные банковские операции и движение средств по банковскому счету и являющийся основанием для осуществления бухгалтерского учета;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платежный документ (далее - ЭПД)</w:t>
      </w:r>
      <w:r>
        <w:rPr>
          <w:rFonts w:ascii="Arial" w:cs="Arial" w:eastAsia="Arial" w:hAnsi="Arial"/>
          <w:sz w:val="24"/>
          <w:szCs w:val="24"/>
        </w:rPr>
        <w:t xml:space="preserve"> - вид платежного документа, составленный в электронной форме, содержащий необходимую информацию для осуществления расчетов и заверенный электронной цифровой подписью;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(далее - ЭП)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ней, и которая используется для определения лица, от имени которого подписана информация;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возвратные средства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поступающие от международных финансовых организаций и институтов (доноров) в виде грантов, внешней финансовой помощи и иностранных кредитов, займов, которые аккумулируются на счетах "встречных фондов" и имеют целевой характер для выполнения требований определенных программ или для покрытия расходов государственного бюджета.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tczwewtg0ymdepias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Режим функционирования ЕКС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ЕКС находятся на банковских счетах уполномоченного государственного органа, открытых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осуществляет банковские операции по обслуживанию ЕКС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Денежные средства ЕКС формируются за счет аккумулирования поступлений в бюджеты и наличия остатков денежных средств бюджетных учреждений/АРБ на казначейских лицевых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обеспечивает проведение расходных операций бюджетов в пределах остатка денежных средств соответствующего бюджета на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ЕКС проводятся следующие банковские операции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расходной части - выплаты по покрытию: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операционных расходов (проценты по ссудам и иностранным кредитам, ассигнования из республиканского бюджета в бюджеты Социального фонда и ФОМС, трансферты местным бюджетам, долевые/членские взносы, возмещение и возврат НДС, перечисление средств в Стабилизационный фонд, расходы, связанные с размещением в коммерческих банках временно свободных средств бюджетов, исполнение решений судебных органов Кыргызской Республики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для осуществления операций с нефинансовыми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для осуществления операций с финансовыми активами (выдача бюджетной ссуды и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основной части обязательств (операции по ценным бумагам, погашение внутреннего и внешнего долга);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доходной части - поступления в соответствующие бюджеты денежных средств в виде налогов, таможенных платежей, возврат основной суммы депозита временно свободных средств бюджетов, неналоговых платежей, включая поступления пеней и штрафов от размещения в коммерческих банках временно свободных средств бюджетов и иных средств, определяемых Кабинетом Министров Кыргызской Республики (далее - Кабинет Министров), взносов, страховых взносов, отчислений и сборов, установленных нормативными правовыми актами о бюджете Кыргызской Республики (далее - нормативные правовые акты о бюджете), а также трансфертов (гранты, полученные от иностранных государств, и гранты, полученные от международных 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по приему от плательщиков наличных денежных средств и платежей по перечислению денежных средств, подлежащих зачислению на ЕКС, проводятся коммерческими банками и платежными организациями, действующими на территории Кыргызской Республики, в рамках текущего операционного дня, в соответствии с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Списание денежных средств с ЕКС проводится уполномоченным государственным органом или Национальным банком по поручению уполномоченного государственного органа на основании платежных документов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Исполнение бюджетов по доходам предусматривает зачисление на ЕКС доходов от распределения налогов, неналоговых доходов, сборов и иных поступлений, включая средства, определяемые Кабинетом Министров в бюджетную систему, распределяемых по нормативам, действующим в текущем бюджетном году, установленным бюджетным законодательством и нормативными правовыми актами о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осуществляет в установленном порядке учет доходов, поступивших в бюджетную систему, и их распределение между бюджетами в соответствии с кодами Бюджетной классификации Кыргызской Республики, указанными в платежном документе на зачисление средств на соответствующие счета поступлений, а в случае возврата (зачета, уточнения) платежа соответствующими АРБ - согласно представленному ими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ЕКС аккумулируются следующие виды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 и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таможенные платежи и 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авансовые таможенные платежи и залоговые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возврат основной суммы и уплата процентов, штрафов и пеней по бюджетным ссудам и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возврат основной суммы депозита временно свободных средств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средства, поступающие во временное распоряжение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бюджетных учреждений от оказания платных государственных и муниципальных услуг, спонсорская помощь, добровольные и попечительские взносы, благотворительная и грантовая помощь, отчисления от международных институтов для проведения совместных научно-исследовательских работ, средства от реализации товаров собственного производства, отчисления от средств, возвращаемых в республиканский бюджет в счет погашения бюджетных кредитов, процентные доходы от размещения в коммерческих банках временно свободных средств бюджетов и иные средства, определяемые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страховые платежи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неналоговые и другие платежи, направляемые в доходы соответствующих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сомовый эквивалент средств, подлежащих зачислению в бюджет, а также на лицевые счета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поступления по активам и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источники формирования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Регламент работы по счетам, открытым в Национальном банке, и проведение валютных платежей бюджетных учреждений реализуются в соответствии с договорными отношениями между уполномоченным государственным органом 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Регламент работы по заключениям на зачет или возврат излишне уплаченных/взысканных сумм страховых платежей по государственному социальному страхованию и невыясненным платежам реализуется в соответствии с договорными отношениями, установленными между уполномоченным государственным органом, Социальным фондом и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Кодификация казначейских лицевых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казначейского обслуживания исполнения бюджетов в АС открываются казначейские лицевые счета, которые используются для идентификации и учета финансовых операций в процессе кассового обслуживания исполнения бюджетов 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счета - счета, на которых учитываются операции по бюджетным средствам, направляемым из бюджета на финансирование основной деятельности распорядителя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администрируемые счета - счета учета поступлений на ЕКС, администрируемых соответствующими уполномоченными государственными органами, являющимися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счета - счета, на которых учитываются поступления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платных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спонсорской помощи и добровольных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попечительских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благотворительной или грантовой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международных институтов для проведения совместной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средств, возвращаемых в республиканский бюджет в счет погашения бюджетных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определяемых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депозитные счета - счета клиента,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(юридическим) лицам, перечислившим их, или перечислению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зависимости от участия в бюджетном процессе казначейские лицевые счета подразделяются на статусы: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"активный", присваиваемый вновь открываемым казначейским счетам, цифровые коды которых сохраняются и используются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"неактивный", участие которых в бюджетном процессе временно приостановлено до возникновения активности счета, в то же время их цифровые коды сохраняются и используются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"закрытый", участие которых в бюджетном процессе приостановлено до конца бюджетного года, в то же время их цифровые коды сохраняются и используются в течение бюджетного года для консолидации отчетных данных по исполнению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"удаленный", которые не участвуют в бюджетном процессе, а их цифровые коды сохраняются и используются для полноты и достоверности бюджетного учета за предыдущие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"разовый", для учета расходов, имеющих разовый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"временный", финансовые операции, по которым, согласно доведенным бюджетным данным, запланированы на срок до одного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"балансируемый", действие которых по финансовым операциям приостановлено, за исключением корректировки сметных назначений в соответствии с произведенными ранее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"расходный", действие которых по зачислению доходов приостановлено.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открытии казначейских лицевых счетов им присваиваются индивидуальные коды, состоящие из шестнадцати разрядов: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XXX XXX ХХХХХ XXX XX,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 разряды - банковский идентификационный код (далее - БИК) уполномоченного государственного органа как участника платежной системы и клиента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4-6 разряды - код уполномоченного государственного органа/территориального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разряд - код уровней бюджетов в составе бюджета сектора государственного управления в соответствии со следующими значениями: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- 1 -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- 2 -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бюджет ФОМС;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разряд - код, присваиваемый уровням бюджетов в соответствии со следующими значениями: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- 0 - бюджет Социального фонда, бюджет ФОМС;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- 2 -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код, присваиваемый для учета операций по бюджетам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- 1 - бюджет города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- 2 - бюджет города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бюджет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- 4 - районный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кодировании счетов республиканского бюджета, счетов бюджета Социального фонда и счетов бюджета ФОМС данный разряд имеет значение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10-11 разряды - код, присваиваемый для учета операций в зависимости от вида учитываемых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- 01 - администрируемые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- 20 -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- 30 - депозитные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12-14 разряды - замкнутый код участника бюджетного процесса, представляющий собой упрощенную комбинацию кодов ведомственной и функциональной классификаций, состоящую из трех цифровых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15-16 разряды - контрольные разряды, предназначенные для обеспечения проверки статуса казначейского лицевого счета на различных стадиях обработки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ведения справочной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целях обеспечения участников бюджетного процесса единой и достоверной справочной информацией по вопросам кассового исполнения бюджетов обеспечивает формирование/ведение истории внесения изменений/хранение в АС следующих справочников: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справочник кодов Бюджетной классификации: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классификация;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функциональная классификация;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классификация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операций с активами 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программная классификация;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справочник бюджетных учреждений содержит перечень наименований бюджетных учреждений с присвоенными электронными кодами (IP-адресами) и реквизитами и используется для группировки учетной и отчетной информации по главным распорядителям бюджетных средств, видам бюджета, территориальным подразделениям. Каждая запись справочника характеризует отдельное юридическое лицо и имеет код ИНН, код общереспубликанского классификатора предприятий и организаций (ОКПО), регистрационный код Социального фонда, а также содержит обязательные ссылки на коды лицевых счетов бюджетного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справочник территориальных подразделений содержит коды, реквизиты и наименования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справочник административно-территориальных единиц содержит данные и реквизиты административно-территориальных единиц Кыргызской Республики, отражает их структуру и актуальное состояние и используется для определения кода территории, на которой был уплачен платеж, с целью последующего определения бюджета, в пользу которого осуществляется распределение общегосударственных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справочник нормативов отчислений содержит перечень нормативов отчислений республиканского и местных налогов по видам поступлений и АРБ для распределения их между бюджетами разных уровней в рамках исполнения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справочник видов бюджета содержит коды и наименования бюджетов и используется для отражения текущего состояния бюджетной системы, адресации платежей и поступлений при подготовке платежных документов в рамках исполнения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справочник источников финансирования используется при кодировании казначейских лицевых счетов для определения адресации платежей и поступлений при подготовке платежных документов в рамках исполнения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справочник коммерческих банков, финансово-кредитных учреждений, платежных организаций содержит перечень и реквизиты коммерческих банков и финансово-кредитных учреждений, функционирующих на территории Кыргызской Республики, и используется для контроля правильности банковских реквизитов получателей, указываемых в платежных документах, формируемых АС, предоставляемый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справочник официальных курсов валют содержит информацию об официальных курсах иностранных валют по отношению к национальной валюте и используется для выполнения процессов контроля и учета обязательств бюджетных учреждений и осуществления платежей в рамках исполнения бюджетов, предоставляемый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справочник административно-территориальных единиц (АТЕ) в соответствии с государственным классификатором "Система обозначений объектов административно-территориальных единиц Кыргызской Республики" (СОАТЕ) и Единым государственным регистром статистических единиц (ЕГРСЕ), предоставляемый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справочник налогоплательщиков, предоставляемый уполномоченным государственным органом в сфере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справочник поставщиков продукции, содержащий данные и банковские реквизиты поставщиков товаров, работ и услуг, и используемый при подготовке платежных документов, а также для упрощения процедуры регистрации бюджетных обязательств, формируемый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АС осуществляет передачу данных справочников во внешние системы и загрузку данных справочников из внешних систем. Также осуществляется загрузка изменений справочных данных из других внешних систем, в том числе за указанный период, для обновления данных справочников.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добавлении или редактировании записей справочников осуществляется проверка корректности введенной информации или введенных кодов, являющихся ссылками на записи других справочников.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Поиск требуемой записи в справочниках осуществляется по следующим вариантам поисковой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по коду (IP-адресу)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поиск по наименованию или части наименования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 по значению или части значения одного или нескольких реквизитов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полный просмотр всех записей справочника.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Реквизиты справочников должны быть идентичны соответствующим реквизитам установленных классификаторов Кыргызской Республики и других внешних классификаторов, используемых в 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Коды справочников используются для осуществления адресации платежей и поступлений при подготовке платежных документов в рамках исполнения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открытия/закрытия и переименования казначейских лицевых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обеспечивает централизованное управление по открытию/закрытию/ведению перечня казначейских лицевых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Казначейские лицевые счета открываются/закрываются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открытие/закрытие переименования казначейского лицевого счета, подготовленная территориальным подразделением по форме согласно </w:t>
      </w:r>
      <w:hyperlink w:history="1" r:id="rIdrga2wbqw6su-dpnkz0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подведомственных учреждений, представленный уполномоченным государственным органом при необходимости открытия дополнительных казначейских лицевых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Президента Кыргызской Республики, Торага Жогорку Кенеша Кыргызской Республики и Кабинета Министров об использовании средств резервных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открытие казначейских лицевых счетов по стимулирующим грантам, проектам государственных инвестиций и капитальным вложениям, согласно перечню инвестиционных проектов, формируются получателями бюджетных средств с ответственностью предоставления уполномоченному государственному органу отчетности об использовании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vs4gs90440bj6pboos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Бюджетное учреждение представляет в территориальное подразделение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письмо-заявление на открытие/закрытие переименования казначейского лицевого счета главного распорядителя/получателя бюджетных средств по форме согласно </w:t>
      </w:r>
      <w:hyperlink w:history="1" r:id="rIderkhit28n-wfwp20bzx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указов и распоряжений Президента Кыргызской Республики, постановлений, распоряжений Кабинета Министров, приказов государственных органов (главных распорядителей кредитов) о создании (образовании) бюджетного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нормативных правовых актов Кыргызской Республики, разрешающих осуществление операций со средствами, поступающими во временное распоряжение главных распорядителей (распорядителей, получателей)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учредительного документа, заверенная вышестоящей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kcuqhanv2bd8ixxtzor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свидетельства налогового органа о постановке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извещения плательщику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вышеуказанных документов возлагается на руководителей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ylckv3ykng5_w9zjaj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ввода и активизации в АС бюджетные учреждения/структурные подразделения/АРБ/распорядители средств Социального фонда представляют в уполномоченный государственный орган/территориальные подразделения данные пользователя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При изменении наименования бюджетное учреждение представляет в территориальное подразделение заявление, уведомляющее об изменении, на основании которого территориальное подразделение направляет в уполномоченный государственный орган заявку на изменение наименования бюджетного учреждения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0vizppcc7afyiwcxufa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идентификационного номера налогоплательщика (ИНН)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s2jbwa8icqoqxzqdeb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Бюджетное учреждение обязано в течение трех рабочих дней сообщить территориальному подразделению об изменениях в документах, указанных в пункте 27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своевременность сообщения возлагается на руководителей бюджетных учреждений/структурных подразделений/АРБ/распорядителей средств Социального фонда.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Территориальное подразделение направляет заявку на закрытие счетов с нулевым остатком на конец периода бюджетного учреждения в уполномоченный государственный орган в случаях: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ликвидации бюджетного учреждения на основании заявления и документов о ликвидации;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реорганизации на основании заявления и документов (решения) о реорганизации бюджетного учреждения;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завершения бюджетного года, если в течение текущего бюджетного года операции по данным казначейским лицевым счетам не производились;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перевода бюджетного учреждения на обслуживание в другое территориальное подразделение.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n_yv0cluu9fyv9p0f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закрытии казначейских лицевых счетов по наличным средствам бюджетные учреждения возвращают банковскую платежную карту уполномоченному государственному органу, который создает комиссию для их уничтожения на основании акта об уничтожении.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обработки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Денежные средства считаются поступившими в доходы соответствующего бюджета бюджетной системы с момента их зачисления на ЕКС для осуществления и отражения операций по учету и распределению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на бумажном носителе или в электронном виде, сформированные терминалом, банкоматом и иным периферийным устройством при проведении платежей по оплате товаров, работ, услуг, в том числе налогов, сборов и других платежей в бюджет с использованием банковской карты, содержащие полную информацию о доходах, прилагаемые к выписке банка, являются подтверждением совершения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осуществляет учет поступлений и их распределение между бюджетами в соответствии с бюджетным законодательством и нормативными правовыми актами о бюджете по кодам классификации доходов на основании ЭБВ и платежных документов, мемориальных ордеров плательщиков, содержащих полную информацию о поступлениях, прилагаемых к ЭБВ в электронном виде, а также заключений налоговых и таможенных органов и распорядителя средств бюджета Социального фонда на зачет или возврат излишне уплаченных/взысканных сумм налогов и страховых платежей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Распределение доходов между бюджетами разных уровней осуществляется по установленным нормативам отчислений в целом по сумме поступившего дохода (элементу классификации доходов) и включает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поступивших за день доходов по видам/элементам классификации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группировка по видам доходов/элементам классификации доходов суммы дохода, подлежащей перечислению в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 плательщикам излишне уплаченных/взысканных сумм доходов и средств, перечисленных от операций с активами 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АРБ в соответствии с бюджетным законодательством и настоящим Порядком осуществляют свои бюджетные полномочия по поступлениям, учтенным на открытых ими лицевых счетах АРБ, принимают решения и формируют заключения на проведение операций по возврату (зачету, уточнению) излишне уплаченных или излишне взысканных сумм, и направляют указанные заключения в уполномоченный государственный орган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формировании реестра классифицированных поступлений автоматически осуществляются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общегосударственных налогов между республиканским и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поступивших налогов по каждому налогоплательщику и расчеты об излишне уплаченных суммах или задолженности в соответствии с текущими налоговыми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поступивших налогов, неналоговых доходов и иных поступлений, определяемых Кабинетом Министров, строго по коду платежа, указанному в платежном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отчислений от неналоговых доходов, поступающих на администрируемые счета АРБ, в соответствии с установленными нормативами;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обработка невыясненных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сумм, передаваемых в бюджеты соответствующих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основании информации, представленной в платежных документах, АС ежедневно формирует реестры поступивших доходов, в разрезе видов доходов и поступлений в бюджеты разных уровней бюджетов по элементам классификации доходов, с указанием итоговых сумм по каждому виду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Излишне уплаченные (взысканные) платежи в бюджеты подлежат возврату АРБ, осуществляющими бюджетные полномочия по принятию решения о возврате излишне уплаченных (взысканных) платежей в бюджет, по заявлению плательщика платежей в бюджет в течение 30 календарных дней со дня регистрации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Исполнение заключений таможенных органов по возврату плательщику излишне уплаченных таможенных платежей производится в соответствии </w:t>
      </w:r>
      <w:hyperlink w:history="1" r:id="rId9qh3sjap-z9emjtn1l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возврат/зачет излишне уплаченных ввозных таможенных пошлин и специальных, антидемпинговых и компенсационных пошлин осуществляется со счета уполномоченного государственного органа (Модуль ЕАЭС) в соответствии с нормативными правовыми актами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Заявление о возврате излишне уплаченного (взысканного) платежа в бюджет может быть подано плательщиком платежей в бюджет в течение трех лет со дня уплаты (взыскания) платежа, если иное не предусмотрено бюджетным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Контроль и ответственность за достоверность формирования заключений на проведение операций по возврату (зачету, уточнению) излишне уплаченных или излишне взысканных сумм и своевременность их представления в соответствующие органы несут руководители налоговых 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обработке ЭБВ осуществляется контроль соответствия видов поступлений (наименование налога, сбора, платежа) элементам классификации доходов и контроль полноты заполнения реквизитов платежных документов для идентификации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платежи зачисляются строго по коду платежа, указанному в платежном документе, при этом в одном платежном документе плательщиком может быть указан только один элемент классификации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ошибочного указания в платежном документе нескольких элементов классификации доходов, данный документ не обрабатывается и автоматически классифицируется как "невыясненные поступления".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зачисления на ЕКС денежных средств, перечисленных плательщиками, не состоящими на учете в налоговом органе на данной территории, карточки учета плательщика передаются в другой территориальный орган АРБ. Перечисление средств осуществляется на основании заключения налогового органа, в зависимости от вида перечисления сумм, при этом заполняется платежное поручение для перевода платежа по новому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обработке поступлений автоматически сохраняется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внесения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зачисления средств на 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платежного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ИНН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регистрационный номер плательщика, присвоенный Социальным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код вида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назначение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код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обработки поступлений автоматически формируется реестр классифицированных поступлений за текущий день по следующим группам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классифицированные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(таможенные) и неналоговые поступления с элементами классификации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платежи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официальные трансферты;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операций с активами 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специальные счета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депозитные счета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невыясненные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Сформированный ежедневный реестр классифицированных поступлений передается АРБ с приложением ЭПД в электронном формате посредством веб-сервера.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положительном результате контроля осуществляется автоматическое сохранение данных о классифицированных поступлениях на основании обработанных данных ЭБВ и платежных документов и отражение на соответствующих лицевых счетах территориальных органов АРБ, главных распорядителей бюджетных средств, распорядителей и получателей бюджетных средств и формирование бухгалтерских проводок с отражением в Главной книге.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суммам временного учета относятся: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средства, поступающие в пользу бюджетных учреждений и администраторов поступлений, учет которых требует выяснения ввиду отсутствия, частичного или неправильного указания кодов и других реквизитов в платежном документе (невыясненные поступления);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денежные средства, поступающие на мультивалютные счета от международных финансовых организаций и институтов (доноров) в пользу бюджетных учреждений и администраторов поступлений;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поступление средств от выпуска государственных ценных бумаг и их погашение до отнесения на соответствующие бюджетные, администрируемые казначейские счета или на счета в коммерческих банках;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на погашение внешнего долга при оплате иностранной валютой, отражающейся на ЕКС;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конвертации иностранной валюты в национальную и обратно;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денежные средства по своп-операциям по обмену национальной валюты на эквивалентную сумму в иностранной валюте и обратно;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денежные средства за предоставленные услуги Национальным банком, коммерческими банками и другими финансово-кредитными учреждениями.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1kn5x5dkuyrbb65ob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государственный орган/территориальные подразделения/АРБ самостоятельно обеспечивают выяснение принадлежности "невыясненных поступлений" к виду дохода, не позднее двух рабочих дней за днем зачисления их на "невыясненные поступления", на основании реквизитов, указанных в самом ЭПД "невыясненного поступления" (код платежа, назначение платежа, администрируемый счет получателя и других реквизитов).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поступившая сумма в соответствии с реквизитами, указанными в ЭПД "невыясненного поступления", не предназначена для зачисления в доход (для уплаты налогов, неналоговых доходов, страховых взносов), то возвращается на расчетный счет плательщика-вносителя по его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регистрируют уведомления (номер и дата) о выяснении принадлежности "невыясненных поступлений" на основании ЭПД с использованием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выяснения поступлений, не имеющих признаков классификации, осуществляются уполномоченным государственным органом на основании ЭПД с использованием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Счет "невыясненные поступления" формируется в разрезе каждого невыясненного платежа с указанием даты зачисления платежа по выписке банка, номера и даты платежного документа, причины зачисления на указанный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получении уведомлений о выяснении принадлежности "невыясненных поступлений" АС осуществляет проверку правильности заполнения всех необходимых полей документа и формирование уведомления о зачислении платежа на соответствующий лицевой счет АРБ по соответствующему элементу классификации доходов, классификации операций с активами и обязательствами по дате уточнения и выяснения вида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невозможности выяснения принадлежности "невыясненного поступления" по указанным реквизитам в ЭПД "невыясненного поступления", то выяснение принадлежности их осуществляется в течение 2 (два) месяцев со дня его зачисления на ЕКС по платежам, поступившим в декабре текущего бюджетного года, до последнего рабочего дня текущего бюджетного года, путем перечисления/перевода денежных средств с использованием платежных/межказначейских/внутриказначейских поручений по заявлению налогоплательщика.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Поступившие платежи, принадлежность которых к виду дохода не установлена (невыясненные поступления), учитываются как суммы временного учета в течение двух месяцев со дня их зачисления.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данные суммы подлежат зачислению в доход республиканского бюджета и учитываются по элементу классификации доходов 14 511 900 "Прочие неналоговые доходы", за исключением страховых платежей по государственному социальному страхованию и сумм временного учета, поступивших в иностранной валюте на мультивалютные счета Центрального казначейства в Национальном банке.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wwyvaprmbvwyty0bsv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Операции по перерасчетам между бюджетами и перечисление доходов в бюджеты осуществляются в пределах сумм текущих однодневных поступлений, при недостаточности доходов текущего дня операция перераспределения доходов исполняется частично, неисполненная часть по перераспределению доходов исполняется на следующий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Перерасчеты между бюджетами, не исполненные на конец текущего бюджетного года, не производятся в следующем бюджетном году, если иное не установлено бюджетным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Доходы и иные поступления в бюджет, поступающие на ЕКС в текущем бюджетном году, подлежат распределению по нормативам, установленным бюджетным законодательством, на момент зачисления средств на указанный счет. В случае внесения изменений в бюджетное законодательство по нормативам отчислений перерасчет между бюджетами осуществляется с начала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Доходы, не администрируемые налоговыми и таможенными органами, распределяются по нормативам, установленным бюджетным законодательством, и учитываются по соответствующим элементам классификации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доходов, не администрируемых налоговыми и таможенными органами, осуществляется на основании писем плательщика и/или органов, предоставивших услуги физическому или юридическому лицу, представленных в соответствующие территориальные подразделения, которыми осуществляется формирование заявки на возврат доходов, с перечислением на банковский счет плательщика и/или счет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Учетные записи в АС по исполнению заключений заносятся автоматически, с указанием регистрационного номера документа, элемента дохода, по которому образовалась переплата и с которого производится возврат (сумма проставляется со знаком "-"), и элемента дохода, на который производится зачет дохода (сумма проставляется со знаком "+").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реестре по заключениям отражаются суммы доходов, подлежащих возврату (зачету) разных уровней бюджетов, исходя из ежедневных поступлений доходов по каждому уровню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Отражение сумм, подлежащих возврату (зачету) из бюджетов разных уровней, производится по каждому заключению налогового органа о возврате (зачете)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Суммы перечисления доходов по уровням бюджетов в сводном реестре отражаются в графе "сумма" соответствующего бюджета и выводится сумма "итого поступило" по каждому виду дохода и уровню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После уточнения всех поступлений по реестрам согласно сводному реестру за текущий день данные о поступивших доходах (реестры поступлений и соответствующие ЭПД) передаются уполномоченным государственным органом в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Полученные реестры поступлений и ЭПД подписываются уполномоченными сотрудниками территориального подразделения с использованием ЭП и передаются в соответствующий территориальный орган АРБ.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Уполномоченный государственный орган осуществляет учет поступлений от операций с активами и обязательствами и их распределение между бюджетами в соответствии с бюджетным законодательством и нормативными правовыми актами о бюджете по кодам классификации доходов на основании ЭБВ и платежных документов, мемориальных ордеров плательщиков, содержащих полную информацию о поступлениях, прилагаемых к ЭБВ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Возврат средств, ранее зарегистрированных и учтенных в АС как доходы от операций с активами и обязательствами, осуществляется на основании письменного заявления АРБ (заключения налогового органа формы STI-13 и таможенного органа CS-2) или плательщика, перечислившего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Территориальное подразделение осуществляет формирование в АС заявки на возврат доходов с передачей ее через АС.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ошибочном зачислении платежей на ЕКС их возврат осуществляется уполномоченным государственным органом либо территориальным подразделением по представлению плательщиком письменного разрешения администратора ресурсов счета.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6flarf16ntj8zvuqfm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на ежедневной основе обеспечивает формирование информации по поступлению ресурсов (доходов) бюджета, а также месячных и квартальных отчетов об исполнении общей ресурсной части в разрезе уровней бюджетов в соответствии с классификацией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Завершение операций уполномоченного государственного органа по распределению поступлений отчетного бюджетного года между бюджетами и их зачисление в соответствующие бюджеты производится до последнего рабочего дня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регистрации заявки на зачет и возврат налогов 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АРБ на регулярной основе, но не более одного раза в день, представляют в территориальные подразделения в электронном формате заключения на зачет налогов и платежей и заключения на возврат налогов и платежей, подписанные руководителями АРБ с применением средств ЭП, по форме согласно приложениям </w:t>
      </w:r>
      <w:hyperlink w:history="1" r:id="rIdkhymqf8ui3ywttlz_y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42pt36tzio3drgvi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Зарегистрированные и сохраненные данные заключений на зачет и возврат налогов и платежей с регистрационным номером становятся доступными для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АС обеспечивает загрузку заключений в базу данных уполномоченного государственного органа на основе документов, поступивших от АРБ в электронном формате, а также в виде электронных графических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АС осуществляет проверку заключений на зачет и возврат налогов и платежей на полноту заполнения всех необходимых реквизитов в соответствии с приложенными заключениями и формирует заявку на проведение их зачета по форме согласно </w:t>
      </w:r>
      <w:hyperlink w:history="1" r:id="rId0usoe44nlwia0be4jh_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Операции по проведенным зачетам с одного вида налога/платежа на другой вид налога/платежа отражаются в Главной книге отдельной учетной записью, как уменьшение общей суммы поступления налога, по которому была образована переплата, с увеличением на сумму превышения того вида налога, на который была зачтена переплата.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операция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лицевому счету соответствующего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одного лицевого счета АРБ на лицевой счет другого АРБ на территориальном уровне уполномоченного государственного органа независимо от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Заключения на проведение зачета налогов и платежей должны содержать следующие реквизиты налогоплательщика: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казначейского счета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элемента налога/платежа;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налога/платежа, подлежащая зачету согласно налоговому и таможенному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загрузке заключений на возврат налогов и платежей осуществляется проверка правильности заполнения следующих реквизитов: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элемента классификации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казначейского счета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налога/платежа, подлежащая возврату согласно налоговому и таможенному законодательству Кыргызской Республики. Одновременно с этим,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непревышения суммы возврата налогов и платежей над пороговым показателем, установленным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непревышения суммы заключений на возврат излишне уплаченных средств над пороговым показателем, установленным АРБ для сумм возвратов;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заключений по возврату налогов и платежей по каждому налогоплательщику за месяц и нарастающим итогом с начала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заключений на возврат излишне уплаченных средств по каждому налогоплательщику за месяц и нарастающим итогом с начала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Процедура учета, зачисления и распределения сумм ввозных таможенных пошлин (иных пошлин, налогов и сборов, имеющих эквивалентное действие) реализуется в АС в порядке, установленном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Формирование и подтверждение заявки на кассовый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Заявка на кассовый расход для осуществления расходных операций (покрытие расходных обязательств) с ЕКС по бюджетным, специальным, администрируемым, депозитным казначейским лицевым счетам формируется бюджетными учреждениями/структурными подразделениями/АРБ/распорядителями средств бюджета Социального фонда в АС,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исполнения текущих операционных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перечисления денежных средств поставщикам товаров, работ и услуг, включая оплату нерезидентам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перечисления денежных средств на банковские счета получателей средств, открытые в коммерческих банках, действующих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исполнения судебных актов Кыргызской Республики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перечисления средств, находящихся во временном распоряжении бюджетов и подлежащих при наступлении определенных условий возврату физическим (юридическим) лицам, ранее перечислившим их, или перечислению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возврата, зачета налогоплательщикам излишне уплаченных, ошибочно зачисленных средств по налогам, сборам и другим платежам в бюджеты, включая возмещение и возврат НДС на основании заключений, представленных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зачета или возврата излишне уплаченных/взысканных страховых платежей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перевода средств (ресурсов) между/внутри территориальными/структурными подразделениями уполномоченного государственного органа (подоходный налог, перечисление средств вышестоящим/нижестоящим органам и другие) с применением МКП и/или ВКП;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размещения в коммерческих банках временно свободных средств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перечисления денежных средств на счета уполномоченного государственного органа по учету денежных средств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Заявка на кассовый расход должна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вида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порядковый номер документа, число, месяц,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вида и кода элемента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плательщика, номер его счета, идентификационный номер налогоплательщика (ИНН), код плательщика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банка плательщика, его местонахождение и банковский идентификационный код (БИК);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получателя средств, номера его счетов, банк получателя, его местонахождение и банковский идентификационный код (БИК);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назначение и код платежа, согласно Государственному классификатору платежного оборота (ГКПО);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сумма платежа, обозначенная прописью и цифрами.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заявке на кассовый расход может быть указано несколько сумм кассовых расходов по различным кодам статей (элементов) данного казначейского лицевого счета данного получателя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Показатели реквизитов, указанных в заявке на кассовый расход,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заявки на кассовый расход не может быть ранее даты текущего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банковского счета получателя, в пользу которого перечисляются денежные средства, должны соответствовать информации, содержащейся в справочнике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перечислении денежных средств в пользу одного поставщика (по признаку указания в заявках идентичного кода ИНН), формируется один ЭПД с расшифровкой по нескольким заявкам на кассовый расход, согласно которым осуществляется перечисление.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процессе формирования ЭПД автоматически выбирается нумерация ЭПД согласно заявке на кассовый расход по видам платежей и осуществляется сохранение в заявке на кассовый расход информации о статусе ЭПД ("сформированные", "авторизованные и переданные в банк"), "исполненные банком", с сохранением реквизитов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процессе формирования ЭПД автоматически выбирается нумерация ЭПД согласно заявке на кассовый расход по видам платежей и осуществляется сохранение в заявке на кассовый расход информации о статусе ЭПД ("сгенерированный", "принят системой"), "подтвержден", с сохранением реквизитов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Подготовленные ЭПД (статус "куратор территориального управления", "начальник территориального управления", "куратор отдела расходов", "заведующий отделом расходов", "ожидает подтверждения куратора ОБО") подписываются посредством ЭП уполномоченными лицами уполномоченного государственного органа и передаются в Национальный банк для исполнения через модули платежных систем СПК, ГСРРВ, установленные Национальным банком, и платежи МПЦ, установленные МПЦ (статусы "принят системой", "подтвержден").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Платежные документы считаются исполненными после проведения в Национальном банке операций, отраженных в дебетовой или кредитовой частях ЭБВ (статус "подтвержден").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Заявка на кассовый расход, сформированная с нарушением требований, указанных в пункте 81 настоящего Порядка, исполнению не подлежит и отклоняется (возвращается) уполномоченным государственным органом путем уведомления не позднее одного операционного дня соответствующего территориального подразделения, получателя бюджетных средств и АРБ.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Формирование и подтверждение заявки на кассовый расход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заявки на кассовый расход (бюджетные учреждения/структурные подразделения/АРБ) с применением средств ЭП по форме согласно </w:t>
      </w:r>
      <w:hyperlink w:history="1" r:id="rIdo2vb__fky8ud4_0tfd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платежа уполномоченным сотрудником уполномоченного государственного органа/территориального подразделения и отправка платежа руководителю уполномоченного государственного органа/территориального подразделения с применением средств 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платежа руководителем уполномоченного государственного органа/территориального подразделения и отправка платежа в уполномоченный государственный орган с применением средств 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подтверждение платежа куратором, руководителем уполномоченного государственного органа и отправка платежа сотрудником уполномоченного государственного органа в платежные системы СПК, ГСРРВ, МПЦ с применением средств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АРБ/распорядители средств бюджета Социального фонда формируют заявку на кассовый расход с применением средств ЭП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зачета и/или возврата излишне уплаченных налогов, возмещения и возврата НДС, определенных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возврата ошибочно зачисленных платежей в бюджеты, путем перечисления их на банковский счет плательщика или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зачета или возврата излишне уплаченных/взысканных страховых платежей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учета и перевода средств с лицевого счета Социального фонда в АС на банковские счета Социального фонда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регистрации заявки на кассовый расход без ссылки на бюджетное обязательство АС осуществляет автоматическое формирование бюджетного обязательства с выполнением всех требуемых процедур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При отрицательном результате контроля заявка на кассовый расход отклоняется и автоматически формируется протокол контроля с описанием причины отказа в регистрации.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регистрации заявки на кассовый расход по специальным и депозитным казначейским лицевым счетам АС осуществляет контроль за непревышением суммы заявки на кассовый расход над суммой свободного остатка средств.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свободного остатка средств на специальных счетах представляет собой сумму остатка средств на казначейских лицевых счетах по средствам получателей бюджетных средств, аккумулируемым на специальных счетах.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ueiszg6uamqotudzf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регистрации заявки на кассовый расход, составленной в иностранной валюте, указанная сумма автоматически конвертируется в национальную валюту по официальному курсу валют, установленному Национальным банком на дату совершения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кассового расхода по бюджетным обязательствам, возникшим на договорной основе и заключенным в иностранной валюте, исполнение бюджетного обязательства учитывается в АС по официальному курсу валют, установленному Национальным банком на день совершения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На основании заявки на кассовый расход в иностранной валюте АС формирует ЭПД, бумажная версия которого направляется в Национальный банк в соответствии с условиями договорных отношений уполномоченного государственного органа с Национальным банком о порядке обслуживания платежей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Для отзыва заявки на кассовый расход территориальные подразделения представляют в уполномоченный государственный орган в электронном виде запрос на отзыв заявки на кассовый расход, составленный получателем бюджетных средств, который может быть отозван до момента начала формирования уполномоченным государственным органом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заявки на кассовый расход автоматически восстанавливается сумма неисполненных бюджетных обязательств, кассовых ограничений (с учетом временных ограничений на кассовые расходы) до их первоначальной суммы по заявке, в случае если бюджетные обязательства были зарегистрированы в АС на основе договора на поставку.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После завершения формирования ЭПД запрос на отзыв заявки на кассовый расход не исполняется и не может быть отозван.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Ответственность за правильность формирования реквизитов заявки на кассовый расход возлагается на руководителей бюджетных учреждений/структурных подразделений/АРБ.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Уполномоченный государственный орган обеспечивает сохранность заявок на кассовый расход в пределах срока исковой давности, установленного законодательством Кыргызской Республики для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Порядок определения случаев и оснований для открытия отдельного банковского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Уполномоченный государственный орган вправе выдавать разрешение бюджетному учреждению на открытие банковского счета в коммерческих банках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бюджетным учреждением гранта, спонсорской/гуманитарной помощи от иностранных инвесторов при условии грантодателя о наличии отдельного счета (валютного)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бюджетного учреждения в совместной научно-исследовательской программе, безвозмездно финансируемой международными финансовыми институтами или иными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временного размещения денежных средств бюджетного учреждения в целях их дальнейшего перечисления в рамках исполнения договорных отношений перед иностранными инвесторами/инвесторами (аккредитив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аккумулирования и управления денежными средствами, поступившими в виде гарантийного обеспечения исполнения договора, в уполномоченный орган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Для открытия банковского счета в коммерческом банке бюджетное учреждение представляет в уполномоченный государственный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бюджетного учреждения об открытии счета в коммерческом банке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 о предоставлении гранта, спонсорской/гуманитарной помощи от иностранных инвесторов с условием грантодателя о наличии банковского счета (валютного)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соглашений, подтверждающих участие бюджетного учреждения в совместной научно-исследовательской программе, безвозмездно финансируемой международными финансовыми институтами или иными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 с условием временного размещения средств бюджетных учреждений в целях их дальнейшего перечисления в рамках исполнения договорных отношений перед иностранными инвесторами/инвесторами (аккредитив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 с условием предоставления гарантийного обеспечения исполнения договора в уполномоченный государственный орган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Порядок работы в межбанковской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Уполномоченный государственный орган является прямым участником межбанковских платежных систем в соответствии с Бюджетным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Уполномоченный государственный орган на ежедневной основе получает от Национального банка ЭБВ по движению средств ЕКС посредством соответствующего интерфейса, связанного с информационной системой Национального банка (через клиентское место банковской системы).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течение текущего операционного дня используется многорейсовая обработка платежей и при получении (регистрации) заключительной ЭБВ АС осуществляет проверку корректности введенной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номера ЭБВ;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соответствия входящего остатка по ЭБВ и данных Главной книги;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правильности конечного остатка по ЭБВ с учетом входящего остатка и произведенных операций по 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наличия обязательных полей ЭБВ и контроль допустимости проведенных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идентификация платежей для отражения в Главной книге соответствующих проводок, произведенных по ЕКС, на основании ЭБВ и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осуществляется сверка результатов обработки ЭПД, переданных уполномоченным государственным органом в Национальный банк и исполненных Национальным банком по каждому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Процесс обработки ЭБВ включает процедуры контроля допустимости операций, зарегистрированных по результатам обработки ЭБВ и платежных документов по ЕКС, по итогам которых осуществляется формирование протокола контроля по зарегистрированным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При обнаружении ошибок в процессе многорейсовой обработки платежей формируется протокол контроля с описанием ошибок и уполномоченный государственный орган информирует Национальный банк об обнаруженных в ЭБВ ошибках и принятии мер до окончания текущего операционного дня для формирования заключительной ЭБВ.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АС формируется база данных по хранению загруженных заключительных ЭБВ и платежных документов с возможностью их просмотра.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Уполномоченный государственный орган обеспечивает ежедневный мониторинг движения денежных средств на централизованном и дополнительных банковских счетах в Национальном банке на соответствие с данными сводного баланса Главной книги в АС в режиме реального времени, а также сохранность ЭПД в пределах срока исковой давности, установленного законодательством Кыргызской Республики для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Порядок учета и использования ресурсов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Ресурсная часть республиканского бюджета формируется за счет следующих источников, поступающих на ЕКС: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от операций с нефинансовыми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поступления от операций с финансовыми активами, в том числе от продажи ценных бумаг, акций и других форм участия в капитале (в том числе от приватизации государственной собственности); от погашения кредитов, ссуд и займов, а также прочих кредиторских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поступления в результате принятия обязательств, в том числе от выпуска и размещения государственных ценных бумаг; получения внутренних и внешних заимствований; признания прочей кредиторской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остатки бюджетных средств на начало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гранты, полученные от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гранты, полученные от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поступления начисленных процентов от размещения временно свободных средств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Уполномоченный государственный орган для учета поступлений прямых доходов республиканского бюджета формирует КСК "Прямые доходы республиканского бюджета", которые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внешних грантов, полученных от международных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неналоговых поступлений: прибыль Национального банка, проценты по выданным бюджетным ссудам и кредитам, административные штрафы, плата за выдачу лицензий, прочие неналоговые доходы, доходы, обращенные в пользу государства, курсовая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активов и обязательств: основная сумма по выданным бюджетным ссудам и кредитам, ценные бумаги, внешние кредиты, поступления от приватизации государственной собственности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Учет поступлений ресурсов республиканского бюджета и их последующее использование в целях финансирования обязательств по расходам республиканского бюджета осуществляются в КСК "Республиканские (нераспределенные) ресурсы"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кредиту КСК "Республиканские (нераспределенные) ресурсы" отражаются поступления ресурсов республиканского бюджета,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бюджета, полученные по счету - переводу "Центральное казначейство - территориальное подразделение", прямые доходы, зачисленные на ЕКС; проценты, начисленные по ранее выданным ссудам и иностранным кредитам; возврат бюджетных средств прошлых лет; трансферты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выпуска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и внешние 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продажи акций и других форм участия в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операций по прочим финансовым и нефинансовым активам, а также от операций по принятию прочих обязательств (поступления от продажи ценных бумаг, разбронирования товарно-материальных запасов, реализации и продажи оборудования, зданий и сооружений, квартир, транспортных средств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ресурсы, поступившие в результате погашения ссуд другими уровнями государственного бюджета, а также погашение ссуды предприятиями, финансовыми учреждениями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дебету КСК "Республиканские (нераспределенные) ресурсы" отражаются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финансированию общих расходов, связанных с выплатами основной суммы и процентов по государственным ценным бумагам, основной суммы и процентов по государственному внешнему долгу, по обязательствам бюджета Социального фонда и бюджета ФОМС, долевых и членских взносов в международные организации, по погашению задолженности населению по индексированным суммам, по выпуску кредитов, ссуд и займов (предоставление бюджетных ссуд и кредитов предприятиям и организациям), по приобретению финансовых и нефинансовых активов, по перечислению средств в Стабилизационный фонд, прочим текущим расходам и другим платежам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переведенные ресурсы посредством МКП, в том числе по финансированию главных распорядителей, распорядителей и получателей бюджетных средств, обслуживающихся на уровне территориального подразделения; по переводу текущих грантов другим единицам сектора государственного управления; по выпуску ссуды другим уровням государственного управления (предоставление бюджетных ссуд и кредитов местным бюджетам)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Ресурсы, поступившие на ЕКС в иностранной валюте, учитываются по официальному курсу Национального банка, установленному на день их поступления, в ресурсной части республиканского бюджета (КСК "Республиканские (нераспределенные) ресурсы").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На каждую отчетную дату (последний рабочий день месяца) денежные средства в иностранной валюте пересчитываются в АС по официальному курсу Национального банка, действующему на эту дату. Курсовая разница, возникающая при пересчете по денежным статьям, признается доходом или убытком.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Возвратные средства, поступившие на счета "встречных фондов", аккумулируются на счетах Центрального казначейства, открытых в Национальном банке на основании решения Кабинета Министров либо заключенных межправительственных соглашений между Кыргызской Республикой и донорами, и не отражаются в ресурсной части республиканского бюджета (КСК "Республиканские (нераспределенные) ресурсы").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денежных средств со счетов "встречных фондов" осуществляется уполномоченным государственным органом по распоряжению Кабинета Министров и с разрешения международных финансовых организаций и/или институтов (доноров) для выполнения требований определенных программ и для покрытия расходов государственного бюджета.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осуществляет ежедневный аналитический учет и мониторинг движения средств на счетах по возвратным средствам в национальной валюте.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между Центральным казначейством и Финансово-кредитным фондом при Министерстве финансов Кыргызской Республики составляется акт сверки по движению денежных средств на счетах "встречных фондов".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jt4drse_ccj36mzci8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Средства республиканского бюджета, направленные на финансирование бюджетных учреждений, отражаются по дебету КСК "Республиканские (нераспределенные) ресурсы".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По завершении операционного дня или отчетного месяца сальдо в КСК "Республиканские (нераспределенные) ресурсы" может иметь "положительное" или "отрицательное" значение в зависимости от полученных ресурсов и произведенных операций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При образовании дебетового (отрицательного) сальдо в КСК "Республиканские (нераспределенные) ресурсы" расходы с казначейских лицевых счетов бюджетных учреждений не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Уполномоченный государственный орган осуществляет ежедневный мониторинг и контроль остатков денежных средств на ЕКС, сальдо которого должно иметь "положительное" значение, наличие "отрицательного" сальдо на ЕКС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Для выполнения обязательств республиканского бюджета уполномоченный государственный орган имеет право использовать свободные остатки бюджетных средств, размещенных на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По завершении бюджетного года сальдо в КСК "Республиканские (нераспределенные) ресурсы" должно иметь "положительное" значение и сохранено в размерах оборотной кассовой наличности, установленной нормативными правовыми актами о бюджете на соответствующий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Финансовый разрыв на последний рабочий день текущего бюджетного года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До последнего рабочего дня текущего бюджетного года включительно уполномоченный государственный орган обязан оплатить санкционированные к оплате в установленном порядке бюджетные обязательства в пределах остатка средств на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Неиспользованные остатки предоставленных межбюджетных трансфертов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выравнивающих трансфертов, целевых трансфертов - по завершении бюджетного года подлежат уменьшению путем регулирования показателей финансового (кассового плана) по расходам последнего месяца завершающего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республиканского бюджета в бюджеты Социального фонда и ФОМС - по завершении бюджетного года переводятся как начальное сальдо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Неиспользованные бюджетными учреждениями остатки бюджетных средств по завершении бюджетного года (нераспределенные ресурсы (республиканские, местные), специальные средства (республиканские, местные), депозитные (республиканские, местные) переводятся как начальное сальдо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Остатки денежных средств на ЕКС уполномоченного государственного органа учитываются в бюджете очередного бюджетного года в качестве остатка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открытие/закрытие казначейского лицевого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подразделения 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1386"/>
        <w:gridCol w:w="680"/>
        <w:gridCol w:w="741"/>
        <w:gridCol w:w="1771"/>
        <w:gridCol w:w="2339"/>
        <w:gridCol w:w="964"/>
        <w:gridCol w:w="964"/>
        <w:gridCol w:w="964"/>
      </w:tblGrid>
      <w:tr>
        <w:tc>
          <w:tcPr>
            <w:tcW w:type="dxa" w:w="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ИНН
 (14 знаков)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№ Социального фонда</w:t>
            </w:r>
          </w:p>
        </w:tc>
        <w:tc>
          <w:tcPr>
            <w:tcW w:type="dxa" w:w="23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счета
 (бюджетный, администрируемый, специальный, депозитный)</w:t>
            </w:r>
          </w:p>
        </w:tc>
        <w:tc>
          <w:tcPr>
            <w:tcW w:type="dxa" w:w="28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
 (приказ, распоряжение, письмо и т.д.)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территориального подразделения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(ФИО, подпись,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ПИСЬМО-ЗАЯВЛЕНИЕ
 на открытие/закрытие казначейского лицевого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подразделения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бюджетного учреждения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открыть __________________________________________ (наименование казначейского счета)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_______________________________________________________________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главного бухгалтера _________________________________________________________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"___" 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открытие счета проверены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открыт "___" ______________ 20___ г. № счета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территориального подразделения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на зачет налогов и платежей
 </w:t>
      </w:r>
      <w:r>
        <w:rPr>
          <w:rFonts w:ascii="Arial" w:cs="Arial" w:eastAsia="Arial" w:hAnsi="Arial"/>
          <w:sz w:val="24"/>
          <w:szCs w:val="24"/>
        </w:rPr>
        <w:t xml:space="preserve">за "___" 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АС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администратора ресурсов бюджета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лицевого счета ________________________________________________________________________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изм. (сом)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780"/>
        <w:gridCol w:w="780"/>
        <w:gridCol w:w="1488"/>
        <w:gridCol w:w="1319"/>
        <w:gridCol w:w="1116"/>
        <w:gridCol w:w="745"/>
        <w:gridCol w:w="1309"/>
        <w:gridCol w:w="1116"/>
        <w:gridCol w:w="745"/>
      </w:tblGrid>
      <w:tr>
        <w:tc>
          <w:tcPr>
            <w:tcW w:type="dxa" w:w="234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зачета</w:t>
            </w:r>
          </w:p>
        </w:tc>
        <w:tc>
          <w:tcPr>
            <w:tcW w:type="dxa" w:w="1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плательщика</w:t>
            </w:r>
          </w:p>
        </w:tc>
        <w:tc>
          <w:tcPr>
            <w:tcW w:type="dxa" w:w="13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
 (с которого идет зачет)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 (элемент)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
 (на который зачислен)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 (элемент)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отдела ________________________________________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исполнитель _______________________________ (должность, подпись, расшифровка страниц, 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на возврат налогов и платежей за "___" _________________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АС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администратора ресурсов бюджета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лицевого счета 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изм. 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780"/>
        <w:gridCol w:w="780"/>
        <w:gridCol w:w="3487"/>
        <w:gridCol w:w="1954"/>
        <w:gridCol w:w="1195"/>
        <w:gridCol w:w="1201"/>
      </w:tblGrid>
      <w:tr>
        <w:tc>
          <w:tcPr>
            <w:tcW w:type="dxa" w:w="234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возврата</w:t>
            </w:r>
          </w:p>
        </w:tc>
        <w:tc>
          <w:tcPr>
            <w:tcW w:type="dxa" w:w="3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плательщика получателя средств</w:t>
            </w:r>
          </w:p>
        </w:tc>
        <w:tc>
          <w:tcPr>
            <w:tcW w:type="dxa" w:w="1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 получателя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</w:t>
            </w:r>
          </w:p>
        </w:tc>
        <w:tc>
          <w:tcPr>
            <w:tcW w:type="dxa" w:w="1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возврата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БК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(замещающее его лицо) 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исполнитель: _______________________________ (должность, подпись, расшифровка страниц)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проведение зачета налогов и платежей
 </w:t>
      </w:r>
      <w:r>
        <w:rPr>
          <w:rFonts w:ascii="Arial" w:cs="Arial" w:eastAsia="Arial" w:hAnsi="Arial"/>
          <w:sz w:val="24"/>
          <w:szCs w:val="24"/>
        </w:rPr>
        <w:t xml:space="preserve">за "___" ______________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АС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администратора ресурсов бюджета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лицевого счета 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изм. 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50"/>
        <w:gridCol w:w="750"/>
        <w:gridCol w:w="1173"/>
        <w:gridCol w:w="1173"/>
        <w:gridCol w:w="869"/>
        <w:gridCol w:w="615"/>
        <w:gridCol w:w="1173"/>
        <w:gridCol w:w="869"/>
        <w:gridCol w:w="615"/>
        <w:gridCol w:w="1443"/>
      </w:tblGrid>
      <w:tr>
        <w:tc>
          <w:tcPr>
            <w:tcW w:type="dxa" w:w="225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зачета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плательщика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
 (с которого идет зачет)</w:t>
            </w:r>
          </w:p>
        </w:tc>
        <w:tc>
          <w:tcPr>
            <w:tcW w:type="dxa" w:w="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
 (элемент)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
 (на который зачислен)</w:t>
            </w:r>
          </w:p>
        </w:tc>
        <w:tc>
          <w:tcPr>
            <w:tcW w:type="dxa" w:w="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
 (элемент)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орган администратора ресурсов бюджета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Вид бюджета 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кассовый расход № ____________
 </w:t>
      </w:r>
      <w:r>
        <w:rPr>
          <w:rFonts w:ascii="Arial" w:cs="Arial" w:eastAsia="Arial" w:hAnsi="Arial"/>
          <w:sz w:val="24"/>
          <w:szCs w:val="24"/>
        </w:rPr>
        <w:t xml:space="preserve">за "___" _______________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получателя бюджетных средств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СФ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заявки 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772"/>
        <w:gridCol w:w="772"/>
        <w:gridCol w:w="772"/>
        <w:gridCol w:w="719"/>
        <w:gridCol w:w="719"/>
        <w:gridCol w:w="719"/>
        <w:gridCol w:w="719"/>
        <w:gridCol w:w="1252"/>
        <w:gridCol w:w="853"/>
        <w:gridCol w:w="853"/>
        <w:gridCol w:w="853"/>
        <w:gridCol w:w="853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Кассовый расход</w:t>
            </w:r>
          </w:p>
        </w:tc>
        <w:tc>
          <w:tcPr>
            <w:tcW w:type="dxa" w:w="28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(сопроводительные документы)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бюджетного обязательства</w:t>
            </w:r>
          </w:p>
        </w:tc>
        <w:tc>
          <w:tcPr>
            <w:tcW w:type="dxa" w:w="34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вида расхода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элемента статьи расхода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документа (п/п, вкп, мкп)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юридического/
 физического лица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 получателя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юридического/
 физического лица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_____________________________________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 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xsqkkunw66iv0opc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dalil.kg/document/159384</w:t>
      </w:r>
    </w:hyperlink>
  </w:p>
  <w:p>
    <w:pPr>
      <w:spacing w:after="0" w:before="40"/>
      <w:jc w:val="center"/>
    </w:pPr>
    <w:hyperlink w:history="1" r:id="rIdk8z-u-28db8nq11wzd_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f7eja0f8iuwvzshsjzc" Type="http://schemas.openxmlformats.org/officeDocument/2006/relationships/hyperlink" Target="https://dalil.kg/document/159383" TargetMode="External"/><Relationship Id="rIdsatczwewtg0ymdepiasrt" Type="http://schemas.openxmlformats.org/officeDocument/2006/relationships/hyperlink" Target="https://dalil.kg/document/230009970" TargetMode="External"/><Relationship Id="rIdrga2wbqw6su-dpnkz0ktt" Type="http://schemas.openxmlformats.org/officeDocument/2006/relationships/hyperlink" Target="https://dalil.kg/document/159384#pr1" TargetMode="External"/><Relationship Id="rIdgvs4gs90440bj6pbooshe" Type="http://schemas.openxmlformats.org/officeDocument/2006/relationships/hyperlink" Target="https://dalil.kg/document/230009970" TargetMode="External"/><Relationship Id="rIderkhit28n-wfwp20bzx10" Type="http://schemas.openxmlformats.org/officeDocument/2006/relationships/hyperlink" Target="https://dalil.kg/document/159384#pr2" TargetMode="External"/><Relationship Id="rIdkcuqhanv2bd8ixxtzord6" Type="http://schemas.openxmlformats.org/officeDocument/2006/relationships/hyperlink" Target="https://dalil.kg/document/230009970" TargetMode="External"/><Relationship Id="rIdyylckv3ykng5_w9zjaju5" Type="http://schemas.openxmlformats.org/officeDocument/2006/relationships/hyperlink" Target="https://dalil.kg/document/230009970" TargetMode="External"/><Relationship Id="rId0vizppcc7afyiwcxufa-f" Type="http://schemas.openxmlformats.org/officeDocument/2006/relationships/hyperlink" Target="https://dalil.kg/document/230009970" TargetMode="External"/><Relationship Id="rIdds2jbwa8icqoqxzqdebhk" Type="http://schemas.openxmlformats.org/officeDocument/2006/relationships/hyperlink" Target="https://dalil.kg/document/230009970" TargetMode="External"/><Relationship Id="rIdl9n_yv0cluu9fyv9p0f8i" Type="http://schemas.openxmlformats.org/officeDocument/2006/relationships/hyperlink" Target="https://dalil.kg/document/230009970" TargetMode="External"/><Relationship Id="rId9qh3sjap-z9emjtn1llar" Type="http://schemas.openxmlformats.org/officeDocument/2006/relationships/hyperlink" Target="https://dalil.kg/document/111908" TargetMode="External"/><Relationship Id="rIdqj1kn5x5dkuyrbb65obu5" Type="http://schemas.openxmlformats.org/officeDocument/2006/relationships/hyperlink" Target="https://dalil.kg/document/230009970" TargetMode="External"/><Relationship Id="rIdawwyvaprmbvwyty0bsvpj" Type="http://schemas.openxmlformats.org/officeDocument/2006/relationships/hyperlink" Target="https://dalil.kg/document/230009970" TargetMode="External"/><Relationship Id="rIdi6flarf16ntj8zvuqfm03" Type="http://schemas.openxmlformats.org/officeDocument/2006/relationships/hyperlink" Target="https://dalil.kg/document/230009970" TargetMode="External"/><Relationship Id="rIdkhymqf8ui3ywttlz_yjo9" Type="http://schemas.openxmlformats.org/officeDocument/2006/relationships/hyperlink" Target="https://dalil.kg/document/159384#pr3" TargetMode="External"/><Relationship Id="rIdjm42pt36tzio3drgviasn" Type="http://schemas.openxmlformats.org/officeDocument/2006/relationships/hyperlink" Target="https://dalil.kg/document/159384#pr4" TargetMode="External"/><Relationship Id="rId0usoe44nlwia0be4jh_mg" Type="http://schemas.openxmlformats.org/officeDocument/2006/relationships/hyperlink" Target="https://dalil.kg/document/159384#pr5" TargetMode="External"/><Relationship Id="rIdo2vb__fky8ud4_0tfdc2o" Type="http://schemas.openxmlformats.org/officeDocument/2006/relationships/hyperlink" Target="https://dalil.kg/document/159384" TargetMode="External"/><Relationship Id="rIdknueiszg6uamqotudzf3u" Type="http://schemas.openxmlformats.org/officeDocument/2006/relationships/hyperlink" Target="https://dalil.kg/document/230009970" TargetMode="External"/><Relationship Id="rIdojt4drse_ccj36mzci84h" Type="http://schemas.openxmlformats.org/officeDocument/2006/relationships/hyperlink" Target="https://dalil.kg/document/23000997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xsqkkunw66iv0opcznf" Type="http://schemas.openxmlformats.org/officeDocument/2006/relationships/hyperlink" Target="https://dalil.kg/document/159384" TargetMode="External"/><Relationship Id="rIdk8z-u-28db8nq11wzd_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2026-09-25T04:55:52.427Z</dcterms:created>
  <dcterms:modified xsi:type="dcterms:W3CDTF">2026-09-25T04:55:52.427Z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