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ind w:firstLine="397"/>
        <w:jc w:val="center"/>
      </w:pPr>
      <w:r>
        <w:rPr>
          <w:rFonts w:ascii="Arial" w:cs="Arial" w:eastAsia="Arial" w:hAnsi="Arial"/>
          <w:i/>
          <w:iCs/>
          <w:sz w:val="24"/>
          <w:szCs w:val="24"/>
        </w:rPr>
        <w:t xml:space="preserve">УТРАТИЛО СИЛУ
 в соответствии </w:t>
      </w:r>
      <w:r>
        <w:rPr>
          <w:rFonts w:ascii="Arial" w:cs="Arial" w:eastAsia="Arial" w:hAnsi="Arial"/>
          <w:i/>
          <w:iCs/>
          <w:sz w:val="24"/>
          <w:szCs w:val="24"/>
        </w:rPr>
        <w:t xml:space="preserve">с </w:t>
      </w:r>
      <w:hyperlink w:history="1" r:id="rIdfvteovtw4dhdjvmffpp4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w:t>
      </w:r>
      <w:r>
        <w:rPr>
          <w:rFonts w:ascii="Arial" w:cs="Arial" w:eastAsia="Arial" w:hAnsi="Arial"/>
          <w:i/>
          <w:iCs/>
          <w:sz w:val="24"/>
          <w:szCs w:val="24"/>
        </w:rPr>
        <w:t xml:space="preserve">абинета Министров КР</w:t>
      </w:r>
      <w:r>
        <w:rPr>
          <w:rFonts w:ascii="Arial" w:cs="Arial" w:eastAsia="Arial" w:hAnsi="Arial"/>
          <w:i/>
          <w:iCs/>
          <w:sz w:val="24"/>
          <w:szCs w:val="24"/>
        </w:rPr>
        <w:t xml:space="preserve">
 от </w:t>
      </w:r>
      <w:r>
        <w:rPr>
          <w:rFonts w:ascii="Arial" w:cs="Arial" w:eastAsia="Arial" w:hAnsi="Arial"/>
          <w:i/>
          <w:iCs/>
          <w:sz w:val="24"/>
          <w:szCs w:val="24"/>
        </w:rPr>
        <w:t xml:space="preserve">6 марта </w:t>
      </w:r>
      <w:r>
        <w:rPr>
          <w:rFonts w:ascii="Arial" w:cs="Arial" w:eastAsia="Arial" w:hAnsi="Arial"/>
          <w:i/>
          <w:iCs/>
          <w:sz w:val="24"/>
          <w:szCs w:val="24"/>
        </w:rPr>
        <w:t xml:space="preserve">20</w:t>
      </w:r>
      <w:r>
        <w:rPr>
          <w:rFonts w:ascii="Arial" w:cs="Arial" w:eastAsia="Arial" w:hAnsi="Arial"/>
          <w:i/>
          <w:iCs/>
          <w:sz w:val="24"/>
          <w:szCs w:val="24"/>
        </w:rPr>
        <w:t xml:space="preserve">23</w:t>
      </w:r>
      <w:r>
        <w:rPr>
          <w:rFonts w:ascii="Arial" w:cs="Arial" w:eastAsia="Arial" w:hAnsi="Arial"/>
          <w:i/>
          <w:iCs/>
          <w:sz w:val="24"/>
          <w:szCs w:val="24"/>
        </w:rPr>
        <w:t xml:space="preserve"> года № </w:t>
      </w:r>
      <w:r>
        <w:rPr>
          <w:rFonts w:ascii="Arial" w:cs="Arial" w:eastAsia="Arial" w:hAnsi="Arial"/>
          <w:i/>
          <w:iCs/>
          <w:sz w:val="24"/>
          <w:szCs w:val="24"/>
        </w:rPr>
        <w:t xml:space="preserve">135</w:t>
      </w:r>
    </w:p>
    <w:p>
      <w:pPr>
        <w:spacing w:after="480" w:before="200"/>
        <w:jc w:val="center"/>
      </w:pPr>
      <w:r>
        <w:rPr>
          <w:rFonts w:ascii="Arial" w:cs="Arial" w:eastAsia="Arial" w:hAnsi="Arial"/>
          <w:sz w:val="24"/>
          <w:szCs w:val="24"/>
        </w:rPr>
        <w:t xml:space="preserve"/>
      </w:r>
    </w:p>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200" w:before="200"/>
        <w:jc w:val="both"/>
      </w:pPr>
      <w:r>
        <w:rPr>
          <w:rFonts w:ascii="Arial" w:cs="Arial" w:eastAsia="Arial" w:hAnsi="Arial"/>
          <w:sz w:val="24"/>
          <w:szCs w:val="24"/>
        </w:rPr>
        <w:t xml:space="preserve">от 14 октября 2022 года № 564</w:t>
      </w:r>
    </w:p>
    <w:p>
      <w:pPr>
        <w:spacing w:after="400" w:before="400"/>
        <w:jc w:val="center"/>
      </w:pPr>
      <w:r>
        <w:rPr>
          <w:rFonts w:ascii="Arial" w:cs="Arial" w:eastAsia="Arial" w:hAnsi="Arial"/>
          <w:b/>
          <w:bCs/>
          <w:sz w:val="28"/>
          <w:szCs w:val="28"/>
        </w:rPr>
        <w:t xml:space="preserve">О внесении изменений в постановление Правительства Кыргызской Республики "Об утверждении Положения о порядке предоставления земельных участков, находящихся в государственной собственности" от 9 октября 2019 года № 535</w:t>
      </w:r>
    </w:p>
    <w:p>
      <w:pPr>
        <w:spacing w:after="60"/>
        <w:ind w:firstLine="567"/>
        <w:jc w:val="both"/>
      </w:pPr>
      <w:r>
        <w:rPr>
          <w:rFonts w:ascii="Arial" w:cs="Arial" w:eastAsia="Arial" w:hAnsi="Arial"/>
          <w:sz w:val="24"/>
          <w:szCs w:val="24"/>
        </w:rPr>
        <w:t xml:space="preserve">В целях установления порядка учета створов рек и субъектов возобновляемых источников энергии по выработке электрической энергии (далее - ВИЭ), в соответствии со статьями </w:t>
      </w:r>
      <w:hyperlink w:history="1" r:id="rId-v5z6nczxzj3gnerxbyw0">
        <w:r>
          <w:rPr>
            <w:rFonts w:ascii="Arial" w:cs="Arial" w:eastAsia="Arial" w:hAnsi="Arial"/>
            <w:color w:val="1D4ED8"/>
            <w:sz w:val="24"/>
            <w:szCs w:val="24"/>
            <w:u w:val="single"/>
          </w:rPr>
          <w:t xml:space="preserve">11</w:t>
        </w:r>
      </w:hyperlink>
      <w:r>
        <w:rPr>
          <w:rFonts w:ascii="Arial" w:cs="Arial" w:eastAsia="Arial" w:hAnsi="Arial"/>
          <w:sz w:val="24"/>
          <w:szCs w:val="24"/>
        </w:rPr>
        <w:t xml:space="preserve">, </w:t>
      </w:r>
      <w:hyperlink w:history="1" r:id="rIdepmgr8f-ssuyytc5lifzd">
        <w:r>
          <w:rPr>
            <w:rFonts w:ascii="Arial" w:cs="Arial" w:eastAsia="Arial" w:hAnsi="Arial"/>
            <w:color w:val="1D4ED8"/>
            <w:sz w:val="24"/>
            <w:szCs w:val="24"/>
            <w:u w:val="single"/>
          </w:rPr>
          <w:t xml:space="preserve">85</w:t>
        </w:r>
      </w:hyperlink>
      <w:r>
        <w:rPr>
          <w:rFonts w:ascii="Arial" w:cs="Arial" w:eastAsia="Arial" w:hAnsi="Arial"/>
          <w:sz w:val="24"/>
          <w:szCs w:val="24"/>
        </w:rPr>
        <w:t xml:space="preserve"> Водного кодекса Кыргызской Республики, </w:t>
      </w:r>
      <w:hyperlink w:history="1" r:id="rId8wquimohoadmdkpqxmc0l">
        <w:r>
          <w:rPr>
            <w:rFonts w:ascii="Arial" w:cs="Arial" w:eastAsia="Arial" w:hAnsi="Arial"/>
            <w:color w:val="1D4ED8"/>
            <w:sz w:val="24"/>
            <w:szCs w:val="24"/>
            <w:u w:val="single"/>
          </w:rPr>
          <w:t xml:space="preserve">статьей 8</w:t>
        </w:r>
      </w:hyperlink>
      <w:r>
        <w:rPr>
          <w:rFonts w:ascii="Arial" w:cs="Arial" w:eastAsia="Arial" w:hAnsi="Arial"/>
          <w:sz w:val="24"/>
          <w:szCs w:val="24"/>
        </w:rPr>
        <w:t xml:space="preserve"> Закона Кыргызской Республики "О возобновляемых источниках энергии", </w:t>
      </w:r>
      <w:hyperlink w:history="1" r:id="rId0tl7taopxh9tj0oqbnlqc">
        <w:r>
          <w:rPr>
            <w:rFonts w:ascii="Arial" w:cs="Arial" w:eastAsia="Arial" w:hAnsi="Arial"/>
            <w:color w:val="1D4ED8"/>
            <w:sz w:val="24"/>
            <w:szCs w:val="24"/>
            <w:u w:val="single"/>
          </w:rPr>
          <w:t xml:space="preserve">статьей 12</w:t>
        </w:r>
      </w:hyperlink>
      <w:r>
        <w:rPr>
          <w:rFonts w:ascii="Arial" w:cs="Arial" w:eastAsia="Arial" w:hAnsi="Arial"/>
          <w:sz w:val="24"/>
          <w:szCs w:val="24"/>
        </w:rPr>
        <w:t xml:space="preserve"> Закона Кыргызской Республики "О воде", статьями </w:t>
      </w:r>
      <w:hyperlink w:history="1" r:id="rIdukga6udt7_ooewzuihbs4">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dhie_i7h9sfxkj0d5inyu">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60"/>
        <w:ind w:firstLine="567"/>
        <w:jc w:val="both"/>
      </w:pPr>
      <w:r>
        <w:rPr>
          <w:rFonts w:ascii="Arial" w:cs="Arial" w:eastAsia="Arial" w:hAnsi="Arial"/>
          <w:sz w:val="24"/>
          <w:szCs w:val="24"/>
        </w:rPr>
        <w:t xml:space="preserve">1. Внести в </w:t>
      </w:r>
      <w:hyperlink w:history="1" r:id="rIdnqeltzmzeqidgmkjuskcq">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"Об утверждении </w:t>
      </w:r>
      <w:hyperlink w:history="1" r:id="rId2wwvoywbyhe6qvemh79k-">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от 9 октября 2019 года № 535 следующие изменения:</w:t>
      </w:r>
    </w:p>
    <w:p>
      <w:pPr>
        <w:spacing w:after="60"/>
        <w:ind w:firstLine="567"/>
        <w:jc w:val="both"/>
      </w:pPr>
      <w:r>
        <w:rPr>
          <w:rFonts w:ascii="Arial" w:cs="Arial" w:eastAsia="Arial" w:hAnsi="Arial"/>
          <w:sz w:val="24"/>
          <w:szCs w:val="24"/>
        </w:rPr>
        <w:t xml:space="preserve">в </w:t>
      </w:r>
      <w:hyperlink w:history="1" r:id="rIdafwtt4aohxckgnbfzshz0">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порядке предоставления земельных участков, находящихся в государственной собственности, утвержденном вышеуказанным </w:t>
      </w:r>
      <w:hyperlink w:history="1" r:id="rIdbvl3dmsutdgknurvscj-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 абзац второй пункта 2 после слов "обороны и иного назначения;" дополнить словами "земли водного фонда;";</w:t>
      </w:r>
    </w:p>
    <w:p>
      <w:pPr>
        <w:spacing w:after="60"/>
        <w:ind w:firstLine="567"/>
        <w:jc w:val="both"/>
      </w:pPr>
      <w:r>
        <w:rPr>
          <w:rFonts w:ascii="Arial" w:cs="Arial" w:eastAsia="Arial" w:hAnsi="Arial"/>
          <w:sz w:val="24"/>
          <w:szCs w:val="24"/>
        </w:rPr>
        <w:t xml:space="preserve">- в пункте 6:</w:t>
      </w:r>
    </w:p>
    <w:p>
      <w:pPr>
        <w:spacing w:after="60"/>
        <w:ind w:firstLine="567"/>
        <w:jc w:val="both"/>
      </w:pPr>
      <w:r>
        <w:rPr>
          <w:rFonts w:ascii="Arial" w:cs="Arial" w:eastAsia="Arial" w:hAnsi="Arial"/>
          <w:sz w:val="24"/>
          <w:szCs w:val="24"/>
        </w:rPr>
        <w:t xml:space="preserve">в подпункте "б" слова "для строительства энергетических установок с использованием возобновляемых источников энергии (далее - ВИЭ)" исключить;</w:t>
      </w:r>
    </w:p>
    <w:p>
      <w:pPr>
        <w:spacing w:after="60"/>
        <w:ind w:firstLine="567"/>
        <w:jc w:val="both"/>
      </w:pPr>
      <w:r>
        <w:rPr>
          <w:rFonts w:ascii="Arial" w:cs="Arial" w:eastAsia="Arial" w:hAnsi="Arial"/>
          <w:sz w:val="24"/>
          <w:szCs w:val="24"/>
        </w:rPr>
        <w:t xml:space="preserve">подпункт "г" дополнить абзацем четвертым следующего содержания:</w:t>
      </w:r>
    </w:p>
    <w:p>
      <w:pPr>
        <w:spacing w:after="60"/>
        <w:ind w:firstLine="567"/>
        <w:jc w:val="both"/>
      </w:pPr>
      <w:r>
        <w:rPr>
          <w:rFonts w:ascii="Arial" w:cs="Arial" w:eastAsia="Arial" w:hAnsi="Arial"/>
          <w:sz w:val="24"/>
          <w:szCs w:val="24"/>
        </w:rPr>
        <w:t xml:space="preserve">"- земельные участки, предоставляемые субъектам возобновляемых источников энергии.";</w:t>
      </w:r>
    </w:p>
    <w:p>
      <w:pPr>
        <w:spacing w:after="60"/>
        <w:ind w:firstLine="567"/>
        <w:jc w:val="both"/>
      </w:pPr>
      <w:r>
        <w:rPr>
          <w:rFonts w:ascii="Arial" w:cs="Arial" w:eastAsia="Arial" w:hAnsi="Arial"/>
          <w:sz w:val="24"/>
          <w:szCs w:val="24"/>
        </w:rPr>
        <w:t xml:space="preserve">- абзац двенадцатый пункта 10 после слов "в сфере управления государственным имуществом" дополнить словами ", в случае предоставления земельного участка для строительства энергетических установок с использованием возобновляемых источников энергии - уполномоченный государственный орган в сфере охраны окружающей среды";</w:t>
      </w:r>
    </w:p>
    <w:p>
      <w:pPr>
        <w:spacing w:after="60"/>
        <w:ind w:firstLine="567"/>
        <w:jc w:val="both"/>
      </w:pPr>
      <w:r>
        <w:rPr>
          <w:rFonts w:ascii="Arial" w:cs="Arial" w:eastAsia="Arial" w:hAnsi="Arial"/>
          <w:sz w:val="24"/>
          <w:szCs w:val="24"/>
        </w:rPr>
        <w:t xml:space="preserve">- пункт 14 после слов "в уполномоченный государственный орган" дополнить словами ", в случае предоставления земельного участка для строительства энергетических установок с использованием возобновляемых источников энергии в уполномоченный государственный орган в сфере охраны окружающей среды по форме согласно </w:t>
      </w:r>
      <w:hyperlink w:history="1" r:id="rIdmuvipwgylto7xcllwrgkq">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 к настоящему Положению";</w:t>
      </w:r>
    </w:p>
    <w:p>
      <w:pPr>
        <w:spacing w:after="60"/>
        <w:ind w:firstLine="567"/>
        <w:jc w:val="both"/>
      </w:pPr>
      <w:r>
        <w:rPr>
          <w:rFonts w:ascii="Arial" w:cs="Arial" w:eastAsia="Arial" w:hAnsi="Arial"/>
          <w:sz w:val="24"/>
          <w:szCs w:val="24"/>
        </w:rPr>
        <w:t xml:space="preserve">- дополнить </w:t>
      </w:r>
      <w:hyperlink w:history="1" r:id="rIdnhbhu2jvpv8ob5hb3mu3d">
        <w:r>
          <w:rPr>
            <w:rFonts w:ascii="Arial" w:cs="Arial" w:eastAsia="Arial" w:hAnsi="Arial"/>
            <w:color w:val="1D4ED8"/>
            <w:sz w:val="24"/>
            <w:szCs w:val="24"/>
            <w:u w:val="single"/>
          </w:rPr>
          <w:t xml:space="preserve">главой 4</w:t>
        </w:r>
        <w:r>
          <w:rPr>
            <w:rFonts w:ascii="Arial" w:cs="Arial" w:eastAsia="Arial" w:hAnsi="Arial"/>
            <w:color w:val="1D4ED8"/>
            <w:sz w:val="24"/>
            <w:szCs w:val="24"/>
            <w:u w:val="single"/>
          </w:rPr>
          <w:t xml:space="preserve">4</w:t>
        </w:r>
      </w:hyperlink>
      <w:r>
        <w:rPr>
          <w:rFonts w:ascii="Arial" w:cs="Arial" w:eastAsia="Arial" w:hAnsi="Arial"/>
          <w:sz w:val="24"/>
          <w:szCs w:val="24"/>
        </w:rPr>
        <w:t xml:space="preserve"> следующего содержания:</w:t>
      </w:r>
    </w:p>
    <w:p>
      <w:pPr>
        <w:spacing w:after="60"/>
        <w:jc w:val="center"/>
      </w:pPr>
      <w:r>
        <w:rPr>
          <w:rFonts w:ascii="Arial" w:cs="Arial" w:eastAsia="Arial" w:hAnsi="Arial"/>
          <w:sz w:val="24"/>
          <w:szCs w:val="24"/>
        </w:rPr>
        <w:t xml:space="preserve">"</w:t>
      </w:r>
      <w:hyperlink w:history="1" r:id="rIdzltvjnoojdxydwtas4dnx">
        <w:r>
          <w:rPr>
            <w:rFonts w:ascii="Arial" w:cs="Arial" w:eastAsia="Arial" w:hAnsi="Arial"/>
            <w:color w:val="1D4ED8"/>
            <w:sz w:val="24"/>
            <w:szCs w:val="24"/>
            <w:u w:val="single"/>
          </w:rPr>
          <w:t xml:space="preserve">4-4</w:t>
        </w:r>
      </w:hyperlink>
      <w:r>
        <w:rPr>
          <w:rFonts w:ascii="Arial" w:cs="Arial" w:eastAsia="Arial" w:hAnsi="Arial"/>
          <w:sz w:val="24"/>
          <w:szCs w:val="24"/>
        </w:rPr>
        <w:t xml:space="preserve">. Порядок проведения конкурса по предоставлению земельных участков
 государственных землепользователей для строительства энергетических
 установок с использованием возобновляемых источников энергии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14</w:t>
      </w:r>
      <w:r>
        <w:rPr>
          <w:rFonts w:ascii="Arial" w:cs="Arial" w:eastAsia="Arial" w:hAnsi="Arial"/>
          <w:sz w:val="24"/>
          <w:szCs w:val="24"/>
        </w:rPr>
        <w:t xml:space="preserve">. Конкурс по предоставлению земельных участков государственных землепользователей для строительства энергетических установок с использованием ВИЭ проводится уполномоченным государственным органом в сфере охраны окружающей среды (далее - уполномоченный государственный орган) по собственной инициативе и по обращению государственных землепользователей, материалы конкурса рассматриваются в установленном порядке.</w:t>
      </w:r>
    </w:p>
    <w:p>
      <w:pPr>
        <w:spacing w:after="60"/>
        <w:ind w:firstLine="567"/>
        <w:jc w:val="both"/>
      </w:pPr>
      <w:r>
        <w:rPr>
          <w:rFonts w:ascii="Arial" w:cs="Arial" w:eastAsia="Arial" w:hAnsi="Arial"/>
          <w:sz w:val="24"/>
          <w:szCs w:val="24"/>
        </w:rPr>
        <w:t xml:space="preserve">Уполномоченный государственный орган для проведения конкурса:</w:t>
      </w:r>
    </w:p>
    <w:p>
      <w:pPr>
        <w:spacing w:after="60"/>
        <w:ind w:firstLine="567"/>
        <w:jc w:val="both"/>
      </w:pPr>
      <w:r>
        <w:rPr>
          <w:rFonts w:ascii="Arial" w:cs="Arial" w:eastAsia="Arial" w:hAnsi="Arial"/>
          <w:sz w:val="24"/>
          <w:szCs w:val="24"/>
        </w:rPr>
        <w:t xml:space="preserve">- готовит текст информационного сообщения;</w:t>
      </w:r>
    </w:p>
    <w:p>
      <w:pPr>
        <w:spacing w:after="60"/>
        <w:ind w:firstLine="567"/>
        <w:jc w:val="both"/>
      </w:pPr>
      <w:r>
        <w:rPr>
          <w:rFonts w:ascii="Arial" w:cs="Arial" w:eastAsia="Arial" w:hAnsi="Arial"/>
          <w:sz w:val="24"/>
          <w:szCs w:val="24"/>
        </w:rPr>
        <w:t xml:space="preserve">- определяет дату проведения конкурса;</w:t>
      </w:r>
    </w:p>
    <w:p>
      <w:pPr>
        <w:spacing w:after="60"/>
        <w:ind w:firstLine="567"/>
        <w:jc w:val="both"/>
      </w:pPr>
      <w:r>
        <w:rPr>
          <w:rFonts w:ascii="Arial" w:cs="Arial" w:eastAsia="Arial" w:hAnsi="Arial"/>
          <w:sz w:val="24"/>
          <w:szCs w:val="24"/>
        </w:rPr>
        <w:t xml:space="preserve">- размещает на своем официальном сайте объявление о проведении конкурса по земельным участкам государственных землепользователей для строительства энергетических установок с использованием ВИЭ.</w:t>
      </w:r>
    </w:p>
    <w:p>
      <w:pPr>
        <w:spacing w:after="60"/>
        <w:ind w:firstLine="567"/>
        <w:jc w:val="both"/>
      </w:pPr>
      <w:r>
        <w:rPr>
          <w:rFonts w:ascii="Arial" w:cs="Arial" w:eastAsia="Arial" w:hAnsi="Arial"/>
          <w:sz w:val="24"/>
          <w:szCs w:val="24"/>
        </w:rPr>
        <w:t xml:space="preserve">В информационном сообщении указываются:</w:t>
      </w:r>
    </w:p>
    <w:p>
      <w:pPr>
        <w:spacing w:after="60"/>
        <w:ind w:firstLine="567"/>
        <w:jc w:val="both"/>
      </w:pPr>
      <w:r>
        <w:rPr>
          <w:rFonts w:ascii="Arial" w:cs="Arial" w:eastAsia="Arial" w:hAnsi="Arial"/>
          <w:sz w:val="24"/>
          <w:szCs w:val="24"/>
        </w:rPr>
        <w:t xml:space="preserve">- наименование арендодателя;</w:t>
      </w:r>
    </w:p>
    <w:p>
      <w:pPr>
        <w:spacing w:after="60"/>
        <w:ind w:firstLine="567"/>
        <w:jc w:val="both"/>
      </w:pPr>
      <w:r>
        <w:rPr>
          <w:rFonts w:ascii="Arial" w:cs="Arial" w:eastAsia="Arial" w:hAnsi="Arial"/>
          <w:sz w:val="24"/>
          <w:szCs w:val="24"/>
        </w:rPr>
        <w:t xml:space="preserve">- информация о земельном участке;</w:t>
      </w:r>
    </w:p>
    <w:p>
      <w:pPr>
        <w:spacing w:after="60"/>
        <w:ind w:firstLine="567"/>
        <w:jc w:val="both"/>
      </w:pPr>
      <w:r>
        <w:rPr>
          <w:rFonts w:ascii="Arial" w:cs="Arial" w:eastAsia="Arial" w:hAnsi="Arial"/>
          <w:sz w:val="24"/>
          <w:szCs w:val="24"/>
        </w:rPr>
        <w:t xml:space="preserve">- дата, время и место проведения;</w:t>
      </w:r>
    </w:p>
    <w:p>
      <w:pPr>
        <w:spacing w:after="60"/>
        <w:ind w:firstLine="567"/>
        <w:jc w:val="both"/>
      </w:pPr>
      <w:r>
        <w:rPr>
          <w:rFonts w:ascii="Arial" w:cs="Arial" w:eastAsia="Arial" w:hAnsi="Arial"/>
          <w:sz w:val="24"/>
          <w:szCs w:val="24"/>
        </w:rPr>
        <w:t xml:space="preserve">- дата, место и время начала и окончания приема заявлений на участие в конкурсе;</w:t>
      </w:r>
    </w:p>
    <w:p>
      <w:pPr>
        <w:spacing w:after="60"/>
        <w:ind w:firstLine="567"/>
        <w:jc w:val="both"/>
      </w:pPr>
      <w:r>
        <w:rPr>
          <w:rFonts w:ascii="Arial" w:cs="Arial" w:eastAsia="Arial" w:hAnsi="Arial"/>
          <w:sz w:val="24"/>
          <w:szCs w:val="24"/>
        </w:rPr>
        <w:t xml:space="preserve">- срок пользования земельного участка;</w:t>
      </w:r>
    </w:p>
    <w:p>
      <w:pPr>
        <w:spacing w:after="60"/>
        <w:ind w:firstLine="567"/>
        <w:jc w:val="both"/>
      </w:pPr>
      <w:r>
        <w:rPr>
          <w:rFonts w:ascii="Arial" w:cs="Arial" w:eastAsia="Arial" w:hAnsi="Arial"/>
          <w:sz w:val="24"/>
          <w:szCs w:val="24"/>
        </w:rPr>
        <w:t xml:space="preserve">- форма заявления на участие в конкурсе и перечень прилагаемых к нему необходимых документов;</w:t>
      </w:r>
    </w:p>
    <w:p>
      <w:pPr>
        <w:spacing w:after="60"/>
        <w:ind w:firstLine="567"/>
        <w:jc w:val="both"/>
      </w:pPr>
      <w:r>
        <w:rPr>
          <w:rFonts w:ascii="Arial" w:cs="Arial" w:eastAsia="Arial" w:hAnsi="Arial"/>
          <w:sz w:val="24"/>
          <w:szCs w:val="24"/>
        </w:rPr>
        <w:t xml:space="preserve">- другая информация по усмотрению уполномоченного государственного органа.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15</w:t>
      </w:r>
      <w:r>
        <w:rPr>
          <w:rFonts w:ascii="Arial" w:cs="Arial" w:eastAsia="Arial" w:hAnsi="Arial"/>
          <w:sz w:val="24"/>
          <w:szCs w:val="24"/>
        </w:rPr>
        <w:t xml:space="preserve">. Проведение конкурса осуществляется конкурсной комиссией, создаваемой уполномоченным государственным органом.</w:t>
      </w:r>
    </w:p>
    <w:p>
      <w:pPr>
        <w:spacing w:after="60"/>
        <w:ind w:firstLine="567"/>
        <w:jc w:val="both"/>
      </w:pPr>
      <w:r>
        <w:rPr>
          <w:rFonts w:ascii="Arial" w:cs="Arial" w:eastAsia="Arial" w:hAnsi="Arial"/>
          <w:sz w:val="24"/>
          <w:szCs w:val="24"/>
        </w:rPr>
        <w:t xml:space="preserve">Конкурсная комиссия состоит не менее чем из 7 человек.</w:t>
      </w:r>
    </w:p>
    <w:p>
      <w:pPr>
        <w:spacing w:after="60"/>
        <w:ind w:firstLine="567"/>
        <w:jc w:val="both"/>
      </w:pPr>
      <w:r>
        <w:rPr>
          <w:rFonts w:ascii="Arial" w:cs="Arial" w:eastAsia="Arial" w:hAnsi="Arial"/>
          <w:sz w:val="24"/>
          <w:szCs w:val="24"/>
        </w:rPr>
        <w:t xml:space="preserve">В состав комиссии включаются: председатель - заместитель министра уполномоченного государственного органа в сфере охраны окружающей среды, заместитель председателя - начальник управления водными и земельными ресурсами уполномоченного государственного органа в сфере охраны окружающей среды, члены: представители Министерства сельского хозяйства Кыргызской Республики, Министерства энергетики Кыргызской Республики, Государственного агентства по делам государственной службы и местного самоуправления при Кабинете Министров Кыргызской Республики, секретарь конкурсной комиссии - представитель уполномоченного государственного органа в сфере охраны окружающей среды и представитель общественности.</w:t>
      </w:r>
    </w:p>
    <w:p>
      <w:pPr>
        <w:spacing w:after="60"/>
        <w:ind w:firstLine="567"/>
        <w:jc w:val="both"/>
      </w:pPr>
      <w:r>
        <w:rPr>
          <w:rFonts w:ascii="Arial" w:cs="Arial" w:eastAsia="Arial" w:hAnsi="Arial"/>
          <w:sz w:val="24"/>
          <w:szCs w:val="24"/>
        </w:rPr>
        <w:t xml:space="preserve">Председатель конкурсной комиссии руководит деятельностью конкурсной комиссии, утверждает повестку и председательствует на заседаниях конкурсной комиссии.</w:t>
      </w:r>
    </w:p>
    <w:p>
      <w:pPr>
        <w:spacing w:after="60"/>
        <w:ind w:firstLine="567"/>
        <w:jc w:val="both"/>
      </w:pPr>
      <w:r>
        <w:rPr>
          <w:rFonts w:ascii="Arial" w:cs="Arial" w:eastAsia="Arial" w:hAnsi="Arial"/>
          <w:sz w:val="24"/>
          <w:szCs w:val="24"/>
        </w:rPr>
        <w:t xml:space="preserve">В отсутствие председателя конкурсной комиссии, его функции выполняет заместитель председателя конкурсной комиссии.</w:t>
      </w:r>
    </w:p>
    <w:p>
      <w:pPr>
        <w:spacing w:after="60"/>
        <w:ind w:firstLine="567"/>
        <w:jc w:val="both"/>
      </w:pPr>
      <w:r>
        <w:rPr>
          <w:rFonts w:ascii="Arial" w:cs="Arial" w:eastAsia="Arial" w:hAnsi="Arial"/>
          <w:sz w:val="24"/>
          <w:szCs w:val="24"/>
        </w:rPr>
        <w:t xml:space="preserve">Секретарь конкурсной комиссии не имеет права голоса при принятии решений конкурсной комиссией. Секретарь осуществляет работу по подготовке и проведению заседания конкурсной комиссии, ведет протокол заседания комиссии и проводит подсчет голосов членов конкурсной комиссии при голосовании.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16</w:t>
      </w:r>
      <w:r>
        <w:rPr>
          <w:rFonts w:ascii="Arial" w:cs="Arial" w:eastAsia="Arial" w:hAnsi="Arial"/>
          <w:sz w:val="24"/>
          <w:szCs w:val="24"/>
        </w:rPr>
        <w:t xml:space="preserve">. Уполномоченный государственный орган не менее чем за 15 дней до дня проведения конкурса опубликовывает извещение о проведении конкурса в средствах массовой информации и размещает его на официальном сайте.</w:t>
      </w:r>
    </w:p>
    <w:p>
      <w:pPr>
        <w:spacing w:after="60"/>
        <w:ind w:firstLine="567"/>
        <w:jc w:val="both"/>
      </w:pPr>
      <w:r>
        <w:rPr>
          <w:rFonts w:ascii="Arial" w:cs="Arial" w:eastAsia="Arial" w:hAnsi="Arial"/>
          <w:sz w:val="24"/>
          <w:szCs w:val="24"/>
        </w:rPr>
        <w:t xml:space="preserve">Извещение содержит сведения о времени и месте проведения конкурса, сумме арендной платы, в том числе о сроках окончания приема заявлений на участие в конкурсе, условия конкурса, контактные данные представителя организатора конкурса для получения полной информации.</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17</w:t>
      </w:r>
      <w:r>
        <w:rPr>
          <w:rFonts w:ascii="Arial" w:cs="Arial" w:eastAsia="Arial" w:hAnsi="Arial"/>
          <w:sz w:val="24"/>
          <w:szCs w:val="24"/>
        </w:rPr>
        <w:t xml:space="preserve">. Для участия в конкурсе заявитель, в установленный в информационном сообщении срок, представляет в уполномоченный государственный орган следующие документы:</w:t>
      </w:r>
    </w:p>
    <w:p>
      <w:pPr>
        <w:spacing w:after="60"/>
        <w:ind w:firstLine="567"/>
        <w:jc w:val="both"/>
      </w:pPr>
      <w:r>
        <w:rPr>
          <w:rFonts w:ascii="Arial" w:cs="Arial" w:eastAsia="Arial" w:hAnsi="Arial"/>
          <w:sz w:val="24"/>
          <w:szCs w:val="24"/>
        </w:rPr>
        <w:t xml:space="preserve">- заявление на участие в конкурсе, по установленной форме;</w:t>
      </w:r>
    </w:p>
    <w:p>
      <w:pPr>
        <w:spacing w:after="60"/>
        <w:ind w:firstLine="567"/>
        <w:jc w:val="both"/>
      </w:pPr>
      <w:r>
        <w:rPr>
          <w:rFonts w:ascii="Arial" w:cs="Arial" w:eastAsia="Arial" w:hAnsi="Arial"/>
          <w:sz w:val="24"/>
          <w:szCs w:val="24"/>
        </w:rPr>
        <w:t xml:space="preserve">- предварительное технико-экономическое обоснование для строительства объектов с использованием ВИЭ, содержащее основные исходные данные объекта, с описанием цели инвестирования, сведения об основных технических параметрах объекта строительства возобновляемых источников энергии и расчеты с определением предварительных технико-экономических показателей объекта.</w:t>
      </w:r>
    </w:p>
    <w:p>
      <w:pPr>
        <w:spacing w:after="60"/>
        <w:ind w:firstLine="567"/>
        <w:jc w:val="both"/>
      </w:pPr>
      <w:r>
        <w:rPr>
          <w:rFonts w:ascii="Arial" w:cs="Arial" w:eastAsia="Arial" w:hAnsi="Arial"/>
          <w:sz w:val="24"/>
          <w:szCs w:val="24"/>
        </w:rPr>
        <w:t xml:space="preserve">Для физических лиц:</w:t>
      </w:r>
    </w:p>
    <w:p>
      <w:pPr>
        <w:spacing w:after="60"/>
        <w:ind w:firstLine="567"/>
        <w:jc w:val="both"/>
      </w:pPr>
      <w:r>
        <w:rPr>
          <w:rFonts w:ascii="Arial" w:cs="Arial" w:eastAsia="Arial" w:hAnsi="Arial"/>
          <w:sz w:val="24"/>
          <w:szCs w:val="24"/>
        </w:rPr>
        <w:t xml:space="preserve">- копия паспорта гражданина Кыргызской Республики;</w:t>
      </w:r>
    </w:p>
    <w:p>
      <w:pPr>
        <w:spacing w:after="60"/>
        <w:ind w:firstLine="567"/>
        <w:jc w:val="both"/>
      </w:pPr>
      <w:r>
        <w:rPr>
          <w:rFonts w:ascii="Arial" w:cs="Arial" w:eastAsia="Arial" w:hAnsi="Arial"/>
          <w:sz w:val="24"/>
          <w:szCs w:val="24"/>
        </w:rPr>
        <w:t xml:space="preserve">для юридических лиц:</w:t>
      </w:r>
    </w:p>
    <w:p>
      <w:pPr>
        <w:spacing w:after="60"/>
        <w:ind w:firstLine="567"/>
        <w:jc w:val="both"/>
      </w:pPr>
      <w:r>
        <w:rPr>
          <w:rFonts w:ascii="Arial" w:cs="Arial" w:eastAsia="Arial" w:hAnsi="Arial"/>
          <w:sz w:val="24"/>
          <w:szCs w:val="24"/>
        </w:rPr>
        <w:t xml:space="preserve">- справка, с указанием полного наименования и местонахождения организации (юридический адрес, номер телефона и другие реквизиты);</w:t>
      </w:r>
    </w:p>
    <w:p>
      <w:pPr>
        <w:spacing w:after="60"/>
        <w:ind w:firstLine="567"/>
        <w:jc w:val="both"/>
      </w:pPr>
      <w:r>
        <w:rPr>
          <w:rFonts w:ascii="Arial" w:cs="Arial" w:eastAsia="Arial" w:hAnsi="Arial"/>
          <w:sz w:val="24"/>
          <w:szCs w:val="24"/>
        </w:rPr>
        <w:t xml:space="preserve">- копия свидетельства о государственной регистрации (перерегистрации) юридического лица;</w:t>
      </w:r>
    </w:p>
    <w:p>
      <w:pPr>
        <w:spacing w:after="60"/>
        <w:ind w:firstLine="567"/>
        <w:jc w:val="both"/>
      </w:pPr>
      <w:r>
        <w:rPr>
          <w:rFonts w:ascii="Arial" w:cs="Arial" w:eastAsia="Arial" w:hAnsi="Arial"/>
          <w:sz w:val="24"/>
          <w:szCs w:val="24"/>
        </w:rPr>
        <w:t xml:space="preserve">- копии Устава и Учредительного договора;</w:t>
      </w:r>
    </w:p>
    <w:p>
      <w:pPr>
        <w:spacing w:after="60"/>
        <w:ind w:firstLine="567"/>
        <w:jc w:val="both"/>
      </w:pPr>
      <w:r>
        <w:rPr>
          <w:rFonts w:ascii="Arial" w:cs="Arial" w:eastAsia="Arial" w:hAnsi="Arial"/>
          <w:sz w:val="24"/>
          <w:szCs w:val="24"/>
        </w:rPr>
        <w:t xml:space="preserve">- доверенность на имя представителя, которая уполномочивает его выступать от имени юридического лица и совершать соответствующие сделки;</w:t>
      </w:r>
    </w:p>
    <w:p>
      <w:pPr>
        <w:spacing w:after="60"/>
        <w:ind w:firstLine="567"/>
        <w:jc w:val="both"/>
      </w:pPr>
      <w:r>
        <w:rPr>
          <w:rFonts w:ascii="Arial" w:cs="Arial" w:eastAsia="Arial" w:hAnsi="Arial"/>
          <w:sz w:val="24"/>
          <w:szCs w:val="24"/>
        </w:rPr>
        <w:t xml:space="preserve">- в случае если заявление подано руководителем (единоличным исполнительным органом) юридического лица, требуется документ, предоставляющий право руководителю на участие в конкурсе, а также документ, удостоверяющий его должностное положение;</w:t>
      </w:r>
    </w:p>
    <w:p>
      <w:pPr>
        <w:spacing w:after="60"/>
        <w:ind w:firstLine="567"/>
        <w:jc w:val="both"/>
      </w:pPr>
      <w:r>
        <w:rPr>
          <w:rFonts w:ascii="Arial" w:cs="Arial" w:eastAsia="Arial" w:hAnsi="Arial"/>
          <w:sz w:val="24"/>
          <w:szCs w:val="24"/>
        </w:rPr>
        <w:t xml:space="preserve">- в случае если юридическое лицо управляется выборным коллегиальным исполнительным органом и требуется документ о согласии данного органа на участие в конкурсе, требуется надлежащее решение, подтверждающее согласие органа на участие в конкурсе;</w:t>
      </w:r>
    </w:p>
    <w:p>
      <w:pPr>
        <w:spacing w:after="60"/>
        <w:ind w:firstLine="567"/>
        <w:jc w:val="both"/>
      </w:pPr>
      <w:r>
        <w:rPr>
          <w:rFonts w:ascii="Arial" w:cs="Arial" w:eastAsia="Arial" w:hAnsi="Arial"/>
          <w:sz w:val="24"/>
          <w:szCs w:val="24"/>
        </w:rPr>
        <w:t xml:space="preserve">- копия документа, удостоверяющего личность представителя (оригинал предъявляется лично при регистрации для участия в конкурсе).</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18</w:t>
      </w:r>
      <w:r>
        <w:rPr>
          <w:rFonts w:ascii="Arial" w:cs="Arial" w:eastAsia="Arial" w:hAnsi="Arial"/>
          <w:sz w:val="24"/>
          <w:szCs w:val="24"/>
        </w:rPr>
        <w:t xml:space="preserve">. Регистрация участников конкурса начинается за 1 час до начала конкурса. Секретарь комиссии при приеме, поданных в срок заявлений выдает участникам уведомления о приеме заявлений с прилагаемыми конвертами с конкурсной документацией и скрепляет печатью принятые конверты, не содержащие надписей и пометок.</w:t>
      </w:r>
    </w:p>
    <w:p>
      <w:pPr>
        <w:spacing w:after="60"/>
        <w:ind w:firstLine="567"/>
        <w:jc w:val="both"/>
      </w:pPr>
      <w:r>
        <w:rPr>
          <w:rFonts w:ascii="Arial" w:cs="Arial" w:eastAsia="Arial" w:hAnsi="Arial"/>
          <w:sz w:val="24"/>
          <w:szCs w:val="24"/>
        </w:rPr>
        <w:t xml:space="preserve">Принятые конверты с документами, представленными заявителем, хранятся у секретаря комиссии.</w:t>
      </w:r>
    </w:p>
    <w:p>
      <w:pPr>
        <w:spacing w:after="60"/>
        <w:ind w:firstLine="567"/>
        <w:jc w:val="both"/>
      </w:pPr>
      <w:r>
        <w:rPr>
          <w:rFonts w:ascii="Arial" w:cs="Arial" w:eastAsia="Arial" w:hAnsi="Arial"/>
          <w:sz w:val="24"/>
          <w:szCs w:val="24"/>
        </w:rPr>
        <w:t xml:space="preserve">Заявления, представленные позже установленного срока, к участию в конкурсе не принимаются.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19</w:t>
      </w:r>
      <w:r>
        <w:rPr>
          <w:rFonts w:ascii="Arial" w:cs="Arial" w:eastAsia="Arial" w:hAnsi="Arial"/>
          <w:sz w:val="24"/>
          <w:szCs w:val="24"/>
        </w:rPr>
        <w:t xml:space="preserve">. Конкурсная комиссия принимает решение об отстранении заявителя от участия в конкурсе в случае:</w:t>
      </w:r>
    </w:p>
    <w:p>
      <w:pPr>
        <w:spacing w:after="60"/>
        <w:ind w:firstLine="567"/>
        <w:jc w:val="both"/>
      </w:pPr>
      <w:r>
        <w:rPr>
          <w:rFonts w:ascii="Arial" w:cs="Arial" w:eastAsia="Arial" w:hAnsi="Arial"/>
          <w:sz w:val="24"/>
          <w:szCs w:val="24"/>
        </w:rPr>
        <w:t xml:space="preserve">- если пакет конкурсных документов оформлен с нарушением установленных требований;</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согласно перечню,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заявитель или его представитель является аффилированным лицом.</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20</w:t>
      </w:r>
      <w:r>
        <w:rPr>
          <w:rFonts w:ascii="Arial" w:cs="Arial" w:eastAsia="Arial" w:hAnsi="Arial"/>
          <w:sz w:val="24"/>
          <w:szCs w:val="24"/>
        </w:rPr>
        <w:t xml:space="preserve">. Уполномоченный государственный орган вправе отказаться от проведения конкурса не позднее 10 рабочих дней до проведения конкурса, о чем составляется протокол Конкурсной комиссии, в котором указываются причины отказа от проведения конкурса.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21</w:t>
      </w:r>
      <w:r>
        <w:rPr>
          <w:rFonts w:ascii="Arial" w:cs="Arial" w:eastAsia="Arial" w:hAnsi="Arial"/>
          <w:sz w:val="24"/>
          <w:szCs w:val="24"/>
        </w:rPr>
        <w:t xml:space="preserve">. Конкурсное предложение, соответствующее условиям конкурса, указанного в информационном сообщении, представляется заявителем конкурса в запечатанном конверте на заседание Конкурсной комиссии в день проведения конкурса, не позднее времени, установленного в информационном сообщении.</w:t>
      </w:r>
    </w:p>
    <w:p>
      <w:pPr>
        <w:spacing w:after="60"/>
        <w:ind w:firstLine="567"/>
        <w:jc w:val="both"/>
      </w:pPr>
      <w:r>
        <w:rPr>
          <w:rFonts w:ascii="Arial" w:cs="Arial" w:eastAsia="Arial" w:hAnsi="Arial"/>
          <w:sz w:val="24"/>
          <w:szCs w:val="24"/>
        </w:rPr>
        <w:t xml:space="preserve">Вскрытие конкурсных предложений осуществляется непосредственно после завершения приема конкурсных предложений и в присутствии участников конкурса, либо их уполномоченных представителей.</w:t>
      </w:r>
    </w:p>
    <w:p>
      <w:pPr>
        <w:spacing w:after="60"/>
        <w:ind w:firstLine="567"/>
        <w:jc w:val="both"/>
      </w:pPr>
      <w:r>
        <w:rPr>
          <w:rFonts w:ascii="Arial" w:cs="Arial" w:eastAsia="Arial" w:hAnsi="Arial"/>
          <w:sz w:val="24"/>
          <w:szCs w:val="24"/>
        </w:rPr>
        <w:t xml:space="preserve">Конкурсная комиссия поочередно вскрывает, поступившие конкурсные предложения, оглашает номер участника конкурса, его фамилию, имя и отчество или наименование, основные конкурсные условия (включая размер арендной платы), предлагаемые участником конкурса, фиксирует в протоколе результаты вскрытия конкурсных предложений и приступает к оценке, поступивших конкурсных предложений.</w:t>
      </w:r>
    </w:p>
    <w:p>
      <w:pPr>
        <w:spacing w:after="60"/>
        <w:ind w:firstLine="567"/>
        <w:jc w:val="both"/>
      </w:pPr>
      <w:r>
        <w:rPr>
          <w:rFonts w:ascii="Arial" w:cs="Arial" w:eastAsia="Arial" w:hAnsi="Arial"/>
          <w:sz w:val="24"/>
          <w:szCs w:val="24"/>
        </w:rPr>
        <w:t xml:space="preserve">Оценка конкурсных предложений осуществляется по критериям в соответствии с пунктом 55-2 настоящего Положения.</w:t>
      </w:r>
    </w:p>
    <w:p>
      <w:pPr>
        <w:spacing w:after="60"/>
        <w:ind w:firstLine="567"/>
        <w:jc w:val="both"/>
      </w:pPr>
      <w:r>
        <w:rPr>
          <w:rFonts w:ascii="Arial" w:cs="Arial" w:eastAsia="Arial" w:hAnsi="Arial"/>
          <w:sz w:val="24"/>
          <w:szCs w:val="24"/>
        </w:rPr>
        <w:t xml:space="preserve">В случаях, когда оценке конкурсных предложений требуется дополнительное время, срок проведения конкурса может быть продлен Конкурсной комиссией на срок не более 3 рабочих дней, о чем вносится соответствующая запись в протокол о результатах вскрытия конкурсных предложений, который подписывается членами Конкурсной комиссии, а также участниками конкурса, участвовавшими в заседании комиссии.</w:t>
      </w:r>
    </w:p>
    <w:p>
      <w:pPr>
        <w:spacing w:after="60"/>
        <w:ind w:firstLine="567"/>
        <w:jc w:val="both"/>
      </w:pPr>
      <w:r>
        <w:rPr>
          <w:rFonts w:ascii="Arial" w:cs="Arial" w:eastAsia="Arial" w:hAnsi="Arial"/>
          <w:sz w:val="24"/>
          <w:szCs w:val="24"/>
        </w:rPr>
        <w:t xml:space="preserve">В ходе оценки представленных заявлений Конкурсная комиссия вправе обратиться к участникам конкурса за разъяснением своих конкурсных предложений.</w:t>
      </w:r>
    </w:p>
    <w:p>
      <w:pPr>
        <w:spacing w:after="60"/>
        <w:ind w:firstLine="567"/>
        <w:jc w:val="both"/>
      </w:pPr>
      <w:r>
        <w:rPr>
          <w:rFonts w:ascii="Arial" w:cs="Arial" w:eastAsia="Arial" w:hAnsi="Arial"/>
          <w:sz w:val="24"/>
          <w:szCs w:val="24"/>
        </w:rPr>
        <w:t xml:space="preserve">Не допускаются изменения конкурсных условий, по существу, включая изменение размера арендной платы, предлагаемые участником конкурса, либо переговоры между ним и Конкурсной комиссией в отношении представленного конкурсного предложения.</w:t>
      </w:r>
    </w:p>
    <w:p>
      <w:pPr>
        <w:spacing w:after="60"/>
        <w:ind w:firstLine="567"/>
        <w:jc w:val="both"/>
      </w:pPr>
      <w:r>
        <w:rPr>
          <w:rFonts w:ascii="Arial" w:cs="Arial" w:eastAsia="Arial" w:hAnsi="Arial"/>
          <w:sz w:val="24"/>
          <w:szCs w:val="24"/>
        </w:rPr>
        <w:t xml:space="preserve">Конкурсная комиссия отклоняет конкурсное предложение, не соответствующее требованиям, указанным в информационном сообщении и настоящем Положении.</w:t>
      </w:r>
    </w:p>
    <w:p>
      <w:pPr>
        <w:spacing w:after="60"/>
        <w:ind w:firstLine="567"/>
        <w:jc w:val="both"/>
      </w:pPr>
      <w:r>
        <w:rPr>
          <w:rFonts w:ascii="Arial" w:cs="Arial" w:eastAsia="Arial" w:hAnsi="Arial"/>
          <w:sz w:val="24"/>
          <w:szCs w:val="24"/>
        </w:rPr>
        <w:t xml:space="preserve">По результатам оценки конкурсных предложений Конкурсной комиссией определяется победитель конкурса, предложивший наилучшие условия, по существу, составляется протокол о результатах проведения конкурса, который подписывается председателем, членами Конкурсной комиссии и победителем конкурса.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22</w:t>
      </w:r>
      <w:r>
        <w:rPr>
          <w:rFonts w:ascii="Arial" w:cs="Arial" w:eastAsia="Arial" w:hAnsi="Arial"/>
          <w:sz w:val="24"/>
          <w:szCs w:val="24"/>
        </w:rPr>
        <w:t xml:space="preserve">. Отказ или уклонение победителя конкурса от подписания протокола об итогах конкурса рассматривается как отказ от земельного участка.</w:t>
      </w:r>
    </w:p>
    <w:p>
      <w:pPr>
        <w:spacing w:after="60"/>
        <w:ind w:firstLine="567"/>
        <w:jc w:val="both"/>
      </w:pPr>
      <w:r>
        <w:rPr>
          <w:rFonts w:ascii="Arial" w:cs="Arial" w:eastAsia="Arial" w:hAnsi="Arial"/>
          <w:sz w:val="24"/>
          <w:szCs w:val="24"/>
        </w:rPr>
        <w:t xml:space="preserve">Если победитель отказался от подписания протокола об итогах конкурса, конкурс признается Конкурсной комиссией несостоявшимся.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23</w:t>
      </w:r>
      <w:r>
        <w:rPr>
          <w:rFonts w:ascii="Arial" w:cs="Arial" w:eastAsia="Arial" w:hAnsi="Arial"/>
          <w:sz w:val="24"/>
          <w:szCs w:val="24"/>
        </w:rPr>
        <w:t xml:space="preserve">. В случае признания конкурса несостоявшимся, Конкурсная комиссия принимает решение об объявлении повторного конкурса. Если при повторном объявлении конкурса подано только одно заявление, которое было подано при первом объявлении конкурса, то конкурс проводится с участием одного заявителя.</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24</w:t>
      </w:r>
      <w:r>
        <w:rPr>
          <w:rFonts w:ascii="Arial" w:cs="Arial" w:eastAsia="Arial" w:hAnsi="Arial"/>
          <w:sz w:val="24"/>
          <w:szCs w:val="24"/>
        </w:rPr>
        <w:t xml:space="preserve">. Конкурс признается несостоявшимся в случаях если:</w:t>
      </w:r>
    </w:p>
    <w:p>
      <w:pPr>
        <w:spacing w:after="60"/>
        <w:ind w:firstLine="567"/>
        <w:jc w:val="both"/>
      </w:pPr>
      <w:r>
        <w:rPr>
          <w:rFonts w:ascii="Arial" w:cs="Arial" w:eastAsia="Arial" w:hAnsi="Arial"/>
          <w:sz w:val="24"/>
          <w:szCs w:val="24"/>
        </w:rPr>
        <w:t xml:space="preserve">- на участие в конкурсе не было подано заявок;</w:t>
      </w:r>
    </w:p>
    <w:p>
      <w:pPr>
        <w:spacing w:after="60"/>
        <w:ind w:firstLine="567"/>
        <w:jc w:val="both"/>
      </w:pPr>
      <w:r>
        <w:rPr>
          <w:rFonts w:ascii="Arial" w:cs="Arial" w:eastAsia="Arial" w:hAnsi="Arial"/>
          <w:sz w:val="24"/>
          <w:szCs w:val="24"/>
        </w:rPr>
        <w:t xml:space="preserve">- для участия в конкурсе зарегистрирован только один заявитель;</w:t>
      </w:r>
    </w:p>
    <w:p>
      <w:pPr>
        <w:spacing w:after="60"/>
        <w:ind w:firstLine="567"/>
        <w:jc w:val="both"/>
      </w:pPr>
      <w:r>
        <w:rPr>
          <w:rFonts w:ascii="Arial" w:cs="Arial" w:eastAsia="Arial" w:hAnsi="Arial"/>
          <w:sz w:val="24"/>
          <w:szCs w:val="24"/>
        </w:rPr>
        <w:t xml:space="preserve">- принято решение об отказе в допуске к участию в конкурсе всех заявителей;</w:t>
      </w:r>
    </w:p>
    <w:p>
      <w:pPr>
        <w:spacing w:after="60"/>
        <w:ind w:firstLine="567"/>
        <w:jc w:val="both"/>
      </w:pPr>
      <w:r>
        <w:rPr>
          <w:rFonts w:ascii="Arial" w:cs="Arial" w:eastAsia="Arial" w:hAnsi="Arial"/>
          <w:sz w:val="24"/>
          <w:szCs w:val="24"/>
        </w:rPr>
        <w:t xml:space="preserve">- участники-победители отказались от подписания протокола.</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25</w:t>
      </w:r>
      <w:r>
        <w:rPr>
          <w:rFonts w:ascii="Arial" w:cs="Arial" w:eastAsia="Arial" w:hAnsi="Arial"/>
          <w:sz w:val="24"/>
          <w:szCs w:val="24"/>
        </w:rPr>
        <w:t xml:space="preserve">. По результатам конкурса уполномоченный государственный орган инициирует проект распоряжения Кабинета Министров Кыргызской Республики о предоставлении земельного участка для строительства энергетических установок с использованием возобновляемых источников энергии или отказывает заявителю с возвращением пакета документов.</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26</w:t>
      </w:r>
      <w:r>
        <w:rPr>
          <w:rFonts w:ascii="Arial" w:cs="Arial" w:eastAsia="Arial" w:hAnsi="Arial"/>
          <w:sz w:val="24"/>
          <w:szCs w:val="24"/>
        </w:rPr>
        <w:t xml:space="preserve">. Решение об отказе заявителю принимается в случае:</w:t>
      </w:r>
    </w:p>
    <w:p>
      <w:pPr>
        <w:spacing w:after="60"/>
        <w:ind w:firstLine="567"/>
        <w:jc w:val="both"/>
      </w:pPr>
      <w:r>
        <w:rPr>
          <w:rFonts w:ascii="Arial" w:cs="Arial" w:eastAsia="Arial" w:hAnsi="Arial"/>
          <w:sz w:val="24"/>
          <w:szCs w:val="24"/>
        </w:rPr>
        <w:t xml:space="preserve">- если заявителем представлен неполный пакет документов, либо представленные документы не соответствуют требованиям, установленным настоящим Положением;</w:t>
      </w:r>
    </w:p>
    <w:p>
      <w:pPr>
        <w:spacing w:after="60"/>
        <w:ind w:firstLine="567"/>
        <w:jc w:val="both"/>
      </w:pPr>
      <w:r>
        <w:rPr>
          <w:rFonts w:ascii="Arial" w:cs="Arial" w:eastAsia="Arial" w:hAnsi="Arial"/>
          <w:sz w:val="24"/>
          <w:szCs w:val="24"/>
        </w:rPr>
        <w:t xml:space="preserve">- если в сведениях об участнике содержатся неверные данные;</w:t>
      </w:r>
    </w:p>
    <w:p>
      <w:pPr>
        <w:spacing w:after="60"/>
        <w:ind w:firstLine="567"/>
        <w:jc w:val="both"/>
      </w:pPr>
      <w:r>
        <w:rPr>
          <w:rFonts w:ascii="Arial" w:cs="Arial" w:eastAsia="Arial" w:hAnsi="Arial"/>
          <w:sz w:val="24"/>
          <w:szCs w:val="24"/>
        </w:rPr>
        <w:t xml:space="preserve">- если заявление подано по истечении срока приема заявлений;</w:t>
      </w:r>
    </w:p>
    <w:p>
      <w:pPr>
        <w:spacing w:after="60"/>
        <w:ind w:firstLine="567"/>
        <w:jc w:val="both"/>
      </w:pPr>
      <w:r>
        <w:rPr>
          <w:rFonts w:ascii="Arial" w:cs="Arial" w:eastAsia="Arial" w:hAnsi="Arial"/>
          <w:sz w:val="24"/>
          <w:szCs w:val="24"/>
        </w:rPr>
        <w:t xml:space="preserve">- если содержание заявления не соответствует условиям проводимого конкурса.".</w:t>
      </w:r>
    </w:p>
    <w:p>
      <w:pPr>
        <w:spacing w:after="60"/>
        <w:ind w:firstLine="567"/>
        <w:jc w:val="both"/>
      </w:pPr>
      <w:r>
        <w:rPr>
          <w:rFonts w:ascii="Arial" w:cs="Arial" w:eastAsia="Arial" w:hAnsi="Arial"/>
          <w:sz w:val="24"/>
          <w:szCs w:val="24"/>
        </w:rPr>
        <w:t xml:space="preserve">2. Министерству сельского хозяйства Кыргызской Республики, полномочным представителям Президента Кыргызской Республики в областях, местным государственным администрациям и органам местного самоуправления привести в соответствие согласно с требованиями </w:t>
      </w:r>
      <w:hyperlink w:history="1" r:id="rId1_mopia_kztbxrfg0lh-n">
        <w:r>
          <w:rPr>
            <w:rFonts w:ascii="Arial" w:cs="Arial" w:eastAsia="Arial" w:hAnsi="Arial"/>
            <w:color w:val="1D4ED8"/>
            <w:sz w:val="24"/>
            <w:szCs w:val="24"/>
            <w:u w:val="single"/>
          </w:rPr>
          <w:t xml:space="preserve">статьи 50</w:t>
        </w:r>
      </w:hyperlink>
      <w:r>
        <w:rPr>
          <w:rFonts w:ascii="Arial" w:cs="Arial" w:eastAsia="Arial" w:hAnsi="Arial"/>
          <w:sz w:val="24"/>
          <w:szCs w:val="24"/>
        </w:rPr>
        <w:t xml:space="preserve"> Закона Кыргызской Республики "О воде" территории водоохранных зон (полос), относящиеся к землям водного фонда и внести изменения в земельно-учетную документацию.</w:t>
      </w:r>
    </w:p>
    <w:p>
      <w:pPr>
        <w:spacing w:after="60"/>
        <w:ind w:firstLine="567"/>
        <w:jc w:val="both"/>
      </w:pPr>
      <w:r>
        <w:rPr>
          <w:rFonts w:ascii="Arial" w:cs="Arial" w:eastAsia="Arial" w:hAnsi="Arial"/>
          <w:sz w:val="24"/>
          <w:szCs w:val="24"/>
        </w:rPr>
        <w:t xml:space="preserve">3.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w:t>
      </w:r>
    </w:p>
    <w:p>
      <w:pPr>
        <w:spacing w:after="60"/>
        <w:ind w:firstLine="567"/>
        <w:jc w:val="both"/>
      </w:pPr>
      <w:r>
        <w:rPr>
          <w:rFonts w:ascii="Arial" w:cs="Arial" w:eastAsia="Arial" w:hAnsi="Arial"/>
          <w:sz w:val="24"/>
          <w:szCs w:val="24"/>
        </w:rPr>
        <w:t xml:space="preserve">4. Настоящее постановление вступает в силу по истечении пятнадцати дней со дня официального опубликования.</w:t>
      </w:r>
    </w:p>
    <w:p>
      <w:pPr>
        <w:spacing w:after="60"/>
        <w:ind w:firstLine="567"/>
        <w:jc w:val="both"/>
      </w:pPr>
      <w:r>
        <w:rPr>
          <w:rFonts w:ascii="Arial" w:cs="Arial" w:eastAsia="Arial" w:hAnsi="Arial"/>
          <w:i/>
          <w:iCs/>
          <w:sz w:val="24"/>
          <w:szCs w:val="24"/>
        </w:rPr>
        <w:t xml:space="preserve">Опубликован в газете "Эркин Тоо" от 25 октября 2022 года </w:t>
      </w:r>
      <w:r>
        <w:rPr>
          <w:rFonts w:ascii="Arial" w:cs="Arial" w:eastAsia="Arial" w:hAnsi="Arial"/>
          <w:i/>
          <w:iCs/>
          <w:sz w:val="24"/>
          <w:szCs w:val="24"/>
        </w:rPr>
        <w:t xml:space="preserve">№</w:t>
      </w:r>
      <w:r>
        <w:rPr>
          <w:rFonts w:ascii="Arial" w:cs="Arial" w:eastAsia="Arial" w:hAnsi="Arial"/>
          <w:i/>
          <w:iCs/>
          <w:sz w:val="24"/>
          <w:szCs w:val="24"/>
        </w:rPr>
        <w:t xml:space="preserve"> 94</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w:t>
      </w:r>
      <w:r>
        <w:rPr>
          <w:rFonts w:ascii="Arial" w:cs="Arial" w:eastAsia="Arial" w:hAnsi="Arial"/>
          <w:b/>
          <w:bCs/>
          <w:sz w:val="24"/>
          <w:szCs w:val="24"/>
        </w:rPr>
        <w:t xml:space="preserve">.У</w:t>
      </w:r>
      <w:r>
        <w:rPr>
          <w:rFonts w:ascii="Arial" w:cs="Arial" w:eastAsia="Arial" w:hAnsi="Arial"/>
          <w:b/>
          <w:bCs/>
          <w:sz w:val="24"/>
          <w:szCs w:val="24"/>
        </w:rPr>
        <w:t xml:space="preserve">.Жапаров</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6r6tgnpuvhmp6kylfxf2b">
      <w:r>
        <w:rPr>
          <w:rFonts w:ascii="Arial" w:cs="Arial" w:eastAsia="Arial" w:hAnsi="Arial"/>
          <w:color w:val="132D3F"/>
          <w:sz w:val="16"/>
          <w:szCs w:val="16"/>
          <w:u w:val="single"/>
        </w:rPr>
        <w:t xml:space="preserve">dalil.kg/document/159534</w:t>
      </w:r>
    </w:hyperlink>
  </w:p>
  <w:p>
    <w:pPr>
      <w:spacing w:after="0" w:before="40"/>
      <w:jc w:val="center"/>
    </w:pPr>
    <w:hyperlink w:history="1" r:id="rIdk4ysr9exocsfef7h-r8zf">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vteovtw4dhdjvmffpp4w" Type="http://schemas.openxmlformats.org/officeDocument/2006/relationships/hyperlink" Target="https://dalil.kg/document/160008" TargetMode="External"/><Relationship Id="rId-v5z6nczxzj3gnerxbyw0" Type="http://schemas.openxmlformats.org/officeDocument/2006/relationships/hyperlink" Target="https://dalil.kg/document/1605#st_11" TargetMode="External"/><Relationship Id="rIdepmgr8f-ssuyytc5lifzd" Type="http://schemas.openxmlformats.org/officeDocument/2006/relationships/hyperlink" Target="https://dalil.kg/document/1605#st_85" TargetMode="External"/><Relationship Id="rId8wquimohoadmdkpqxmc0l" Type="http://schemas.openxmlformats.org/officeDocument/2006/relationships/hyperlink" Target="https://dalil.kg/document/203243#st_8" TargetMode="External"/><Relationship Id="rId0tl7taopxh9tj0oqbnlqc" Type="http://schemas.openxmlformats.org/officeDocument/2006/relationships/hyperlink" Target="https://dalil.kg/document/729#st_12" TargetMode="External"/><Relationship Id="rIdukga6udt7_ooewzuihbs4" Type="http://schemas.openxmlformats.org/officeDocument/2006/relationships/hyperlink" Target="https://dalil.kg/document/112301#st_13" TargetMode="External"/><Relationship Id="rIddhie_i7h9sfxkj0d5inyu" Type="http://schemas.openxmlformats.org/officeDocument/2006/relationships/hyperlink" Target="https://dalil.kg/document/112301#st_17" TargetMode="External"/><Relationship Id="rIdnqeltzmzeqidgmkjuskcq" Type="http://schemas.openxmlformats.org/officeDocument/2006/relationships/hyperlink" Target="https://dalil.kg/document/157146" TargetMode="External"/><Relationship Id="rId2wwvoywbyhe6qvemh79k-" Type="http://schemas.openxmlformats.org/officeDocument/2006/relationships/hyperlink" Target="https://dalil.kg/document/157147" TargetMode="External"/><Relationship Id="rIdafwtt4aohxckgnbfzshz0" Type="http://schemas.openxmlformats.org/officeDocument/2006/relationships/hyperlink" Target="https://dalil.kg/document/157147" TargetMode="External"/><Relationship Id="rIdbvl3dmsutdgknurvscj-u" Type="http://schemas.openxmlformats.org/officeDocument/2006/relationships/hyperlink" Target="https://dalil.kg/document/157146" TargetMode="External"/><Relationship Id="rIdmuvipwgylto7xcllwrgkq" Type="http://schemas.openxmlformats.org/officeDocument/2006/relationships/hyperlink" Target="https://dalil.kg/document/157147#pr2" TargetMode="External"/><Relationship Id="rIdnhbhu2jvpv8ob5hb3mu3d" Type="http://schemas.openxmlformats.org/officeDocument/2006/relationships/hyperlink" Target="https://dalil.kg/document/157147#gl4_4" TargetMode="External"/><Relationship Id="rIdzltvjnoojdxydwtas4dnx" Type="http://schemas.openxmlformats.org/officeDocument/2006/relationships/hyperlink" Target="https://dalil.kg/document/157147#gl4_4" TargetMode="External"/><Relationship Id="rId1_mopia_kztbxrfg0lh-n" Type="http://schemas.openxmlformats.org/officeDocument/2006/relationships/hyperlink" Target="https://dalil.kg/document/729#st_50"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6r6tgnpuvhmp6kylfxf2b" Type="http://schemas.openxmlformats.org/officeDocument/2006/relationships/hyperlink" Target="https://dalil.kg/document/159534" TargetMode="External"/><Relationship Id="rIdk4ysr9exocsfef7h-r8zf"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2026-09-23T22:51:17.172Z</dcterms:created>
  <dcterms:modified xsi:type="dcterms:W3CDTF">2026-09-23T22:51:17.172Z</dcterms:modified>
</cp:coreProperties>
</file>

<file path=docProps/custom.xml><?xml version="1.0" encoding="utf-8"?>
<Properties xmlns="http://schemas.openxmlformats.org/officeDocument/2006/custom-properties" xmlns:vt="http://schemas.openxmlformats.org/officeDocument/2006/docPropsVTypes"/>
</file>