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h6qo2taastppln2t-vjw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4 ноября 2022 года № 604)</w:t>
      </w:r>
    </w:p>
    <w:p>
      <w:pPr>
        <w:spacing w:after="400" w:before="400"/>
        <w:jc w:val="center"/>
      </w:pPr>
      <w:r>
        <w:rPr>
          <w:rFonts w:ascii="Arial" w:cs="Arial" w:eastAsia="Arial" w:hAnsi="Arial"/>
          <w:b/>
          <w:bCs/>
          <w:sz w:val="32"/>
          <w:szCs w:val="32"/>
        </w:rPr>
        <w:t xml:space="preserve">ПОЛОЖЕНИЕ
 о порядке проведения конкурса общественно полезных проектов в рамках государственного социального заказа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проведения конкурса общественно полезных проектов в соответствии с </w:t>
      </w:r>
      <w:hyperlink w:history="1" r:id="rIduwej89riz_zrhuoerwmp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заказе".</w:t>
      </w:r>
    </w:p>
    <w:p>
      <w:pPr>
        <w:spacing w:after="60"/>
        <w:ind w:firstLine="567"/>
        <w:jc w:val="both"/>
      </w:pPr>
      <w:r>
        <w:rPr>
          <w:rFonts w:ascii="Arial" w:cs="Arial" w:eastAsia="Arial" w:hAnsi="Arial"/>
          <w:sz w:val="24"/>
          <w:szCs w:val="24"/>
        </w:rPr>
        <w:t xml:space="preserve">Государственный социальный заказ осуществляется в следующих сферах:</w:t>
      </w:r>
    </w:p>
    <w:p>
      <w:pPr>
        <w:spacing w:after="60"/>
        <w:ind w:firstLine="567"/>
        <w:jc w:val="both"/>
      </w:pPr>
      <w:r>
        <w:rPr>
          <w:rFonts w:ascii="Arial" w:cs="Arial" w:eastAsia="Arial" w:hAnsi="Arial"/>
          <w:sz w:val="24"/>
          <w:szCs w:val="24"/>
        </w:rPr>
        <w:t xml:space="preserve">1) защита социально незащищенных категорий граждан, в том числе семей и детей, находящихся в трудной жизненной ситуации, пожилых граждан и лиц с инвалидностью;</w:t>
      </w:r>
    </w:p>
    <w:p>
      <w:pPr>
        <w:spacing w:after="60"/>
        <w:ind w:firstLine="567"/>
        <w:jc w:val="both"/>
      </w:pPr>
      <w:r>
        <w:rPr>
          <w:rFonts w:ascii="Arial" w:cs="Arial" w:eastAsia="Arial" w:hAnsi="Arial"/>
          <w:sz w:val="24"/>
          <w:szCs w:val="24"/>
        </w:rPr>
        <w:t xml:space="preserve">2) поддержка молодежи;</w:t>
      </w:r>
    </w:p>
    <w:p>
      <w:pPr>
        <w:spacing w:after="60"/>
        <w:ind w:firstLine="567"/>
        <w:jc w:val="both"/>
      </w:pPr>
      <w:r>
        <w:rPr>
          <w:rFonts w:ascii="Arial" w:cs="Arial" w:eastAsia="Arial" w:hAnsi="Arial"/>
          <w:sz w:val="24"/>
          <w:szCs w:val="24"/>
        </w:rPr>
        <w:t xml:space="preserve">3) образование и просвещение;</w:t>
      </w:r>
    </w:p>
    <w:p>
      <w:pPr>
        <w:spacing w:after="60"/>
        <w:ind w:firstLine="567"/>
        <w:jc w:val="both"/>
      </w:pPr>
      <w:r>
        <w:rPr>
          <w:rFonts w:ascii="Arial" w:cs="Arial" w:eastAsia="Arial" w:hAnsi="Arial"/>
          <w:sz w:val="24"/>
          <w:szCs w:val="24"/>
        </w:rPr>
        <w:t xml:space="preserve">4) здоровье и физическое благополучие;</w:t>
      </w:r>
    </w:p>
    <w:p>
      <w:pPr>
        <w:spacing w:after="60"/>
        <w:ind w:firstLine="567"/>
        <w:jc w:val="both"/>
      </w:pPr>
      <w:r>
        <w:rPr>
          <w:rFonts w:ascii="Arial" w:cs="Arial" w:eastAsia="Arial" w:hAnsi="Arial"/>
          <w:sz w:val="24"/>
          <w:szCs w:val="24"/>
        </w:rPr>
        <w:t xml:space="preserve">5) медицинская помощь;</w:t>
      </w:r>
    </w:p>
    <w:p>
      <w:pPr>
        <w:spacing w:after="60"/>
        <w:ind w:firstLine="567"/>
        <w:jc w:val="both"/>
      </w:pPr>
      <w:r>
        <w:rPr>
          <w:rFonts w:ascii="Arial" w:cs="Arial" w:eastAsia="Arial" w:hAnsi="Arial"/>
          <w:sz w:val="24"/>
          <w:szCs w:val="24"/>
        </w:rPr>
        <w:t xml:space="preserve">6) социальное предпринимательство (предпринимательская деятельность в общественно полезных целях);</w:t>
      </w:r>
    </w:p>
    <w:p>
      <w:pPr>
        <w:spacing w:after="60"/>
        <w:ind w:firstLine="567"/>
        <w:jc w:val="both"/>
      </w:pPr>
      <w:r>
        <w:rPr>
          <w:rFonts w:ascii="Arial" w:cs="Arial" w:eastAsia="Arial" w:hAnsi="Arial"/>
          <w:sz w:val="24"/>
          <w:szCs w:val="24"/>
        </w:rPr>
        <w:t xml:space="preserve">7) сокращение уровня бедности;</w:t>
      </w:r>
    </w:p>
    <w:p>
      <w:pPr>
        <w:spacing w:after="60"/>
        <w:ind w:firstLine="567"/>
        <w:jc w:val="both"/>
      </w:pPr>
      <w:r>
        <w:rPr>
          <w:rFonts w:ascii="Arial" w:cs="Arial" w:eastAsia="Arial" w:hAnsi="Arial"/>
          <w:sz w:val="24"/>
          <w:szCs w:val="24"/>
        </w:rPr>
        <w:t xml:space="preserve">8) охрана окружающей среды, в том числе защита исчезающих растений и животных;</w:t>
      </w:r>
    </w:p>
    <w:p>
      <w:pPr>
        <w:spacing w:after="60"/>
        <w:ind w:firstLine="567"/>
        <w:jc w:val="both"/>
      </w:pPr>
      <w:r>
        <w:rPr>
          <w:rFonts w:ascii="Arial" w:cs="Arial" w:eastAsia="Arial" w:hAnsi="Arial"/>
          <w:sz w:val="24"/>
          <w:szCs w:val="24"/>
        </w:rPr>
        <w:t xml:space="preserve">9) физическая культура и любительский спорт;</w:t>
      </w:r>
    </w:p>
    <w:p>
      <w:pPr>
        <w:spacing w:after="60"/>
        <w:ind w:firstLine="567"/>
        <w:jc w:val="both"/>
      </w:pPr>
      <w:r>
        <w:rPr>
          <w:rFonts w:ascii="Arial" w:cs="Arial" w:eastAsia="Arial" w:hAnsi="Arial"/>
          <w:sz w:val="24"/>
          <w:szCs w:val="24"/>
        </w:rPr>
        <w:t xml:space="preserve">10) наука, литература, искусство, культура, туризм;</w:t>
      </w:r>
    </w:p>
    <w:p>
      <w:pPr>
        <w:spacing w:after="60"/>
        <w:ind w:firstLine="567"/>
        <w:jc w:val="both"/>
      </w:pPr>
      <w:r>
        <w:rPr>
          <w:rFonts w:ascii="Arial" w:cs="Arial" w:eastAsia="Arial" w:hAnsi="Arial"/>
          <w:sz w:val="24"/>
          <w:szCs w:val="24"/>
        </w:rPr>
        <w:t xml:space="preserve">11) права человека, в том числе ликвидация расовой, этнической, религиозной, гендерной или любой другой формы дискриминации, в том числе защита жертв торговли людьми;</w:t>
      </w:r>
    </w:p>
    <w:p>
      <w:pPr>
        <w:spacing w:after="60"/>
        <w:ind w:firstLine="567"/>
        <w:jc w:val="both"/>
      </w:pPr>
      <w:r>
        <w:rPr>
          <w:rFonts w:ascii="Arial" w:cs="Arial" w:eastAsia="Arial" w:hAnsi="Arial"/>
          <w:sz w:val="24"/>
          <w:szCs w:val="24"/>
        </w:rPr>
        <w:t xml:space="preserve">12) общественный порядок и общественное согласие;</w:t>
      </w:r>
    </w:p>
    <w:p>
      <w:pPr>
        <w:spacing w:after="60"/>
        <w:ind w:firstLine="567"/>
        <w:jc w:val="both"/>
      </w:pPr>
      <w:r>
        <w:rPr>
          <w:rFonts w:ascii="Arial" w:cs="Arial" w:eastAsia="Arial" w:hAnsi="Arial"/>
          <w:sz w:val="24"/>
          <w:szCs w:val="24"/>
        </w:rPr>
        <w:t xml:space="preserve">13) пробация;</w:t>
      </w:r>
    </w:p>
    <w:p>
      <w:pPr>
        <w:spacing w:after="60"/>
        <w:ind w:firstLine="567"/>
        <w:jc w:val="both"/>
      </w:pPr>
      <w:r>
        <w:rPr>
          <w:rFonts w:ascii="Arial" w:cs="Arial" w:eastAsia="Arial" w:hAnsi="Arial"/>
          <w:sz w:val="24"/>
          <w:szCs w:val="24"/>
        </w:rPr>
        <w:t xml:space="preserve">14) помощь мигрантам, вынужденным переселенцам и беженцам.</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60"/>
        <w:ind w:firstLine="567"/>
        <w:jc w:val="both"/>
      </w:pPr>
      <w:r>
        <w:rPr>
          <w:rFonts w:ascii="Arial" w:cs="Arial" w:eastAsia="Arial" w:hAnsi="Arial"/>
          <w:b/>
          <w:bCs/>
          <w:sz w:val="24"/>
          <w:szCs w:val="24"/>
        </w:rPr>
        <w:t xml:space="preserve">государственный социальный заказ</w:t>
      </w:r>
      <w:r>
        <w:rPr>
          <w:rFonts w:ascii="Arial" w:cs="Arial" w:eastAsia="Arial" w:hAnsi="Arial"/>
          <w:sz w:val="24"/>
          <w:szCs w:val="24"/>
        </w:rPr>
        <w:t xml:space="preserve"> - механизм реализации части республиканских, отраслевых, региональных или муниципальных социальных программ, направленных на оказание социальных услуг населению либо на достижение иных общественно полезных целей путем вовлечения в их реализацию юридических лиц и индивидуальных предпринимателей, основанный на договорных отношениях, обеспеченный финансированием из республиканского и/или местного бюджетов;</w:t>
      </w:r>
    </w:p>
    <w:p>
      <w:pPr>
        <w:spacing w:after="60"/>
        <w:ind w:firstLine="567"/>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полномочия которого включают предоставление социальных услуг населению либо достижение иных общественно полезных целей в сферах, предусмотренных в пункте первом настоящего Положения;</w:t>
      </w:r>
    </w:p>
    <w:p>
      <w:pPr>
        <w:spacing w:after="60"/>
        <w:ind w:firstLine="567"/>
        <w:jc w:val="both"/>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 уполномоченный государственный орган (или его территориальное подразделение) либо орган местного самоуправления, размещающий государственный социальный заказ и контролирующий его исполнение;</w:t>
      </w:r>
    </w:p>
    <w:p>
      <w:pPr>
        <w:spacing w:after="60"/>
        <w:ind w:firstLine="567"/>
        <w:jc w:val="both"/>
      </w:pPr>
      <w:r>
        <w:rPr>
          <w:rFonts w:ascii="Arial" w:cs="Arial" w:eastAsia="Arial" w:hAnsi="Arial"/>
          <w:b/>
          <w:bCs/>
          <w:sz w:val="24"/>
          <w:szCs w:val="24"/>
        </w:rPr>
        <w:t xml:space="preserve">программа государственного социального заказа</w:t>
      </w:r>
      <w:r>
        <w:rPr>
          <w:rFonts w:ascii="Arial" w:cs="Arial" w:eastAsia="Arial" w:hAnsi="Arial"/>
          <w:sz w:val="24"/>
          <w:szCs w:val="24"/>
        </w:rPr>
        <w:t xml:space="preserve"> - совокупность организационных, экономических и технических мер, утвержденных уполномоченным государственным органом или органом местного самоуправления и направленных на предоставление социальных услуг населению и/или осуществление общественно полезных проектов посредством размещения государственного социального заказа.</w:t>
      </w:r>
    </w:p>
    <w:p>
      <w:pPr>
        <w:spacing w:after="60"/>
        <w:ind w:firstLine="567"/>
        <w:jc w:val="both"/>
      </w:pPr>
      <w:r>
        <w:rPr>
          <w:rFonts w:ascii="Arial" w:cs="Arial" w:eastAsia="Arial" w:hAnsi="Arial"/>
          <w:sz w:val="24"/>
          <w:szCs w:val="24"/>
        </w:rPr>
        <w:t xml:space="preserve">3. Целями государственного социального заказа являются решение социально значимых проблем общества и достижение общественно полезных целей за счет средств республиканского и/или местного бюджетов, а также путем вовлечения интеллектуальных, кадровых, материальных и иных ресурсов юридических лиц, индивидуальных предпринимателей и граждан.</w:t>
      </w:r>
    </w:p>
    <w:p>
      <w:pPr>
        <w:spacing w:after="60"/>
        <w:ind w:firstLine="567"/>
        <w:jc w:val="both"/>
      </w:pPr>
      <w:r>
        <w:rPr>
          <w:rFonts w:ascii="Arial" w:cs="Arial" w:eastAsia="Arial" w:hAnsi="Arial"/>
          <w:sz w:val="24"/>
          <w:szCs w:val="24"/>
        </w:rPr>
        <w:t xml:space="preserve">Задачами государственного социального заказа являются:</w:t>
      </w:r>
    </w:p>
    <w:p>
      <w:pPr>
        <w:spacing w:after="60"/>
        <w:ind w:firstLine="567"/>
        <w:jc w:val="both"/>
      </w:pPr>
      <w:r>
        <w:rPr>
          <w:rFonts w:ascii="Arial" w:cs="Arial" w:eastAsia="Arial" w:hAnsi="Arial"/>
          <w:sz w:val="24"/>
          <w:szCs w:val="24"/>
        </w:rPr>
        <w:t xml:space="preserve">1) повышение эффективности и качества реализации республиканских, отраслевых, региональных и муниципальных социальных программ;</w:t>
      </w:r>
    </w:p>
    <w:p>
      <w:pPr>
        <w:spacing w:after="60"/>
        <w:ind w:firstLine="567"/>
        <w:jc w:val="both"/>
      </w:pPr>
      <w:r>
        <w:rPr>
          <w:rFonts w:ascii="Arial" w:cs="Arial" w:eastAsia="Arial" w:hAnsi="Arial"/>
          <w:sz w:val="24"/>
          <w:szCs w:val="24"/>
        </w:rPr>
        <w:t xml:space="preserve">2) выполнение обязательств государства в сфере обеспечения прав и свобод человека с учетом гендерного равенства;</w:t>
      </w:r>
    </w:p>
    <w:p>
      <w:pPr>
        <w:spacing w:after="60"/>
        <w:ind w:firstLine="567"/>
        <w:jc w:val="both"/>
      </w:pPr>
      <w:r>
        <w:rPr>
          <w:rFonts w:ascii="Arial" w:cs="Arial" w:eastAsia="Arial" w:hAnsi="Arial"/>
          <w:sz w:val="24"/>
          <w:szCs w:val="24"/>
        </w:rPr>
        <w:t xml:space="preserve">3) стимулирование деятельности юридических лиц и индивидуальных предпринимателей по оказанию социальных услуг и осуществлению общественно полезных проектов;</w:t>
      </w:r>
    </w:p>
    <w:p>
      <w:pPr>
        <w:spacing w:after="60"/>
        <w:ind w:firstLine="567"/>
        <w:jc w:val="both"/>
      </w:pPr>
      <w:r>
        <w:rPr>
          <w:rFonts w:ascii="Arial" w:cs="Arial" w:eastAsia="Arial" w:hAnsi="Arial"/>
          <w:sz w:val="24"/>
          <w:szCs w:val="24"/>
        </w:rPr>
        <w:t xml:space="preserve">4) широкое вовлечение юридических лиц, индивидуальных предпринимателей и граждан в решение социальных проблем;</w:t>
      </w:r>
    </w:p>
    <w:p>
      <w:pPr>
        <w:spacing w:after="60"/>
        <w:ind w:firstLine="567"/>
        <w:jc w:val="both"/>
      </w:pPr>
      <w:r>
        <w:rPr>
          <w:rFonts w:ascii="Arial" w:cs="Arial" w:eastAsia="Arial" w:hAnsi="Arial"/>
          <w:sz w:val="24"/>
          <w:szCs w:val="24"/>
        </w:rPr>
        <w:t xml:space="preserve">5) решение социальных проблем, не охваченных или недостаточно охваченных деятельностью государственных органов и/или органов местного самоуправления;</w:t>
      </w:r>
    </w:p>
    <w:p>
      <w:pPr>
        <w:spacing w:after="60"/>
        <w:ind w:firstLine="567"/>
        <w:jc w:val="both"/>
      </w:pPr>
      <w:r>
        <w:rPr>
          <w:rFonts w:ascii="Arial" w:cs="Arial" w:eastAsia="Arial" w:hAnsi="Arial"/>
          <w:sz w:val="24"/>
          <w:szCs w:val="24"/>
        </w:rPr>
        <w:t xml:space="preserve">6) привлечение в социальную сферу дополнительных человеческих, материальных, финансовых и иных ресурсов;</w:t>
      </w:r>
    </w:p>
    <w:p>
      <w:pPr>
        <w:spacing w:after="60"/>
        <w:ind w:firstLine="567"/>
        <w:jc w:val="both"/>
      </w:pPr>
      <w:r>
        <w:rPr>
          <w:rFonts w:ascii="Arial" w:cs="Arial" w:eastAsia="Arial" w:hAnsi="Arial"/>
          <w:sz w:val="24"/>
          <w:szCs w:val="24"/>
        </w:rPr>
        <w:t xml:space="preserve">7) создание альтернативных механизмов для эффективного предоставления социальных услуг населению;</w:t>
      </w:r>
    </w:p>
    <w:p>
      <w:pPr>
        <w:spacing w:after="60"/>
        <w:ind w:firstLine="567"/>
        <w:jc w:val="both"/>
      </w:pPr>
      <w:r>
        <w:rPr>
          <w:rFonts w:ascii="Arial" w:cs="Arial" w:eastAsia="Arial" w:hAnsi="Arial"/>
          <w:sz w:val="24"/>
          <w:szCs w:val="24"/>
        </w:rPr>
        <w:t xml:space="preserve">8) повышение качества социальных услуг;</w:t>
      </w:r>
    </w:p>
    <w:p>
      <w:pPr>
        <w:spacing w:after="60"/>
        <w:ind w:firstLine="567"/>
        <w:jc w:val="both"/>
      </w:pPr>
      <w:r>
        <w:rPr>
          <w:rFonts w:ascii="Arial" w:cs="Arial" w:eastAsia="Arial" w:hAnsi="Arial"/>
          <w:sz w:val="24"/>
          <w:szCs w:val="24"/>
        </w:rPr>
        <w:t xml:space="preserve">9) эффективное использование государственных средств, используемых для реализации социальных программ;</w:t>
      </w:r>
    </w:p>
    <w:p>
      <w:pPr>
        <w:spacing w:after="60"/>
        <w:ind w:firstLine="567"/>
        <w:jc w:val="both"/>
      </w:pPr>
      <w:r>
        <w:rPr>
          <w:rFonts w:ascii="Arial" w:cs="Arial" w:eastAsia="Arial" w:hAnsi="Arial"/>
          <w:sz w:val="24"/>
          <w:szCs w:val="24"/>
        </w:rPr>
        <w:t xml:space="preserve">10) создание рынка социальных услуг.</w:t>
      </w:r>
    </w:p>
    <w:p>
      <w:pPr>
        <w:spacing w:after="60"/>
        <w:ind w:firstLine="567"/>
        <w:jc w:val="both"/>
      </w:pPr>
      <w:r>
        <w:rPr>
          <w:rFonts w:ascii="Arial" w:cs="Arial" w:eastAsia="Arial" w:hAnsi="Arial"/>
          <w:sz w:val="24"/>
          <w:szCs w:val="24"/>
        </w:rPr>
        <w:t xml:space="preserve">4. Государственный социальный заказ формируется и размещается на основе:</w:t>
      </w:r>
    </w:p>
    <w:p>
      <w:pPr>
        <w:spacing w:after="60"/>
        <w:ind w:firstLine="567"/>
        <w:jc w:val="both"/>
      </w:pPr>
      <w:r>
        <w:rPr>
          <w:rFonts w:ascii="Arial" w:cs="Arial" w:eastAsia="Arial" w:hAnsi="Arial"/>
          <w:sz w:val="24"/>
          <w:szCs w:val="24"/>
        </w:rPr>
        <w:t xml:space="preserve">1) участия граждан в выявлении наиболее значимых социальных проблем, требующих решения, и определения общественно полезных целей;</w:t>
      </w:r>
    </w:p>
    <w:p>
      <w:pPr>
        <w:spacing w:after="60"/>
        <w:ind w:firstLine="567"/>
        <w:jc w:val="both"/>
      </w:pPr>
      <w:r>
        <w:rPr>
          <w:rFonts w:ascii="Arial" w:cs="Arial" w:eastAsia="Arial" w:hAnsi="Arial"/>
          <w:sz w:val="24"/>
          <w:szCs w:val="24"/>
        </w:rPr>
        <w:t xml:space="preserve">2) открытости и прозрачности процедур размещения государственного социального заказа;</w:t>
      </w:r>
    </w:p>
    <w:p>
      <w:pPr>
        <w:spacing w:after="60"/>
        <w:ind w:firstLine="567"/>
        <w:jc w:val="both"/>
      </w:pPr>
      <w:r>
        <w:rPr>
          <w:rFonts w:ascii="Arial" w:cs="Arial" w:eastAsia="Arial" w:hAnsi="Arial"/>
          <w:sz w:val="24"/>
          <w:szCs w:val="24"/>
        </w:rPr>
        <w:t xml:space="preserve">3) объективности оценки, единства требований и создания равных условий на всех этапах размещения государственного социального заказа;</w:t>
      </w:r>
    </w:p>
    <w:p>
      <w:pPr>
        <w:spacing w:after="60"/>
        <w:ind w:firstLine="567"/>
        <w:jc w:val="both"/>
      </w:pPr>
      <w:r>
        <w:rPr>
          <w:rFonts w:ascii="Arial" w:cs="Arial" w:eastAsia="Arial" w:hAnsi="Arial"/>
          <w:sz w:val="24"/>
          <w:szCs w:val="24"/>
        </w:rPr>
        <w:t xml:space="preserve">4) равного и свободного доступа к информации о размещении и реализации государственного социального заказа;</w:t>
      </w:r>
    </w:p>
    <w:p>
      <w:pPr>
        <w:spacing w:after="60"/>
        <w:ind w:firstLine="567"/>
        <w:jc w:val="both"/>
      </w:pPr>
      <w:r>
        <w:rPr>
          <w:rFonts w:ascii="Arial" w:cs="Arial" w:eastAsia="Arial" w:hAnsi="Arial"/>
          <w:sz w:val="24"/>
          <w:szCs w:val="24"/>
        </w:rPr>
        <w:t xml:space="preserve">5) законности и справедливости;</w:t>
      </w:r>
    </w:p>
    <w:p>
      <w:pPr>
        <w:spacing w:after="60"/>
        <w:ind w:firstLine="567"/>
        <w:jc w:val="both"/>
      </w:pPr>
      <w:r>
        <w:rPr>
          <w:rFonts w:ascii="Arial" w:cs="Arial" w:eastAsia="Arial" w:hAnsi="Arial"/>
          <w:sz w:val="24"/>
          <w:szCs w:val="24"/>
        </w:rPr>
        <w:t xml:space="preserve">6) индивидуального подхода к получателям социальных услуг, учета их особых нужд и потребностей;</w:t>
      </w:r>
    </w:p>
    <w:p>
      <w:pPr>
        <w:spacing w:after="60"/>
        <w:ind w:firstLine="567"/>
        <w:jc w:val="both"/>
      </w:pPr>
      <w:r>
        <w:rPr>
          <w:rFonts w:ascii="Arial" w:cs="Arial" w:eastAsia="Arial" w:hAnsi="Arial"/>
          <w:sz w:val="24"/>
          <w:szCs w:val="24"/>
        </w:rPr>
        <w:t xml:space="preserve">7) приоритезации программ, направленных на предоставление социальных услуг уязвимым слоям населения.</w:t>
      </w:r>
    </w:p>
    <w:p>
      <w:pPr>
        <w:spacing w:after="200" w:before="200"/>
        <w:jc w:val="center"/>
      </w:pPr>
      <w:r>
        <w:rPr>
          <w:rFonts w:ascii="Arial" w:cs="Arial" w:eastAsia="Arial" w:hAnsi="Arial"/>
          <w:b/>
          <w:bCs/>
          <w:sz w:val="24"/>
          <w:szCs w:val="24"/>
        </w:rPr>
        <w:t xml:space="preserve">2. Порядок организации конкурса общественно полезных проектов в рамках государственного социального заказа</w:t>
      </w:r>
    </w:p>
    <w:p>
      <w:pPr>
        <w:spacing w:after="60"/>
        <w:ind w:firstLine="567"/>
        <w:jc w:val="both"/>
      </w:pPr>
      <w:r>
        <w:rPr>
          <w:rFonts w:ascii="Arial" w:cs="Arial" w:eastAsia="Arial" w:hAnsi="Arial"/>
          <w:sz w:val="24"/>
          <w:szCs w:val="24"/>
        </w:rPr>
        <w:t xml:space="preserve">5. В целях организации конкурса общественно полезных проектов уполномоченный государственный орган или орган местного самоуправления, планирующий реализовать либо реализующий государственный социальный заказ, создает реестр данных социальных проблем и общественно полезных целей, которые могут быть разрешены и достигаются путем реализации государственного социального заказа.</w:t>
      </w:r>
    </w:p>
    <w:p>
      <w:pPr>
        <w:spacing w:after="60"/>
        <w:ind w:firstLine="567"/>
        <w:jc w:val="both"/>
      </w:pPr>
      <w:r>
        <w:rPr>
          <w:rFonts w:ascii="Arial" w:cs="Arial" w:eastAsia="Arial" w:hAnsi="Arial"/>
          <w:sz w:val="24"/>
          <w:szCs w:val="24"/>
        </w:rPr>
        <w:t xml:space="preserve">Реестр данных социальных проблем и общественно полезных целей должен на постоянной основе обновляться и быть доступным населению через официальные сайты государственного заказчика либо другим способом, обеспечивающим доступ для общественности.</w:t>
      </w:r>
    </w:p>
    <w:p>
      <w:pPr>
        <w:spacing w:after="60"/>
        <w:ind w:firstLine="567"/>
        <w:jc w:val="both"/>
      </w:pPr>
      <w:r>
        <w:rPr>
          <w:rFonts w:ascii="Arial" w:cs="Arial" w:eastAsia="Arial" w:hAnsi="Arial"/>
          <w:sz w:val="24"/>
          <w:szCs w:val="24"/>
        </w:rPr>
        <w:t xml:space="preserve">6. В соответствии с реестром данных социальных проблем и общественно полезных целей, уполномоченный государственный орган или орган местного самоуправления разрабатывает программу государственного социального заказа (далее - программа) на срок от 1 года до 5 лет.</w:t>
      </w:r>
    </w:p>
    <w:p>
      <w:pPr>
        <w:spacing w:after="60"/>
        <w:ind w:firstLine="567"/>
        <w:jc w:val="both"/>
      </w:pPr>
      <w:r>
        <w:rPr>
          <w:rFonts w:ascii="Arial" w:cs="Arial" w:eastAsia="Arial" w:hAnsi="Arial"/>
          <w:sz w:val="24"/>
          <w:szCs w:val="24"/>
        </w:rPr>
        <w:t xml:space="preserve">7. Программа должна предусматривать:</w:t>
      </w:r>
    </w:p>
    <w:p>
      <w:pPr>
        <w:spacing w:after="60"/>
        <w:ind w:firstLine="567"/>
        <w:jc w:val="both"/>
      </w:pPr>
      <w:r>
        <w:rPr>
          <w:rFonts w:ascii="Arial" w:cs="Arial" w:eastAsia="Arial" w:hAnsi="Arial"/>
          <w:sz w:val="24"/>
          <w:szCs w:val="24"/>
        </w:rPr>
        <w:t xml:space="preserve">1) описание актуальных социальных проблем и общественно полезных целей на текущее время (с обоснованием, соответствующими расчетами, статистическими и другими данными) с их разделением по административно-территориальным единицам и населенным пунктам в случаях, когда существуют территориальные различия по тем или иным социальным проблемам или общественно полезным целям;</w:t>
      </w:r>
    </w:p>
    <w:p>
      <w:pPr>
        <w:spacing w:after="60"/>
        <w:ind w:firstLine="567"/>
        <w:jc w:val="both"/>
      </w:pPr>
      <w:r>
        <w:rPr>
          <w:rFonts w:ascii="Arial" w:cs="Arial" w:eastAsia="Arial" w:hAnsi="Arial"/>
          <w:sz w:val="24"/>
          <w:szCs w:val="24"/>
        </w:rPr>
        <w:t xml:space="preserve">2) описание потребности и пути решения социальных проблем или достижения общественно полезных целей программы;</w:t>
      </w:r>
    </w:p>
    <w:p>
      <w:pPr>
        <w:spacing w:after="60"/>
        <w:ind w:firstLine="567"/>
        <w:jc w:val="both"/>
      </w:pPr>
      <w:r>
        <w:rPr>
          <w:rFonts w:ascii="Arial" w:cs="Arial" w:eastAsia="Arial" w:hAnsi="Arial"/>
          <w:sz w:val="24"/>
          <w:szCs w:val="24"/>
        </w:rPr>
        <w:t xml:space="preserve">3) ожидаемые результаты от реализации программы.</w:t>
      </w:r>
    </w:p>
    <w:p>
      <w:pPr>
        <w:spacing w:after="60"/>
        <w:ind w:firstLine="567"/>
        <w:jc w:val="both"/>
      </w:pPr>
      <w:r>
        <w:rPr>
          <w:rFonts w:ascii="Arial" w:cs="Arial" w:eastAsia="Arial" w:hAnsi="Arial"/>
          <w:sz w:val="24"/>
          <w:szCs w:val="24"/>
        </w:rPr>
        <w:t xml:space="preserve">8. Программа опубликовывается для проведения общественного обсуждения на государственном и официальном языках на официальном сайте государственного заказчика сроком на 14 календарных дней. После общественного обсуждения, с учетом поступивших предложений, государственный заказчик дорабатывает и утверждает программу.</w:t>
      </w:r>
    </w:p>
    <w:p>
      <w:pPr>
        <w:spacing w:after="60"/>
        <w:ind w:firstLine="567"/>
        <w:jc w:val="both"/>
      </w:pPr>
      <w:r>
        <w:rPr>
          <w:rFonts w:ascii="Arial" w:cs="Arial" w:eastAsia="Arial" w:hAnsi="Arial"/>
          <w:sz w:val="24"/>
          <w:szCs w:val="24"/>
        </w:rPr>
        <w:t xml:space="preserve">9. При реализации части республиканских, отраслевых, региональных и муниципальных социальных программ, где обозначены социальные проблемы, государственный заказчик вправе объявить конкурс общественно полезных проектов без разработки программы, где утверждается план реализации государственного социального заказа, при наличии предусмотренных денежных средств в бюджете государственного заказчика.</w:t>
      </w:r>
    </w:p>
    <w:p>
      <w:pPr>
        <w:spacing w:after="60"/>
        <w:ind w:firstLine="567"/>
        <w:jc w:val="both"/>
      </w:pPr>
      <w:r>
        <w:rPr>
          <w:rFonts w:ascii="Arial" w:cs="Arial" w:eastAsia="Arial" w:hAnsi="Arial"/>
          <w:sz w:val="24"/>
          <w:szCs w:val="24"/>
        </w:rPr>
        <w:t xml:space="preserve">10. Государственный заказчик разрабатывает и утверждает план реализации государственного социального заказа.</w:t>
      </w:r>
    </w:p>
    <w:p>
      <w:pPr>
        <w:spacing w:after="60"/>
        <w:ind w:firstLine="567"/>
        <w:jc w:val="both"/>
      </w:pPr>
      <w:r>
        <w:rPr>
          <w:rFonts w:ascii="Arial" w:cs="Arial" w:eastAsia="Arial" w:hAnsi="Arial"/>
          <w:sz w:val="24"/>
          <w:szCs w:val="24"/>
        </w:rPr>
        <w:t xml:space="preserve">План реализации государственного социального заказа должен содержать специальный раздел, где детально излагается порядок реализации государственного социального заказа посредством формы, в том числе содержится следующая информация:</w:t>
      </w:r>
    </w:p>
    <w:p>
      <w:pPr>
        <w:spacing w:after="60"/>
        <w:ind w:firstLine="567"/>
        <w:jc w:val="both"/>
      </w:pPr>
      <w:r>
        <w:rPr>
          <w:rFonts w:ascii="Arial" w:cs="Arial" w:eastAsia="Arial" w:hAnsi="Arial"/>
          <w:sz w:val="24"/>
          <w:szCs w:val="24"/>
        </w:rPr>
        <w:t xml:space="preserve">1) сроки реализации;</w:t>
      </w:r>
    </w:p>
    <w:p>
      <w:pPr>
        <w:spacing w:after="60"/>
        <w:ind w:firstLine="567"/>
        <w:jc w:val="both"/>
      </w:pPr>
      <w:r>
        <w:rPr>
          <w:rFonts w:ascii="Arial" w:cs="Arial" w:eastAsia="Arial" w:hAnsi="Arial"/>
          <w:sz w:val="24"/>
          <w:szCs w:val="24"/>
        </w:rPr>
        <w:t xml:space="preserve">2) категории исполнителей государственного социального заказа;</w:t>
      </w:r>
    </w:p>
    <w:p>
      <w:pPr>
        <w:spacing w:after="60"/>
        <w:ind w:firstLine="567"/>
        <w:jc w:val="both"/>
      </w:pPr>
      <w:r>
        <w:rPr>
          <w:rFonts w:ascii="Arial" w:cs="Arial" w:eastAsia="Arial" w:hAnsi="Arial"/>
          <w:sz w:val="24"/>
          <w:szCs w:val="24"/>
        </w:rPr>
        <w:t xml:space="preserve">3) получатели социальных услуг;</w:t>
      </w:r>
    </w:p>
    <w:p>
      <w:pPr>
        <w:spacing w:after="60"/>
        <w:ind w:firstLine="567"/>
        <w:jc w:val="both"/>
      </w:pPr>
      <w:r>
        <w:rPr>
          <w:rFonts w:ascii="Arial" w:cs="Arial" w:eastAsia="Arial" w:hAnsi="Arial"/>
          <w:sz w:val="24"/>
          <w:szCs w:val="24"/>
        </w:rPr>
        <w:t xml:space="preserve">4) общественно полезные цели;</w:t>
      </w:r>
    </w:p>
    <w:p>
      <w:pPr>
        <w:spacing w:after="60"/>
        <w:ind w:firstLine="567"/>
        <w:jc w:val="both"/>
      </w:pPr>
      <w:r>
        <w:rPr>
          <w:rFonts w:ascii="Arial" w:cs="Arial" w:eastAsia="Arial" w:hAnsi="Arial"/>
          <w:sz w:val="24"/>
          <w:szCs w:val="24"/>
        </w:rPr>
        <w:t xml:space="preserve">5) территория реализации государственного социального заказа;</w:t>
      </w:r>
    </w:p>
    <w:p>
      <w:pPr>
        <w:spacing w:after="60"/>
        <w:ind w:firstLine="567"/>
        <w:jc w:val="both"/>
      </w:pPr>
      <w:r>
        <w:rPr>
          <w:rFonts w:ascii="Arial" w:cs="Arial" w:eastAsia="Arial" w:hAnsi="Arial"/>
          <w:sz w:val="24"/>
          <w:szCs w:val="24"/>
        </w:rPr>
        <w:t xml:space="preserve">6) другая информация об условиях реализации государственного социального заказа (средства для реализации общественно полезного проекта, измеряемые количественные, качественные индикаторы и др.).</w:t>
      </w:r>
    </w:p>
    <w:p>
      <w:pPr>
        <w:spacing w:after="60"/>
        <w:ind w:firstLine="567"/>
        <w:jc w:val="both"/>
      </w:pPr>
      <w:r>
        <w:rPr>
          <w:rFonts w:ascii="Arial" w:cs="Arial" w:eastAsia="Arial" w:hAnsi="Arial"/>
          <w:sz w:val="24"/>
          <w:szCs w:val="24"/>
        </w:rPr>
        <w:t xml:space="preserve">11. Программа, план реализации государственного социального заказа и его форма утверждаются решением государственного заказчика.</w:t>
      </w:r>
    </w:p>
    <w:p>
      <w:pPr>
        <w:spacing w:after="60"/>
        <w:ind w:firstLine="567"/>
        <w:jc w:val="both"/>
      </w:pPr>
      <w:r>
        <w:rPr>
          <w:rFonts w:ascii="Arial" w:cs="Arial" w:eastAsia="Arial" w:hAnsi="Arial"/>
          <w:sz w:val="24"/>
          <w:szCs w:val="24"/>
        </w:rPr>
        <w:t xml:space="preserve">12. Программа, план реализации государственного социального заказа, информация о сроках и порядке проведения конкурсов, участниках конкурсов, критериях отбора победителей, организациях, подавших заявки на конкурс, опубликовываются на официальном сайте государственного заказчика, а в случае отсутствия официального сайта - в средствах массовой информации.</w:t>
      </w:r>
    </w:p>
    <w:p>
      <w:pPr>
        <w:spacing w:after="60"/>
        <w:ind w:firstLine="567"/>
        <w:jc w:val="both"/>
      </w:pPr>
      <w:r>
        <w:rPr>
          <w:rFonts w:ascii="Arial" w:cs="Arial" w:eastAsia="Arial" w:hAnsi="Arial"/>
          <w:sz w:val="24"/>
          <w:szCs w:val="24"/>
        </w:rPr>
        <w:t xml:space="preserve">13. Государственный заказчик в соответствии с планом реализации государственного социального заказа размещает объявление о проведении конкурса общественно полезных проектов на государственном и/или официальном языке на своем официальном сайте, а в случае отсутствия официального сайта размещает на своей информационной доске и публикует в средствах массовой информации, тиражи и территория распространения которых позволяют обеспечить информированность потенциальных исполнителей, а также получателей социальных услуг.</w:t>
      </w:r>
    </w:p>
    <w:p>
      <w:pPr>
        <w:spacing w:after="60"/>
        <w:ind w:firstLine="567"/>
        <w:jc w:val="both"/>
      </w:pPr>
      <w:r>
        <w:rPr>
          <w:rFonts w:ascii="Arial" w:cs="Arial" w:eastAsia="Arial" w:hAnsi="Arial"/>
          <w:sz w:val="24"/>
          <w:szCs w:val="24"/>
        </w:rPr>
        <w:t xml:space="preserve">Объявление о конкурсе общественно полезных проектов должно содержать следующую информацию:</w:t>
      </w:r>
    </w:p>
    <w:p>
      <w:pPr>
        <w:spacing w:after="60"/>
        <w:ind w:firstLine="567"/>
        <w:jc w:val="both"/>
      </w:pPr>
      <w:r>
        <w:rPr>
          <w:rFonts w:ascii="Arial" w:cs="Arial" w:eastAsia="Arial" w:hAnsi="Arial"/>
          <w:sz w:val="24"/>
          <w:szCs w:val="24"/>
        </w:rPr>
        <w:t xml:space="preserve">1) тема конкурса (социальные проблемы, которые необходимо решить, и/или общественно полезные цели, которые необходимо достичь, их краткое описание);</w:t>
      </w:r>
    </w:p>
    <w:p>
      <w:pPr>
        <w:spacing w:after="60"/>
        <w:ind w:firstLine="567"/>
        <w:jc w:val="both"/>
      </w:pPr>
      <w:r>
        <w:rPr>
          <w:rFonts w:ascii="Arial" w:cs="Arial" w:eastAsia="Arial" w:hAnsi="Arial"/>
          <w:sz w:val="24"/>
          <w:szCs w:val="24"/>
        </w:rPr>
        <w:t xml:space="preserve">2) требования к участникам конкурса и перечень документов для участия в конкурсе, предусмотренные статьями </w:t>
      </w:r>
      <w:hyperlink w:history="1" r:id="rIduw2fck86nwszdda0zpmgo">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ipl3ky_lnkhh5ocujooey">
        <w:r>
          <w:rPr>
            <w:rFonts w:ascii="Arial" w:cs="Arial" w:eastAsia="Arial" w:hAnsi="Arial"/>
            <w:color w:val="1D4ED8"/>
            <w:sz w:val="24"/>
            <w:szCs w:val="24"/>
            <w:u w:val="single"/>
          </w:rPr>
          <w:t xml:space="preserve">26</w:t>
        </w:r>
      </w:hyperlink>
      <w:r>
        <w:rPr>
          <w:rFonts w:ascii="Arial" w:cs="Arial" w:eastAsia="Arial" w:hAnsi="Arial"/>
          <w:sz w:val="24"/>
          <w:szCs w:val="24"/>
        </w:rPr>
        <w:t xml:space="preserve"> Закона Кыргызской Республики "О государственном социальном заказе";</w:t>
      </w:r>
    </w:p>
    <w:p>
      <w:pPr>
        <w:spacing w:after="60"/>
        <w:ind w:firstLine="567"/>
        <w:jc w:val="both"/>
      </w:pPr>
      <w:r>
        <w:rPr>
          <w:rFonts w:ascii="Arial" w:cs="Arial" w:eastAsia="Arial" w:hAnsi="Arial"/>
          <w:sz w:val="24"/>
          <w:szCs w:val="24"/>
        </w:rPr>
        <w:t xml:space="preserve">3) время, место и порядок проведения конкурса, в том числе критерии отбора и сроки определения победителей конкурса;</w:t>
      </w:r>
    </w:p>
    <w:p>
      <w:pPr>
        <w:spacing w:after="60"/>
        <w:ind w:firstLine="567"/>
        <w:jc w:val="both"/>
      </w:pPr>
      <w:r>
        <w:rPr>
          <w:rFonts w:ascii="Arial" w:cs="Arial" w:eastAsia="Arial" w:hAnsi="Arial"/>
          <w:sz w:val="24"/>
          <w:szCs w:val="24"/>
        </w:rPr>
        <w:t xml:space="preserve">4) максимальная сумма гранта на реализацию одного общественно полезного проекта (если такая сумма устанавливается);</w:t>
      </w:r>
    </w:p>
    <w:p>
      <w:pPr>
        <w:spacing w:after="60"/>
        <w:ind w:firstLine="567"/>
        <w:jc w:val="both"/>
      </w:pPr>
      <w:r>
        <w:rPr>
          <w:rFonts w:ascii="Arial" w:cs="Arial" w:eastAsia="Arial" w:hAnsi="Arial"/>
          <w:sz w:val="24"/>
          <w:szCs w:val="24"/>
        </w:rPr>
        <w:t xml:space="preserve">5) максимальный порог (в процентах от суммы гранта) на административные расходы исполнителя общественно полезного проекта (если такой порог устанавливается);</w:t>
      </w:r>
    </w:p>
    <w:p>
      <w:pPr>
        <w:spacing w:after="60"/>
        <w:ind w:firstLine="567"/>
        <w:jc w:val="both"/>
      </w:pPr>
      <w:r>
        <w:rPr>
          <w:rFonts w:ascii="Arial" w:cs="Arial" w:eastAsia="Arial" w:hAnsi="Arial"/>
          <w:sz w:val="24"/>
          <w:szCs w:val="24"/>
        </w:rPr>
        <w:t xml:space="preserve">6) максимальный порог (в процентах от суммы гранта) на приобретение товаров и выполнение работ в случаях, когда приобретение товаров и выполнение работ необходимы для достижения целей проекта;</w:t>
      </w:r>
    </w:p>
    <w:p>
      <w:pPr>
        <w:spacing w:after="60"/>
        <w:ind w:firstLine="567"/>
        <w:jc w:val="both"/>
      </w:pPr>
      <w:r>
        <w:rPr>
          <w:rFonts w:ascii="Arial" w:cs="Arial" w:eastAsia="Arial" w:hAnsi="Arial"/>
          <w:sz w:val="24"/>
          <w:szCs w:val="24"/>
        </w:rPr>
        <w:t xml:space="preserve">7) почтовый адрес государственного заказчика, где можно получить бланк заявления для участия в конкурсе, в том числе адрес его официального сайта, где можно скопировать электронные бланки заявления;</w:t>
      </w:r>
    </w:p>
    <w:p>
      <w:pPr>
        <w:spacing w:after="60"/>
        <w:ind w:firstLine="567"/>
        <w:jc w:val="both"/>
      </w:pPr>
      <w:r>
        <w:rPr>
          <w:rFonts w:ascii="Arial" w:cs="Arial" w:eastAsia="Arial" w:hAnsi="Arial"/>
          <w:sz w:val="24"/>
          <w:szCs w:val="24"/>
        </w:rPr>
        <w:t xml:space="preserve">8) контактные данные (фамилия, имя, номер телефона и адрес электронной почты) ответственного лица государственного заказчика для обращения за информацией и разъяснениями;</w:t>
      </w:r>
    </w:p>
    <w:p>
      <w:pPr>
        <w:spacing w:after="60"/>
        <w:ind w:firstLine="567"/>
        <w:jc w:val="both"/>
      </w:pPr>
      <w:r>
        <w:rPr>
          <w:rFonts w:ascii="Arial" w:cs="Arial" w:eastAsia="Arial" w:hAnsi="Arial"/>
          <w:sz w:val="24"/>
          <w:szCs w:val="24"/>
        </w:rPr>
        <w:t xml:space="preserve">9) срок для направления запросов и получения разъяснений условий конкурса;</w:t>
      </w:r>
    </w:p>
    <w:p>
      <w:pPr>
        <w:spacing w:after="60"/>
        <w:ind w:firstLine="567"/>
        <w:jc w:val="both"/>
      </w:pPr>
      <w:r>
        <w:rPr>
          <w:rFonts w:ascii="Arial" w:cs="Arial" w:eastAsia="Arial" w:hAnsi="Arial"/>
          <w:sz w:val="24"/>
          <w:szCs w:val="24"/>
        </w:rPr>
        <w:t xml:space="preserve">10) почтовый адрес, адрес электронной почты и/или адрес официального сайта, по которым следует направлять конкурсные заявления и документы для участия в конкурсе;</w:t>
      </w:r>
    </w:p>
    <w:p>
      <w:pPr>
        <w:spacing w:after="60"/>
        <w:ind w:firstLine="567"/>
        <w:jc w:val="both"/>
      </w:pPr>
      <w:r>
        <w:rPr>
          <w:rFonts w:ascii="Arial" w:cs="Arial" w:eastAsia="Arial" w:hAnsi="Arial"/>
          <w:sz w:val="24"/>
          <w:szCs w:val="24"/>
        </w:rPr>
        <w:t xml:space="preserve">11) срок приема заявлений и документов для участия в конкурсе общественно полезных проектов;</w:t>
      </w:r>
    </w:p>
    <w:p>
      <w:pPr>
        <w:spacing w:after="60"/>
        <w:ind w:firstLine="567"/>
        <w:jc w:val="both"/>
      </w:pPr>
      <w:r>
        <w:rPr>
          <w:rFonts w:ascii="Arial" w:cs="Arial" w:eastAsia="Arial" w:hAnsi="Arial"/>
          <w:sz w:val="24"/>
          <w:szCs w:val="24"/>
        </w:rPr>
        <w:t xml:space="preserve">12) дата, время и место проведения информационного собрания по разъяснению условий конкурса общественно полезных проектов.</w:t>
      </w:r>
    </w:p>
    <w:p>
      <w:pPr>
        <w:spacing w:after="60"/>
        <w:ind w:firstLine="567"/>
        <w:jc w:val="both"/>
      </w:pPr>
      <w:r>
        <w:rPr>
          <w:rFonts w:ascii="Arial" w:cs="Arial" w:eastAsia="Arial" w:hAnsi="Arial"/>
          <w:sz w:val="24"/>
          <w:szCs w:val="24"/>
        </w:rPr>
        <w:t xml:space="preserve">14. Административными расходами исполнителя общественно полезного проекта признаются:</w:t>
      </w:r>
    </w:p>
    <w:p>
      <w:pPr>
        <w:spacing w:after="60"/>
        <w:ind w:firstLine="567"/>
        <w:jc w:val="both"/>
      </w:pPr>
      <w:r>
        <w:rPr>
          <w:rFonts w:ascii="Arial" w:cs="Arial" w:eastAsia="Arial" w:hAnsi="Arial"/>
          <w:sz w:val="24"/>
          <w:szCs w:val="24"/>
        </w:rPr>
        <w:t xml:space="preserve">1) заработная плата работников, вовлекаемых в реализацию общественно полезного проекта, их командировочные и транспортные расходы, связанные с реализацией проекта;</w:t>
      </w:r>
    </w:p>
    <w:p>
      <w:pPr>
        <w:spacing w:after="60"/>
        <w:ind w:firstLine="567"/>
        <w:jc w:val="both"/>
      </w:pPr>
      <w:r>
        <w:rPr>
          <w:rFonts w:ascii="Arial" w:cs="Arial" w:eastAsia="Arial" w:hAnsi="Arial"/>
          <w:sz w:val="24"/>
          <w:szCs w:val="24"/>
        </w:rPr>
        <w:t xml:space="preserve">2) расходы на приобретение или аренду помещения, где реализуется проект (если такое помещение необходимо);</w:t>
      </w:r>
    </w:p>
    <w:p>
      <w:pPr>
        <w:spacing w:after="60"/>
        <w:ind w:firstLine="567"/>
        <w:jc w:val="both"/>
      </w:pPr>
      <w:r>
        <w:rPr>
          <w:rFonts w:ascii="Arial" w:cs="Arial" w:eastAsia="Arial" w:hAnsi="Arial"/>
          <w:sz w:val="24"/>
          <w:szCs w:val="24"/>
        </w:rPr>
        <w:t xml:space="preserve">3) расходы по коммунальным платежам, связанные с реализацией проекта;</w:t>
      </w:r>
    </w:p>
    <w:p>
      <w:pPr>
        <w:spacing w:after="60"/>
        <w:ind w:firstLine="567"/>
        <w:jc w:val="both"/>
      </w:pPr>
      <w:r>
        <w:rPr>
          <w:rFonts w:ascii="Arial" w:cs="Arial" w:eastAsia="Arial" w:hAnsi="Arial"/>
          <w:sz w:val="24"/>
          <w:szCs w:val="24"/>
        </w:rPr>
        <w:t xml:space="preserve">4) расходы на канцелярские и бытовые товары, связанные с реализацией проекта.</w:t>
      </w:r>
    </w:p>
    <w:p>
      <w:pPr>
        <w:spacing w:after="200" w:before="200"/>
        <w:jc w:val="center"/>
      </w:pPr>
      <w:r>
        <w:rPr>
          <w:rFonts w:ascii="Arial" w:cs="Arial" w:eastAsia="Arial" w:hAnsi="Arial"/>
          <w:b/>
          <w:bCs/>
          <w:sz w:val="24"/>
          <w:szCs w:val="24"/>
        </w:rPr>
        <w:t xml:space="preserve">3. Требования к участникам конкурса общественно полезных проектов</w:t>
      </w:r>
    </w:p>
    <w:p>
      <w:pPr>
        <w:spacing w:after="60"/>
        <w:ind w:firstLine="567"/>
        <w:jc w:val="both"/>
      </w:pPr>
      <w:r>
        <w:rPr>
          <w:rFonts w:ascii="Arial" w:cs="Arial" w:eastAsia="Arial" w:hAnsi="Arial"/>
          <w:sz w:val="24"/>
          <w:szCs w:val="24"/>
        </w:rPr>
        <w:t xml:space="preserve">15. Участниками конкурса могут быть некоммерческие организации (за исключением политических партий), которые осуществляют свою деятельность в сферах, предусмотренных пунктом 1 настоящего Положения, имеют опыт работы не менее одного года в сфере объявленной темы конкурса, не имеют задолженности по налогам и страховым взносам по государственному социальному страхованию.</w:t>
      </w:r>
    </w:p>
    <w:p>
      <w:pPr>
        <w:spacing w:after="60"/>
        <w:ind w:firstLine="567"/>
        <w:jc w:val="both"/>
      </w:pPr>
      <w:r>
        <w:rPr>
          <w:rFonts w:ascii="Arial" w:cs="Arial" w:eastAsia="Arial" w:hAnsi="Arial"/>
          <w:sz w:val="24"/>
          <w:szCs w:val="24"/>
        </w:rPr>
        <w:t xml:space="preserve">16. Участник конкурса должен быть зарегистрирован в качестве юридического лица и иметь свой банковский счет. Если участник конкурса не имеет банковского счета, ему дается возможность открыть банковский счет в течение 10 календарных дней со дня подачи конкурсных документов.</w:t>
      </w:r>
    </w:p>
    <w:p>
      <w:pPr>
        <w:spacing w:after="60"/>
        <w:ind w:firstLine="567"/>
        <w:jc w:val="both"/>
      </w:pPr>
      <w:r>
        <w:rPr>
          <w:rFonts w:ascii="Arial" w:cs="Arial" w:eastAsia="Arial" w:hAnsi="Arial"/>
          <w:sz w:val="24"/>
          <w:szCs w:val="24"/>
        </w:rPr>
        <w:t xml:space="preserve">17. Несколько некоммерческих организаций могут сформировать проектную группу (далее - консорциум) на договорной основе и представить общее заявление и проектное предложение для участия в конкурсе. В этом случае в заявлении и проектном предложении должны быть разграничены функции, бюджет, ответственность между организациями и вклад каждой из них в реализацию проекта, а также определен член консорциума, который будет действовать от имени консорциума в качестве участника конкурса общественно полезных проектов.</w:t>
      </w:r>
    </w:p>
    <w:p>
      <w:pPr>
        <w:spacing w:after="60"/>
        <w:ind w:firstLine="567"/>
        <w:jc w:val="both"/>
      </w:pPr>
      <w:r>
        <w:rPr>
          <w:rFonts w:ascii="Arial" w:cs="Arial" w:eastAsia="Arial" w:hAnsi="Arial"/>
          <w:sz w:val="24"/>
          <w:szCs w:val="24"/>
        </w:rPr>
        <w:t xml:space="preserve">18. Одна некоммерческая организация в рамках одной темы конкурса общественно полезных проектов может принимать участие в составе только одного консорциума. Одна некоммерческая организация может подать только одно заявление в рамках одной темы конкурса общественно полезных проектов.</w:t>
      </w:r>
    </w:p>
    <w:p>
      <w:pPr>
        <w:spacing w:after="60"/>
        <w:ind w:firstLine="567"/>
        <w:jc w:val="both"/>
      </w:pPr>
      <w:r>
        <w:rPr>
          <w:rFonts w:ascii="Arial" w:cs="Arial" w:eastAsia="Arial" w:hAnsi="Arial"/>
          <w:sz w:val="24"/>
          <w:szCs w:val="24"/>
        </w:rPr>
        <w:t xml:space="preserve">19. Государственный заказчик ведет электронную базу данных участников конкурса общественно полезных проектов. В случае наличия официального сайта государственный заказчик ведет электронную базу данных участников конкурса общественно полезных проектов на своем официальном сайте.</w:t>
      </w:r>
    </w:p>
    <w:p>
      <w:pPr>
        <w:spacing w:after="60"/>
        <w:ind w:firstLine="567"/>
        <w:jc w:val="both"/>
      </w:pPr>
      <w:r>
        <w:rPr>
          <w:rFonts w:ascii="Arial" w:cs="Arial" w:eastAsia="Arial" w:hAnsi="Arial"/>
          <w:sz w:val="24"/>
          <w:szCs w:val="24"/>
        </w:rPr>
        <w:t xml:space="preserve">20. Электронная база данных участников конкурса общественно полезных проектов содержит информацию о дате подачи заявления на участие в конкурсе, организационно-правовая форма организации, наименование, почтовый адрес, номер телефона, адрес электронной почты организации, номер мобильного телефона руководителя организации (руководителя, действующего от имени консорциума), а также наименование темы предлагаемого проектного предложения.</w:t>
      </w:r>
    </w:p>
    <w:p>
      <w:pPr>
        <w:spacing w:after="200" w:before="200"/>
        <w:jc w:val="center"/>
      </w:pPr>
      <w:r>
        <w:rPr>
          <w:rFonts w:ascii="Arial" w:cs="Arial" w:eastAsia="Arial" w:hAnsi="Arial"/>
          <w:b/>
          <w:bCs/>
          <w:sz w:val="24"/>
          <w:szCs w:val="24"/>
        </w:rPr>
        <w:t xml:space="preserve">4. Порядок организации приема проектных предложений на конкурс</w:t>
      </w:r>
    </w:p>
    <w:p>
      <w:pPr>
        <w:spacing w:after="60"/>
        <w:ind w:firstLine="567"/>
        <w:jc w:val="both"/>
      </w:pPr>
      <w:r>
        <w:rPr>
          <w:rFonts w:ascii="Arial" w:cs="Arial" w:eastAsia="Arial" w:hAnsi="Arial"/>
          <w:sz w:val="24"/>
          <w:szCs w:val="24"/>
        </w:rPr>
        <w:t xml:space="preserve">21. В заявлении об участии в конкурсе общественно полезных проектов должна быть указана информация в соответствии с пунктом 20 настоящего Положения.</w:t>
      </w:r>
    </w:p>
    <w:p>
      <w:pPr>
        <w:spacing w:after="60"/>
        <w:ind w:firstLine="567"/>
        <w:jc w:val="both"/>
      </w:pPr>
      <w:r>
        <w:rPr>
          <w:rFonts w:ascii="Arial" w:cs="Arial" w:eastAsia="Arial" w:hAnsi="Arial"/>
          <w:sz w:val="24"/>
          <w:szCs w:val="24"/>
        </w:rPr>
        <w:t xml:space="preserve">К заявлению прилагаются следующие документы:</w:t>
      </w:r>
    </w:p>
    <w:p>
      <w:pPr>
        <w:spacing w:after="60"/>
        <w:ind w:firstLine="567"/>
        <w:jc w:val="both"/>
      </w:pPr>
      <w:r>
        <w:rPr>
          <w:rFonts w:ascii="Arial" w:cs="Arial" w:eastAsia="Arial" w:hAnsi="Arial"/>
          <w:sz w:val="24"/>
          <w:szCs w:val="24"/>
        </w:rPr>
        <w:t xml:space="preserve">1) копия свидетельства о регистрации некоммерческой организации в качестве юридического лица;</w:t>
      </w:r>
    </w:p>
    <w:p>
      <w:pPr>
        <w:spacing w:after="60"/>
        <w:ind w:firstLine="567"/>
        <w:jc w:val="both"/>
      </w:pPr>
      <w:r>
        <w:rPr>
          <w:rFonts w:ascii="Arial" w:cs="Arial" w:eastAsia="Arial" w:hAnsi="Arial"/>
          <w:sz w:val="24"/>
          <w:szCs w:val="24"/>
        </w:rPr>
        <w:t xml:space="preserve">2) копия устава некоммерческой организации;</w:t>
      </w:r>
    </w:p>
    <w:p>
      <w:pPr>
        <w:spacing w:after="60"/>
        <w:ind w:firstLine="567"/>
        <w:jc w:val="both"/>
      </w:pPr>
      <w:r>
        <w:rPr>
          <w:rFonts w:ascii="Arial" w:cs="Arial" w:eastAsia="Arial" w:hAnsi="Arial"/>
          <w:sz w:val="24"/>
          <w:szCs w:val="24"/>
        </w:rPr>
        <w:t xml:space="preserve">3) описание деятельности организации за предыдущий год (или, по желанию участника конкурса общественно полезных проектов, за предыдущие несколько лет) в части осуществленной деятельности, совпадающей с темой конкурса общественно полезных проектов;</w:t>
      </w:r>
    </w:p>
    <w:p>
      <w:pPr>
        <w:spacing w:after="60"/>
        <w:ind w:firstLine="567"/>
        <w:jc w:val="both"/>
      </w:pPr>
      <w:r>
        <w:rPr>
          <w:rFonts w:ascii="Arial" w:cs="Arial" w:eastAsia="Arial" w:hAnsi="Arial"/>
          <w:sz w:val="24"/>
          <w:szCs w:val="24"/>
        </w:rPr>
        <w:t xml:space="preserve">4) копии документов об образовании и резюме исполнителей общественно полезного проекта;</w:t>
      </w:r>
    </w:p>
    <w:p>
      <w:pPr>
        <w:spacing w:after="60"/>
        <w:ind w:firstLine="567"/>
        <w:jc w:val="both"/>
      </w:pPr>
      <w:r>
        <w:rPr>
          <w:rFonts w:ascii="Arial" w:cs="Arial" w:eastAsia="Arial" w:hAnsi="Arial"/>
          <w:sz w:val="24"/>
          <w:szCs w:val="24"/>
        </w:rPr>
        <w:t xml:space="preserve">5) заявление участника о том, что некоммерческая организация:</w:t>
      </w:r>
    </w:p>
    <w:p>
      <w:pPr>
        <w:spacing w:after="60"/>
        <w:ind w:firstLine="567"/>
        <w:jc w:val="both"/>
      </w:pPr>
      <w:r>
        <w:rPr>
          <w:rFonts w:ascii="Arial" w:cs="Arial" w:eastAsia="Arial" w:hAnsi="Arial"/>
          <w:sz w:val="24"/>
          <w:szCs w:val="24"/>
        </w:rPr>
        <w:t xml:space="preserve">а) не имеет задолженностей по налогам и страховым взносам по государственному социальному страхованию;</w:t>
      </w:r>
    </w:p>
    <w:p>
      <w:pPr>
        <w:spacing w:after="60"/>
        <w:ind w:firstLine="567"/>
        <w:jc w:val="both"/>
      </w:pPr>
      <w:r>
        <w:rPr>
          <w:rFonts w:ascii="Arial" w:cs="Arial" w:eastAsia="Arial" w:hAnsi="Arial"/>
          <w:sz w:val="24"/>
          <w:szCs w:val="24"/>
        </w:rPr>
        <w:t xml:space="preserve">б) не обременена долговыми и иными обязательствами, которые могут отрицательно повлиять на реализацию общественно полезного проекта;</w:t>
      </w:r>
    </w:p>
    <w:p>
      <w:pPr>
        <w:spacing w:after="60"/>
        <w:ind w:firstLine="567"/>
        <w:jc w:val="both"/>
      </w:pPr>
      <w:r>
        <w:rPr>
          <w:rFonts w:ascii="Arial" w:cs="Arial" w:eastAsia="Arial" w:hAnsi="Arial"/>
          <w:sz w:val="24"/>
          <w:szCs w:val="24"/>
        </w:rPr>
        <w:t xml:space="preserve">6) проектное предложение и его бюджет.</w:t>
      </w:r>
    </w:p>
    <w:p>
      <w:pPr>
        <w:spacing w:after="60"/>
        <w:ind w:firstLine="567"/>
        <w:jc w:val="both"/>
      </w:pPr>
      <w:r>
        <w:rPr>
          <w:rFonts w:ascii="Arial" w:cs="Arial" w:eastAsia="Arial" w:hAnsi="Arial"/>
          <w:sz w:val="24"/>
          <w:szCs w:val="24"/>
        </w:rPr>
        <w:t xml:space="preserve">К заявлению консорциума прилагаются документы, предусмотренные подпунктами 1-3 и 5 настоящего пункта, всех членов консорциума.</w:t>
      </w:r>
    </w:p>
    <w:p>
      <w:pPr>
        <w:spacing w:after="60"/>
        <w:ind w:firstLine="567"/>
        <w:jc w:val="both"/>
      </w:pPr>
      <w:r>
        <w:rPr>
          <w:rFonts w:ascii="Arial" w:cs="Arial" w:eastAsia="Arial" w:hAnsi="Arial"/>
          <w:sz w:val="24"/>
          <w:szCs w:val="24"/>
        </w:rPr>
        <w:t xml:space="preserve">22. Конкурсные документы делятся на:</w:t>
      </w:r>
    </w:p>
    <w:p>
      <w:pPr>
        <w:spacing w:after="60"/>
        <w:ind w:firstLine="567"/>
        <w:jc w:val="both"/>
      </w:pPr>
      <w:r>
        <w:rPr>
          <w:rFonts w:ascii="Arial" w:cs="Arial" w:eastAsia="Arial" w:hAnsi="Arial"/>
          <w:sz w:val="24"/>
          <w:szCs w:val="24"/>
        </w:rPr>
        <w:t xml:space="preserve">1) открытые:</w:t>
      </w:r>
    </w:p>
    <w:p>
      <w:pPr>
        <w:spacing w:after="60"/>
        <w:ind w:firstLine="567"/>
        <w:jc w:val="both"/>
      </w:pPr>
      <w:r>
        <w:rPr>
          <w:rFonts w:ascii="Arial" w:cs="Arial" w:eastAsia="Arial" w:hAnsi="Arial"/>
          <w:sz w:val="24"/>
          <w:szCs w:val="24"/>
        </w:rPr>
        <w:t xml:space="preserve">а) заявление об отсутствии задолженностей по налогам, страховым взносам по государственному социальному страхованию и иным обязательствам;</w:t>
      </w:r>
    </w:p>
    <w:p>
      <w:pPr>
        <w:spacing w:after="60"/>
        <w:ind w:firstLine="567"/>
        <w:jc w:val="both"/>
      </w:pPr>
      <w:r>
        <w:rPr>
          <w:rFonts w:ascii="Arial" w:cs="Arial" w:eastAsia="Arial" w:hAnsi="Arial"/>
          <w:sz w:val="24"/>
          <w:szCs w:val="24"/>
        </w:rPr>
        <w:t xml:space="preserve">б) копии программного отчета о деятельности организации за предыдущий год, свидетельства о регистрации организации в качестве юридического лица, устава организации;</w:t>
      </w:r>
    </w:p>
    <w:p>
      <w:pPr>
        <w:spacing w:after="60"/>
        <w:ind w:firstLine="567"/>
        <w:jc w:val="both"/>
      </w:pPr>
      <w:r>
        <w:rPr>
          <w:rFonts w:ascii="Arial" w:cs="Arial" w:eastAsia="Arial" w:hAnsi="Arial"/>
          <w:sz w:val="24"/>
          <w:szCs w:val="24"/>
        </w:rPr>
        <w:t xml:space="preserve">в) копии документов об образовании и резюме (автобиографические данные) исполнителей общественно полезного проекта;</w:t>
      </w:r>
    </w:p>
    <w:p>
      <w:pPr>
        <w:spacing w:after="60"/>
        <w:ind w:firstLine="567"/>
        <w:jc w:val="both"/>
      </w:pPr>
      <w:r>
        <w:rPr>
          <w:rFonts w:ascii="Arial" w:cs="Arial" w:eastAsia="Arial" w:hAnsi="Arial"/>
          <w:sz w:val="24"/>
          <w:szCs w:val="24"/>
        </w:rPr>
        <w:t xml:space="preserve">2) закрытые (конфиденциальные) - проектное предложение и его бюджет, которые предоставляются в запечатанном конверте либо направляются по электронной почте в отсканированном виде в формате PDF в закодированной форме. Перед началом рассмотрения грантовой комиссией проектных предложений шифр кода отправляется председателю грантовой комиссии по его запросу по электронной почте.</w:t>
      </w:r>
    </w:p>
    <w:p>
      <w:pPr>
        <w:spacing w:after="60"/>
        <w:ind w:firstLine="567"/>
        <w:jc w:val="both"/>
      </w:pPr>
      <w:r>
        <w:rPr>
          <w:rFonts w:ascii="Arial" w:cs="Arial" w:eastAsia="Arial" w:hAnsi="Arial"/>
          <w:sz w:val="24"/>
          <w:szCs w:val="24"/>
        </w:rPr>
        <w:t xml:space="preserve">23. Срок подачи конкурсных документов не может быть менее 20 и более 30 календарных дней со дня объявления конкурса общественно полезных проектов.</w:t>
      </w:r>
    </w:p>
    <w:p>
      <w:pPr>
        <w:spacing w:after="60"/>
        <w:ind w:firstLine="567"/>
        <w:jc w:val="both"/>
      </w:pPr>
      <w:r>
        <w:rPr>
          <w:rFonts w:ascii="Arial" w:cs="Arial" w:eastAsia="Arial" w:hAnsi="Arial"/>
          <w:sz w:val="24"/>
          <w:szCs w:val="24"/>
        </w:rPr>
        <w:t xml:space="preserve">24. В случае отсутствия заявлений либо поступления одного заявления на участие в конкурсе общественно полезных проектов по одной теме конкурс признается несостоявшимся.</w:t>
      </w:r>
    </w:p>
    <w:p>
      <w:pPr>
        <w:spacing w:after="60"/>
        <w:ind w:firstLine="567"/>
        <w:jc w:val="both"/>
      </w:pPr>
      <w:r>
        <w:rPr>
          <w:rFonts w:ascii="Arial" w:cs="Arial" w:eastAsia="Arial" w:hAnsi="Arial"/>
          <w:sz w:val="24"/>
          <w:szCs w:val="24"/>
        </w:rPr>
        <w:t xml:space="preserve">В случае признания конкурса общественно полезных проектов несостоявшимся государственный заказчик не позднее 10 календарных дней со дня признания обязан объявить повторный конкурс общественно полезных проектов либо использовать средства, предназначенные на общественно полезные проекты, на реализацию других форм государственного социального заказа.</w:t>
      </w:r>
    </w:p>
    <w:p>
      <w:pPr>
        <w:spacing w:after="60"/>
        <w:ind w:firstLine="567"/>
        <w:jc w:val="both"/>
      </w:pPr>
      <w:r>
        <w:rPr>
          <w:rFonts w:ascii="Arial" w:cs="Arial" w:eastAsia="Arial" w:hAnsi="Arial"/>
          <w:sz w:val="24"/>
          <w:szCs w:val="24"/>
        </w:rPr>
        <w:t xml:space="preserve">25. Проектное предложение, подаваемое на конкурс должно содержать:</w:t>
      </w:r>
    </w:p>
    <w:p>
      <w:pPr>
        <w:spacing w:after="60"/>
        <w:ind w:firstLine="567"/>
        <w:jc w:val="both"/>
      </w:pPr>
      <w:r>
        <w:rPr>
          <w:rFonts w:ascii="Arial" w:cs="Arial" w:eastAsia="Arial" w:hAnsi="Arial"/>
          <w:sz w:val="24"/>
          <w:szCs w:val="24"/>
        </w:rPr>
        <w:t xml:space="preserve">1) название общественно полезного проекта;</w:t>
      </w:r>
    </w:p>
    <w:p>
      <w:pPr>
        <w:spacing w:after="60"/>
        <w:ind w:firstLine="567"/>
        <w:jc w:val="both"/>
      </w:pPr>
      <w:r>
        <w:rPr>
          <w:rFonts w:ascii="Arial" w:cs="Arial" w:eastAsia="Arial" w:hAnsi="Arial"/>
          <w:sz w:val="24"/>
          <w:szCs w:val="24"/>
        </w:rPr>
        <w:t xml:space="preserve">2) краткое описание общественно полезного проекта;</w:t>
      </w:r>
    </w:p>
    <w:p>
      <w:pPr>
        <w:spacing w:after="60"/>
        <w:ind w:firstLine="567"/>
        <w:jc w:val="both"/>
      </w:pPr>
      <w:r>
        <w:rPr>
          <w:rFonts w:ascii="Arial" w:cs="Arial" w:eastAsia="Arial" w:hAnsi="Arial"/>
          <w:sz w:val="24"/>
          <w:szCs w:val="24"/>
        </w:rPr>
        <w:t xml:space="preserve">3) цели общественно полезного проекта;</w:t>
      </w:r>
    </w:p>
    <w:p>
      <w:pPr>
        <w:spacing w:after="60"/>
        <w:ind w:firstLine="567"/>
        <w:jc w:val="both"/>
      </w:pPr>
      <w:r>
        <w:rPr>
          <w:rFonts w:ascii="Arial" w:cs="Arial" w:eastAsia="Arial" w:hAnsi="Arial"/>
          <w:sz w:val="24"/>
          <w:szCs w:val="24"/>
        </w:rPr>
        <w:t xml:space="preserve">4) категории получателей услуг (если проект предусматривает оказание услуг);</w:t>
      </w:r>
    </w:p>
    <w:p>
      <w:pPr>
        <w:spacing w:after="60"/>
        <w:ind w:firstLine="567"/>
        <w:jc w:val="both"/>
      </w:pPr>
      <w:r>
        <w:rPr>
          <w:rFonts w:ascii="Arial" w:cs="Arial" w:eastAsia="Arial" w:hAnsi="Arial"/>
          <w:sz w:val="24"/>
          <w:szCs w:val="24"/>
        </w:rPr>
        <w:t xml:space="preserve">5) план мероприятий по общественно полезному проекту, включая сроки выполнения;</w:t>
      </w:r>
    </w:p>
    <w:p>
      <w:pPr>
        <w:spacing w:after="60"/>
        <w:ind w:firstLine="567"/>
        <w:jc w:val="both"/>
      </w:pPr>
      <w:r>
        <w:rPr>
          <w:rFonts w:ascii="Arial" w:cs="Arial" w:eastAsia="Arial" w:hAnsi="Arial"/>
          <w:sz w:val="24"/>
          <w:szCs w:val="24"/>
        </w:rPr>
        <w:t xml:space="preserve">6) ожидаемые результаты общественно полезного проекта;</w:t>
      </w:r>
    </w:p>
    <w:p>
      <w:pPr>
        <w:spacing w:after="60"/>
        <w:ind w:firstLine="567"/>
        <w:jc w:val="both"/>
      </w:pPr>
      <w:r>
        <w:rPr>
          <w:rFonts w:ascii="Arial" w:cs="Arial" w:eastAsia="Arial" w:hAnsi="Arial"/>
          <w:sz w:val="24"/>
          <w:szCs w:val="24"/>
        </w:rPr>
        <w:t xml:space="preserve">7) срок реализации общественно полезного проекта.</w:t>
      </w:r>
    </w:p>
    <w:p>
      <w:pPr>
        <w:spacing w:after="60"/>
        <w:ind w:firstLine="567"/>
        <w:jc w:val="both"/>
      </w:pPr>
      <w:r>
        <w:rPr>
          <w:rFonts w:ascii="Arial" w:cs="Arial" w:eastAsia="Arial" w:hAnsi="Arial"/>
          <w:sz w:val="24"/>
          <w:szCs w:val="24"/>
        </w:rPr>
        <w:t xml:space="preserve">26. Бюджет общественно полезного проекта включает:</w:t>
      </w:r>
    </w:p>
    <w:p>
      <w:pPr>
        <w:spacing w:after="60"/>
        <w:ind w:firstLine="567"/>
        <w:jc w:val="both"/>
      </w:pPr>
      <w:r>
        <w:rPr>
          <w:rFonts w:ascii="Arial" w:cs="Arial" w:eastAsia="Arial" w:hAnsi="Arial"/>
          <w:sz w:val="24"/>
          <w:szCs w:val="24"/>
        </w:rPr>
        <w:t xml:space="preserve">1) смету расходов;</w:t>
      </w:r>
    </w:p>
    <w:p>
      <w:pPr>
        <w:spacing w:after="60"/>
        <w:ind w:firstLine="567"/>
        <w:jc w:val="both"/>
      </w:pPr>
      <w:r>
        <w:rPr>
          <w:rFonts w:ascii="Arial" w:cs="Arial" w:eastAsia="Arial" w:hAnsi="Arial"/>
          <w:sz w:val="24"/>
          <w:szCs w:val="24"/>
        </w:rPr>
        <w:t xml:space="preserve">2) размер запрашиваемого финансирования;</w:t>
      </w:r>
    </w:p>
    <w:p>
      <w:pPr>
        <w:spacing w:after="60"/>
        <w:ind w:firstLine="567"/>
        <w:jc w:val="both"/>
      </w:pPr>
      <w:r>
        <w:rPr>
          <w:rFonts w:ascii="Arial" w:cs="Arial" w:eastAsia="Arial" w:hAnsi="Arial"/>
          <w:sz w:val="24"/>
          <w:szCs w:val="24"/>
        </w:rPr>
        <w:t xml:space="preserve">3) размер собственного вклада (финансовые средства, транспорт, помещение и другое имущество, которое будет использовано в рамках проекта) и привлеченных средств (в случаях, когда наличие собственного вклада и/или привлеченных средств предусмотрено условиями конкурса);</w:t>
      </w:r>
    </w:p>
    <w:p>
      <w:pPr>
        <w:spacing w:after="60"/>
        <w:ind w:firstLine="567"/>
        <w:jc w:val="both"/>
      </w:pPr>
      <w:r>
        <w:rPr>
          <w:rFonts w:ascii="Arial" w:cs="Arial" w:eastAsia="Arial" w:hAnsi="Arial"/>
          <w:sz w:val="24"/>
          <w:szCs w:val="24"/>
        </w:rPr>
        <w:t xml:space="preserve">4) финансовые расчеты по каждой статье расходов, связанных с достижением целей общественно полезного проекта.</w:t>
      </w:r>
    </w:p>
    <w:p>
      <w:pPr>
        <w:spacing w:after="60"/>
        <w:ind w:firstLine="567"/>
        <w:jc w:val="both"/>
      </w:pPr>
      <w:r>
        <w:rPr>
          <w:rFonts w:ascii="Arial" w:cs="Arial" w:eastAsia="Arial" w:hAnsi="Arial"/>
          <w:sz w:val="24"/>
          <w:szCs w:val="24"/>
        </w:rPr>
        <w:t xml:space="preserve">27. Участник конкурса несет ответственность за достоверность предоставляемых им сведений. Документы представляются участниками конкурса по описи, должны быть подписаны уполномоченными лицами и заверены печатями, документы, состоящие из более чем одного листа, пронумерованы полистно. Документы, представленные на конкурс в бумажном варианте, не возвращаются.</w:t>
      </w:r>
    </w:p>
    <w:p>
      <w:pPr>
        <w:spacing w:after="60"/>
        <w:ind w:firstLine="567"/>
        <w:jc w:val="both"/>
      </w:pPr>
      <w:r>
        <w:rPr>
          <w:rFonts w:ascii="Arial" w:cs="Arial" w:eastAsia="Arial" w:hAnsi="Arial"/>
          <w:sz w:val="24"/>
          <w:szCs w:val="24"/>
        </w:rPr>
        <w:t xml:space="preserve">28. Заявитель не допускается к участию в конкурсе в следующих случаях:</w:t>
      </w:r>
    </w:p>
    <w:p>
      <w:pPr>
        <w:spacing w:after="60"/>
        <w:ind w:firstLine="567"/>
        <w:jc w:val="both"/>
      </w:pPr>
      <w:r>
        <w:rPr>
          <w:rFonts w:ascii="Arial" w:cs="Arial" w:eastAsia="Arial" w:hAnsi="Arial"/>
          <w:sz w:val="24"/>
          <w:szCs w:val="24"/>
        </w:rPr>
        <w:t xml:space="preserve">1) если заявление подано после истечения срока, указанного в объявлении о конкурсе;</w:t>
      </w:r>
    </w:p>
    <w:p>
      <w:pPr>
        <w:spacing w:after="60"/>
        <w:ind w:firstLine="567"/>
        <w:jc w:val="both"/>
      </w:pPr>
      <w:r>
        <w:rPr>
          <w:rFonts w:ascii="Arial" w:cs="Arial" w:eastAsia="Arial" w:hAnsi="Arial"/>
          <w:sz w:val="24"/>
          <w:szCs w:val="24"/>
        </w:rPr>
        <w:t xml:space="preserve">2) при несоответствии организации-заявителя требованиям, установленным пунктами 20-21 настоящего Положения;</w:t>
      </w:r>
    </w:p>
    <w:p>
      <w:pPr>
        <w:spacing w:after="60"/>
        <w:ind w:firstLine="567"/>
        <w:jc w:val="both"/>
      </w:pPr>
      <w:r>
        <w:rPr>
          <w:rFonts w:ascii="Arial" w:cs="Arial" w:eastAsia="Arial" w:hAnsi="Arial"/>
          <w:sz w:val="24"/>
          <w:szCs w:val="24"/>
        </w:rPr>
        <w:t xml:space="preserve">3) при несоответствии проектного предложения теме конкурса;</w:t>
      </w:r>
    </w:p>
    <w:p>
      <w:pPr>
        <w:spacing w:after="60"/>
        <w:ind w:firstLine="567"/>
        <w:jc w:val="both"/>
      </w:pPr>
      <w:r>
        <w:rPr>
          <w:rFonts w:ascii="Arial" w:cs="Arial" w:eastAsia="Arial" w:hAnsi="Arial"/>
          <w:sz w:val="24"/>
          <w:szCs w:val="24"/>
        </w:rPr>
        <w:t xml:space="preserve">4) если сумма бюджета предлагаемого общественно полезного проекта превышает максимальную сумму гранта, указанную в объявлении о конкурсе (в случае если в объявлении установлена максимальная сумма);</w:t>
      </w:r>
    </w:p>
    <w:p>
      <w:pPr>
        <w:spacing w:after="60"/>
        <w:ind w:firstLine="567"/>
        <w:jc w:val="both"/>
      </w:pPr>
      <w:r>
        <w:rPr>
          <w:rFonts w:ascii="Arial" w:cs="Arial" w:eastAsia="Arial" w:hAnsi="Arial"/>
          <w:sz w:val="24"/>
          <w:szCs w:val="24"/>
        </w:rPr>
        <w:t xml:space="preserve">5) при предоставлении заведомо ложной информации.</w:t>
      </w:r>
    </w:p>
    <w:p>
      <w:pPr>
        <w:spacing w:after="60"/>
        <w:ind w:firstLine="567"/>
        <w:jc w:val="both"/>
      </w:pPr>
      <w:r>
        <w:rPr>
          <w:rFonts w:ascii="Arial" w:cs="Arial" w:eastAsia="Arial" w:hAnsi="Arial"/>
          <w:sz w:val="24"/>
          <w:szCs w:val="24"/>
        </w:rPr>
        <w:t xml:space="preserve">29. Заявление некоммерческой организации (или консорциума) на участие в конкурсе общественно полезных проектов и проектное предложение составляется по форме, утвержденной государственным заказчиком.</w:t>
      </w:r>
    </w:p>
    <w:p>
      <w:pPr>
        <w:spacing w:after="60"/>
        <w:ind w:firstLine="567"/>
        <w:jc w:val="both"/>
      </w:pPr>
      <w:r>
        <w:rPr>
          <w:rFonts w:ascii="Arial" w:cs="Arial" w:eastAsia="Arial" w:hAnsi="Arial"/>
          <w:sz w:val="24"/>
          <w:szCs w:val="24"/>
        </w:rPr>
        <w:t xml:space="preserve">30. Критерии оценки проектных предложений определены в </w:t>
      </w:r>
      <w:hyperlink w:history="1" r:id="rIdjs3rc1qtv1n9puqron0lr">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 Закона Кыргызской Республики "О государственном социальном заказе".</w:t>
      </w:r>
    </w:p>
    <w:p>
      <w:pPr>
        <w:spacing w:after="60"/>
        <w:ind w:firstLine="567"/>
        <w:jc w:val="both"/>
      </w:pPr>
      <w:r>
        <w:rPr>
          <w:rFonts w:ascii="Arial" w:cs="Arial" w:eastAsia="Arial" w:hAnsi="Arial"/>
          <w:sz w:val="24"/>
          <w:szCs w:val="24"/>
        </w:rPr>
        <w:t xml:space="preserve">31. Государственный заказчик может установить дополнительные критерии для оценки проектных предложений в зависимости от особенностей объявленной темы конкурса и определить количество баллов по каждому из них. Сумма баллов по дополнительным критериям не должна превышать 10 процентов от суммы баллов по критериям, перечисленным в </w:t>
      </w:r>
      <w:hyperlink w:history="1" r:id="rId7ulwzdv1z1qkuht56mv27">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 Закона Кыргызской Республики "О государственном социальном заказе".</w:t>
      </w:r>
    </w:p>
    <w:p>
      <w:pPr>
        <w:spacing w:after="60"/>
        <w:ind w:firstLine="567"/>
        <w:jc w:val="both"/>
      </w:pPr>
      <w:r>
        <w:rPr>
          <w:rFonts w:ascii="Arial" w:cs="Arial" w:eastAsia="Arial" w:hAnsi="Arial"/>
          <w:sz w:val="24"/>
          <w:szCs w:val="24"/>
        </w:rPr>
        <w:t xml:space="preserve">32. Общий балл рассчитывается путем суммирования баллов, выставленных по соответствующим критериям.</w:t>
      </w:r>
    </w:p>
    <w:p>
      <w:pPr>
        <w:spacing w:after="60"/>
        <w:ind w:firstLine="567"/>
        <w:jc w:val="both"/>
      </w:pPr>
      <w:r>
        <w:rPr>
          <w:rFonts w:ascii="Arial" w:cs="Arial" w:eastAsia="Arial" w:hAnsi="Arial"/>
          <w:sz w:val="24"/>
          <w:szCs w:val="24"/>
        </w:rPr>
        <w:t xml:space="preserve">33. Критерии оценки общественно полезных проектных предложений содержатся в оценочном листе по форме, утвержденной государственным заказчиком.</w:t>
      </w:r>
    </w:p>
    <w:p>
      <w:pPr>
        <w:spacing w:after="200" w:before="200"/>
        <w:jc w:val="center"/>
      </w:pPr>
      <w:r>
        <w:rPr>
          <w:rFonts w:ascii="Arial" w:cs="Arial" w:eastAsia="Arial" w:hAnsi="Arial"/>
          <w:b/>
          <w:bCs/>
          <w:sz w:val="24"/>
          <w:szCs w:val="24"/>
        </w:rPr>
        <w:t xml:space="preserve">5. Порядок оценки и отбора общественно полезных проектов</w:t>
      </w:r>
    </w:p>
    <w:p>
      <w:pPr>
        <w:spacing w:after="60"/>
        <w:ind w:firstLine="567"/>
        <w:jc w:val="both"/>
      </w:pPr>
      <w:r>
        <w:rPr>
          <w:rFonts w:ascii="Arial" w:cs="Arial" w:eastAsia="Arial" w:hAnsi="Arial"/>
          <w:sz w:val="24"/>
          <w:szCs w:val="24"/>
        </w:rPr>
        <w:t xml:space="preserve">34. Государственный заказчик формирует грантовую комиссию, в состав которого входят представители гражданского общества, для оценки и отбора общественно полезных проектов.</w:t>
      </w:r>
    </w:p>
    <w:p>
      <w:pPr>
        <w:spacing w:after="60"/>
        <w:ind w:firstLine="567"/>
        <w:jc w:val="both"/>
      </w:pPr>
      <w:r>
        <w:rPr>
          <w:rFonts w:ascii="Arial" w:cs="Arial" w:eastAsia="Arial" w:hAnsi="Arial"/>
          <w:sz w:val="24"/>
          <w:szCs w:val="24"/>
        </w:rPr>
        <w:t xml:space="preserve">Состав грантовой комиссии утверждается решением уполномоченного органа и размещается на официальном сайте уполномоченного органа не позднее 3 рабочих дней со дня подписания решения.</w:t>
      </w:r>
    </w:p>
    <w:p>
      <w:pPr>
        <w:spacing w:after="60"/>
        <w:ind w:firstLine="567"/>
        <w:jc w:val="both"/>
      </w:pPr>
      <w:r>
        <w:rPr>
          <w:rFonts w:ascii="Arial" w:cs="Arial" w:eastAsia="Arial" w:hAnsi="Arial"/>
          <w:sz w:val="24"/>
          <w:szCs w:val="24"/>
        </w:rPr>
        <w:t xml:space="preserve">35. В случае необходимости, государственный заказчик вправе привлекать независимых экспертов для оценки проектных предложений, если члены грантовой комиссии не имеют достаточной квалификации для оценки проектных предложений по тем или иным темам объявленного конкурса.</w:t>
      </w:r>
    </w:p>
    <w:p>
      <w:pPr>
        <w:spacing w:after="60"/>
        <w:ind w:firstLine="567"/>
        <w:jc w:val="both"/>
      </w:pPr>
      <w:r>
        <w:rPr>
          <w:rFonts w:ascii="Arial" w:cs="Arial" w:eastAsia="Arial" w:hAnsi="Arial"/>
          <w:sz w:val="24"/>
          <w:szCs w:val="24"/>
        </w:rPr>
        <w:t xml:space="preserve">36. Председатель и секретарь грантовой комиссии назначаются государственным заказчиком из числа членов грантовой комиссии от государственного заказчика. Заседание грантовой комиссии ведет председатель, а в его отсутствие - заместитель председателя, который избирается путем голосования всеми членами грантовой комиссии.</w:t>
      </w:r>
    </w:p>
    <w:p>
      <w:pPr>
        <w:spacing w:after="60"/>
        <w:ind w:firstLine="567"/>
        <w:jc w:val="both"/>
      </w:pPr>
      <w:r>
        <w:rPr>
          <w:rFonts w:ascii="Arial" w:cs="Arial" w:eastAsia="Arial" w:hAnsi="Arial"/>
          <w:sz w:val="24"/>
          <w:szCs w:val="24"/>
        </w:rPr>
        <w:t xml:space="preserve">37. Государственный заказчик исполняет функции секретариата грантовой комиссии, организует работу грантовой комиссии, информирует членов комиссии о планируемых заседаниях, несет ответственность за ведение и хранение протоколов заседаний комиссии и содействует ее работе.</w:t>
      </w:r>
    </w:p>
    <w:p>
      <w:pPr>
        <w:spacing w:after="60"/>
        <w:ind w:firstLine="567"/>
        <w:jc w:val="both"/>
      </w:pPr>
      <w:r>
        <w:rPr>
          <w:rFonts w:ascii="Arial" w:cs="Arial" w:eastAsia="Arial" w:hAnsi="Arial"/>
          <w:sz w:val="24"/>
          <w:szCs w:val="24"/>
        </w:rPr>
        <w:t xml:space="preserve">38. Государственный заказчик после окончания срока принятия документов в течение 3 рабочих дней передает грантовой комиссии поступившие заявления и проектные предложения.</w:t>
      </w:r>
    </w:p>
    <w:p>
      <w:pPr>
        <w:spacing w:after="60"/>
        <w:ind w:firstLine="567"/>
        <w:jc w:val="both"/>
      </w:pPr>
      <w:r>
        <w:rPr>
          <w:rFonts w:ascii="Arial" w:cs="Arial" w:eastAsia="Arial" w:hAnsi="Arial"/>
          <w:sz w:val="24"/>
          <w:szCs w:val="24"/>
        </w:rPr>
        <w:t xml:space="preserve">39. Грантовая комиссия осуществляет следующие функции:</w:t>
      </w:r>
    </w:p>
    <w:p>
      <w:pPr>
        <w:spacing w:after="60"/>
        <w:ind w:firstLine="567"/>
        <w:jc w:val="both"/>
      </w:pPr>
      <w:r>
        <w:rPr>
          <w:rFonts w:ascii="Arial" w:cs="Arial" w:eastAsia="Arial" w:hAnsi="Arial"/>
          <w:sz w:val="24"/>
          <w:szCs w:val="24"/>
        </w:rPr>
        <w:t xml:space="preserve">1) оценивает проектные предложения;</w:t>
      </w:r>
    </w:p>
    <w:p>
      <w:pPr>
        <w:spacing w:after="60"/>
        <w:ind w:firstLine="567"/>
        <w:jc w:val="both"/>
      </w:pPr>
      <w:r>
        <w:rPr>
          <w:rFonts w:ascii="Arial" w:cs="Arial" w:eastAsia="Arial" w:hAnsi="Arial"/>
          <w:sz w:val="24"/>
          <w:szCs w:val="24"/>
        </w:rPr>
        <w:t xml:space="preserve">2) принимает решения об одобрении проектных предложений либо об отклонении проектных предложений;</w:t>
      </w:r>
    </w:p>
    <w:p>
      <w:pPr>
        <w:spacing w:after="60"/>
        <w:ind w:firstLine="567"/>
        <w:jc w:val="both"/>
      </w:pPr>
      <w:r>
        <w:rPr>
          <w:rFonts w:ascii="Arial" w:cs="Arial" w:eastAsia="Arial" w:hAnsi="Arial"/>
          <w:sz w:val="24"/>
          <w:szCs w:val="24"/>
        </w:rPr>
        <w:t xml:space="preserve">3) вносит на рассмотрение государственного заказчика предложения и рекомендации по вопросам, касающимся реализации проекта программы и общественно полезного проекта.</w:t>
      </w:r>
    </w:p>
    <w:p>
      <w:pPr>
        <w:spacing w:after="60"/>
        <w:ind w:firstLine="567"/>
        <w:jc w:val="both"/>
      </w:pPr>
      <w:r>
        <w:rPr>
          <w:rFonts w:ascii="Arial" w:cs="Arial" w:eastAsia="Arial" w:hAnsi="Arial"/>
          <w:sz w:val="24"/>
          <w:szCs w:val="24"/>
        </w:rPr>
        <w:t xml:space="preserve">Члены грантовой комиссии должны соблюдать конфиденциальность полученной информации в рамках работы.</w:t>
      </w:r>
    </w:p>
    <w:p>
      <w:pPr>
        <w:spacing w:after="60"/>
        <w:ind w:firstLine="567"/>
        <w:jc w:val="both"/>
      </w:pPr>
      <w:r>
        <w:rPr>
          <w:rFonts w:ascii="Arial" w:cs="Arial" w:eastAsia="Arial" w:hAnsi="Arial"/>
          <w:sz w:val="24"/>
          <w:szCs w:val="24"/>
        </w:rPr>
        <w:t xml:space="preserve">40. Оценка проектных предложений членами грантовой комиссии осуществляется в следующем порядке в течение 20 календарных дней со дня передачи конкурсных документов:</w:t>
      </w:r>
    </w:p>
    <w:p>
      <w:pPr>
        <w:spacing w:after="60"/>
        <w:ind w:firstLine="567"/>
        <w:jc w:val="both"/>
      </w:pPr>
      <w:r>
        <w:rPr>
          <w:rFonts w:ascii="Arial" w:cs="Arial" w:eastAsia="Arial" w:hAnsi="Arial"/>
          <w:sz w:val="24"/>
          <w:szCs w:val="24"/>
        </w:rPr>
        <w:t xml:space="preserve">1) проектные предложения представляются члену грантовой комиссии на бумажном или электронном носителях в формате PDF, на государственном или официальном языке;</w:t>
      </w:r>
    </w:p>
    <w:p>
      <w:pPr>
        <w:spacing w:after="60"/>
        <w:ind w:firstLine="567"/>
        <w:jc w:val="both"/>
      </w:pPr>
      <w:r>
        <w:rPr>
          <w:rFonts w:ascii="Arial" w:cs="Arial" w:eastAsia="Arial" w:hAnsi="Arial"/>
          <w:sz w:val="24"/>
          <w:szCs w:val="24"/>
        </w:rPr>
        <w:t xml:space="preserve">2) члену грантовой комиссии выдается оценочный лист, составленный государственным заказчиком, где выставляются баллы;</w:t>
      </w:r>
    </w:p>
    <w:p>
      <w:pPr>
        <w:spacing w:after="60"/>
        <w:ind w:firstLine="567"/>
        <w:jc w:val="both"/>
      </w:pPr>
      <w:r>
        <w:rPr>
          <w:rFonts w:ascii="Arial" w:cs="Arial" w:eastAsia="Arial" w:hAnsi="Arial"/>
          <w:sz w:val="24"/>
          <w:szCs w:val="24"/>
        </w:rPr>
        <w:t xml:space="preserve">3) по каждому проектному предложению оценки членов грантовой комиссии суммируются и делятся на число, равное количеству оценочных листов, полученное среднее значение считается итоговым баллом по проектному предложению;</w:t>
      </w:r>
    </w:p>
    <w:p>
      <w:pPr>
        <w:spacing w:after="60"/>
        <w:ind w:firstLine="567"/>
        <w:jc w:val="both"/>
      </w:pPr>
      <w:r>
        <w:rPr>
          <w:rFonts w:ascii="Arial" w:cs="Arial" w:eastAsia="Arial" w:hAnsi="Arial"/>
          <w:sz w:val="24"/>
          <w:szCs w:val="24"/>
        </w:rPr>
        <w:t xml:space="preserve">4) итоговые баллы по проектным предложениям заносятся в общий рейтинговый список в порядке убывания;</w:t>
      </w:r>
    </w:p>
    <w:p>
      <w:pPr>
        <w:spacing w:after="60"/>
        <w:ind w:firstLine="567"/>
        <w:jc w:val="both"/>
      </w:pPr>
      <w:r>
        <w:rPr>
          <w:rFonts w:ascii="Arial" w:cs="Arial" w:eastAsia="Arial" w:hAnsi="Arial"/>
          <w:sz w:val="24"/>
          <w:szCs w:val="24"/>
        </w:rPr>
        <w:t xml:space="preserve">5) если несколько проектных предложений набрали равное количество баллов, то они заносятся в рейтинговый список в зависимости от времени (хронологической последовательности) подачи всего пакета документов для участия в конкурсе; в случае одновременной подачи всех документов, для определения места в рейтинговом списке данных проектных предложений проводится жеребьевка в порядке, определенном грантовой комиссией;</w:t>
      </w:r>
    </w:p>
    <w:p>
      <w:pPr>
        <w:spacing w:after="60"/>
        <w:ind w:firstLine="567"/>
        <w:jc w:val="both"/>
      </w:pPr>
      <w:r>
        <w:rPr>
          <w:rFonts w:ascii="Arial" w:cs="Arial" w:eastAsia="Arial" w:hAnsi="Arial"/>
          <w:sz w:val="24"/>
          <w:szCs w:val="24"/>
        </w:rPr>
        <w:t xml:space="preserve">6) решением грантовой комиссии участники конкурса общественно полезных проектов, чьи проектные предложения набрали наивысшие баллы в рейтинговом списке, признаются победителями по теме объявленного конкурса.</w:t>
      </w:r>
    </w:p>
    <w:p>
      <w:pPr>
        <w:spacing w:after="60"/>
        <w:ind w:firstLine="567"/>
        <w:jc w:val="both"/>
      </w:pPr>
      <w:r>
        <w:rPr>
          <w:rFonts w:ascii="Arial" w:cs="Arial" w:eastAsia="Arial" w:hAnsi="Arial"/>
          <w:sz w:val="24"/>
          <w:szCs w:val="24"/>
        </w:rPr>
        <w:t xml:space="preserve">41. Решения грантовой комиссии принимаются путем голосования. Каждый член грантовой комиссии имеет один голос. Решение грантовой комиссии признается принятым, если за него проголосовало большинство членов грантовой комиссии. При равенстве голосов "за" и "против", голос председательствующего на заседании грантовой комиссии считается решающим.</w:t>
      </w:r>
    </w:p>
    <w:p>
      <w:pPr>
        <w:spacing w:after="60"/>
        <w:ind w:firstLine="567"/>
        <w:jc w:val="both"/>
      </w:pPr>
      <w:r>
        <w:rPr>
          <w:rFonts w:ascii="Arial" w:cs="Arial" w:eastAsia="Arial" w:hAnsi="Arial"/>
          <w:sz w:val="24"/>
          <w:szCs w:val="24"/>
        </w:rPr>
        <w:t xml:space="preserve">42. Членам грантовой комиссии запрещается вести с кем-либо (участником конкурса, государственным заказчиком, отдельными членами грантовой комиссии) тайные переговоры или переговоры вне заседания комиссии о признании победителем (равно как об отказе в признании победителем) того или иного участника конкурса.</w:t>
      </w:r>
    </w:p>
    <w:p>
      <w:pPr>
        <w:spacing w:after="60"/>
        <w:ind w:firstLine="567"/>
        <w:jc w:val="both"/>
      </w:pPr>
      <w:r>
        <w:rPr>
          <w:rFonts w:ascii="Arial" w:cs="Arial" w:eastAsia="Arial" w:hAnsi="Arial"/>
          <w:sz w:val="24"/>
          <w:szCs w:val="24"/>
        </w:rPr>
        <w:t xml:space="preserve">43. Решение грантовой комиссии оформляется протоколом. В протоколе заседания грантовой комиссии отражаются вопросы повестки дня, результаты голосования и принятые решения. Протокол заседания грантовой комиссии подписывается председательствующим на заседании, всеми членами и секретарем грантовой комиссии.</w:t>
      </w:r>
    </w:p>
    <w:p>
      <w:pPr>
        <w:spacing w:after="60"/>
        <w:ind w:firstLine="567"/>
        <w:jc w:val="both"/>
      </w:pPr>
      <w:r>
        <w:rPr>
          <w:rFonts w:ascii="Arial" w:cs="Arial" w:eastAsia="Arial" w:hAnsi="Arial"/>
          <w:sz w:val="24"/>
          <w:szCs w:val="24"/>
        </w:rPr>
        <w:t xml:space="preserve">44. Перечень некоммерческих организаций, победивших в конкурсе, утверждается протоколом грантовой комиссии, на основе которого не позднее 3 рабочих дней издается приказ государственного заказчика. Данный перечень является окончательным и не может быть изменен государственным заказчиком в одностороннем порядке.</w:t>
      </w:r>
    </w:p>
    <w:p>
      <w:pPr>
        <w:spacing w:after="60"/>
        <w:ind w:firstLine="567"/>
        <w:jc w:val="both"/>
      </w:pPr>
      <w:r>
        <w:rPr>
          <w:rFonts w:ascii="Arial" w:cs="Arial" w:eastAsia="Arial" w:hAnsi="Arial"/>
          <w:sz w:val="24"/>
          <w:szCs w:val="24"/>
        </w:rPr>
        <w:t xml:space="preserve">45. Приказ государственного заказчика и рейтинговый список публикуются на официальном сайте государственного заказчика не позднее 3 рабочих дней со дня издания приказа с указанием наименований организаций - победителей конкурса общественно полезных проектов, финансируемых общественно полезных проектов и полученных ими баллов, а в случае отсутствия официального сайта размещаются на его информационной доске.</w:t>
      </w:r>
    </w:p>
    <w:p>
      <w:pPr>
        <w:spacing w:after="60"/>
        <w:ind w:firstLine="567"/>
        <w:jc w:val="both"/>
      </w:pPr>
      <w:r>
        <w:rPr>
          <w:rFonts w:ascii="Arial" w:cs="Arial" w:eastAsia="Arial" w:hAnsi="Arial"/>
          <w:sz w:val="24"/>
          <w:szCs w:val="24"/>
        </w:rPr>
        <w:t xml:space="preserve">46. В течение 7 календарных дней с момента даты опубликования списка победителей конкурса общественно полезных проектов победители конкурса общественно полезных проектов обязаны представить в грантовую комиссию справки о неимении задолженности по налогам и страховым взносам по государственному социальному страхованию.</w:t>
      </w:r>
    </w:p>
    <w:p>
      <w:pPr>
        <w:spacing w:after="60"/>
        <w:ind w:firstLine="567"/>
        <w:jc w:val="both"/>
      </w:pPr>
      <w:r>
        <w:rPr>
          <w:rFonts w:ascii="Arial" w:cs="Arial" w:eastAsia="Arial" w:hAnsi="Arial"/>
          <w:sz w:val="24"/>
          <w:szCs w:val="24"/>
        </w:rPr>
        <w:t xml:space="preserve">47. В случае непредставления справок, указанных в пункте 43 настоящего Положения, в установленный срок или представления справок, содержащих информацию о наличии задолженности у участника конкурса общественно полезных проектов, либо представления им справок, содержащих недостоверную информацию, а также в случае отказа участника конкурса от заключения договора данный участник исключается из числа победителей конкурса общественно полезных проектов, а победителем конкурса общественно полезных проектов объявляется следующий участник, набравший наибольшее количество баллов, при условии представления им грантовой комиссии указанных справок, в течение 7 календарных дней со дня включения его в список победителей конкурса общественно полезных проектов.</w:t>
      </w:r>
    </w:p>
    <w:p>
      <w:pPr>
        <w:spacing w:after="60"/>
        <w:ind w:firstLine="567"/>
        <w:jc w:val="both"/>
      </w:pPr>
      <w:r>
        <w:rPr>
          <w:rFonts w:ascii="Arial" w:cs="Arial" w:eastAsia="Arial" w:hAnsi="Arial"/>
          <w:sz w:val="24"/>
          <w:szCs w:val="24"/>
        </w:rPr>
        <w:t xml:space="preserve">48. Победители конкурса общественно полезных проектов, представившие справки о неимении задолженности в сроки, установленные пунктом 43 настоящего Положения, приобретают статус исполнителей общественно полезного проекта.</w:t>
      </w:r>
    </w:p>
    <w:p>
      <w:pPr>
        <w:spacing w:after="200" w:before="200"/>
        <w:jc w:val="center"/>
      </w:pPr>
      <w:r>
        <w:rPr>
          <w:rFonts w:ascii="Arial" w:cs="Arial" w:eastAsia="Arial" w:hAnsi="Arial"/>
          <w:b/>
          <w:bCs/>
          <w:sz w:val="24"/>
          <w:szCs w:val="24"/>
        </w:rPr>
        <w:t xml:space="preserve">6. Договор о реализации общественно полезного проекта</w:t>
      </w:r>
    </w:p>
    <w:p>
      <w:pPr>
        <w:spacing w:after="60"/>
        <w:ind w:firstLine="567"/>
        <w:jc w:val="both"/>
      </w:pPr>
      <w:r>
        <w:rPr>
          <w:rFonts w:ascii="Arial" w:cs="Arial" w:eastAsia="Arial" w:hAnsi="Arial"/>
          <w:sz w:val="24"/>
          <w:szCs w:val="24"/>
        </w:rPr>
        <w:t xml:space="preserve">49. Договор о реализации общественно полезного проекта должен быть заключен в течение 14 календарных дней с даты издания государственным заказчиком приказа об утверждении перечня некоммерческих организаций, победивших в конкурсе.</w:t>
      </w:r>
    </w:p>
    <w:p>
      <w:pPr>
        <w:spacing w:after="60"/>
        <w:ind w:firstLine="567"/>
        <w:jc w:val="both"/>
      </w:pPr>
      <w:r>
        <w:rPr>
          <w:rFonts w:ascii="Arial" w:cs="Arial" w:eastAsia="Arial" w:hAnsi="Arial"/>
          <w:sz w:val="24"/>
          <w:szCs w:val="24"/>
        </w:rPr>
        <w:t xml:space="preserve">50. Условия договора о реализации общественно полезного проекта определяются сторонами в зависимости от специфики общественно полезного проекта. Договор о реализации общественно полезного проекта также должен предусматривать следующие существенные условия:</w:t>
      </w:r>
    </w:p>
    <w:p>
      <w:pPr>
        <w:spacing w:after="60"/>
        <w:ind w:firstLine="567"/>
        <w:jc w:val="both"/>
      </w:pPr>
      <w:r>
        <w:rPr>
          <w:rFonts w:ascii="Arial" w:cs="Arial" w:eastAsia="Arial" w:hAnsi="Arial"/>
          <w:sz w:val="24"/>
          <w:szCs w:val="24"/>
        </w:rPr>
        <w:t xml:space="preserve">1) общую сумму гранта, предоставляемого государственным заказчиком исполнителю для реализации общественно полезного проекта, а также подробный бюджет с графиком выполнения мероприятий;</w:t>
      </w:r>
    </w:p>
    <w:p>
      <w:pPr>
        <w:spacing w:after="60"/>
        <w:ind w:firstLine="567"/>
        <w:jc w:val="both"/>
      </w:pPr>
      <w:r>
        <w:rPr>
          <w:rFonts w:ascii="Arial" w:cs="Arial" w:eastAsia="Arial" w:hAnsi="Arial"/>
          <w:sz w:val="24"/>
          <w:szCs w:val="24"/>
        </w:rPr>
        <w:t xml:space="preserve">2) права, обязанности и ответственность сторон;</w:t>
      </w:r>
    </w:p>
    <w:p>
      <w:pPr>
        <w:spacing w:after="60"/>
        <w:ind w:firstLine="567"/>
        <w:jc w:val="both"/>
      </w:pPr>
      <w:r>
        <w:rPr>
          <w:rFonts w:ascii="Arial" w:cs="Arial" w:eastAsia="Arial" w:hAnsi="Arial"/>
          <w:sz w:val="24"/>
          <w:szCs w:val="24"/>
        </w:rPr>
        <w:t xml:space="preserve">3) условия перечисления грантовых средств; с учетом особенностей проекта грантовые средства могут перечисляться государственным заказчиком исполнителю одним платежом или несколькими платежами поэтапно, при этом условия перечисления второго и последующих платежей могут быть привязаны к качеству и объему реализации договора исполнителем на каждом предыдущем этапе;</w:t>
      </w:r>
    </w:p>
    <w:p>
      <w:pPr>
        <w:spacing w:after="60"/>
        <w:ind w:firstLine="567"/>
        <w:jc w:val="both"/>
      </w:pPr>
      <w:r>
        <w:rPr>
          <w:rFonts w:ascii="Arial" w:cs="Arial" w:eastAsia="Arial" w:hAnsi="Arial"/>
          <w:sz w:val="24"/>
          <w:szCs w:val="24"/>
        </w:rPr>
        <w:t xml:space="preserve">4) цели и показатели, которые должны быть достигнуты в результате реализации общественно полезного проекта;</w:t>
      </w:r>
    </w:p>
    <w:p>
      <w:pPr>
        <w:spacing w:after="60"/>
        <w:ind w:firstLine="567"/>
        <w:jc w:val="both"/>
      </w:pPr>
      <w:r>
        <w:rPr>
          <w:rFonts w:ascii="Arial" w:cs="Arial" w:eastAsia="Arial" w:hAnsi="Arial"/>
          <w:sz w:val="24"/>
          <w:szCs w:val="24"/>
        </w:rPr>
        <w:t xml:space="preserve">5) порядок, сроки и этапы представления отчетов о ходе и результатах реализации общественно полезного проекта, а также финансового отчета исполнителем общественно полезного проекта государственному заказчику;</w:t>
      </w:r>
    </w:p>
    <w:p>
      <w:pPr>
        <w:spacing w:after="60"/>
        <w:ind w:firstLine="567"/>
        <w:jc w:val="both"/>
      </w:pPr>
      <w:r>
        <w:rPr>
          <w:rFonts w:ascii="Arial" w:cs="Arial" w:eastAsia="Arial" w:hAnsi="Arial"/>
          <w:sz w:val="24"/>
          <w:szCs w:val="24"/>
        </w:rPr>
        <w:t xml:space="preserve">6) порядок осуществления проверки государственным заказчиком деятельности исполнителя общественно полезного проекта по предоставленным грантовым средствам и реализации общественно полезного проекта.</w:t>
      </w:r>
    </w:p>
    <w:p>
      <w:pPr>
        <w:spacing w:after="60"/>
        <w:ind w:firstLine="567"/>
        <w:jc w:val="both"/>
      </w:pPr>
      <w:r>
        <w:rPr>
          <w:rFonts w:ascii="Arial" w:cs="Arial" w:eastAsia="Arial" w:hAnsi="Arial"/>
          <w:sz w:val="24"/>
          <w:szCs w:val="24"/>
        </w:rPr>
        <w:t xml:space="preserve">51. К договору о реализации общественно полезного проекта прилагается техническое задание на реализацию общественно полезного проекта, составленное на основе проектного предложения участника конкурса. Государственный заказчик не вправе включать в техническое задание дополнительные мероприятия, не предусмотренные проектным предложением. В исключительных случаях, по обоюдному согласию сторон, выраженному в письменной форме, государственный заказчик включает в техническое задание выполнение дополнительных мероприятий, не влияющих на изменение бюджета проектного предложения.</w:t>
      </w:r>
    </w:p>
    <w:p>
      <w:pPr>
        <w:spacing w:after="60"/>
        <w:ind w:firstLine="567"/>
        <w:jc w:val="both"/>
      </w:pPr>
      <w:r>
        <w:rPr>
          <w:rFonts w:ascii="Arial" w:cs="Arial" w:eastAsia="Arial" w:hAnsi="Arial"/>
          <w:sz w:val="24"/>
          <w:szCs w:val="24"/>
        </w:rPr>
        <w:t xml:space="preserve">Форма технического задания на реализацию общественно полезного проекта к договору утверждается государственным заказчиком.</w:t>
      </w:r>
    </w:p>
    <w:p>
      <w:pPr>
        <w:spacing w:after="60"/>
        <w:ind w:firstLine="567"/>
        <w:jc w:val="both"/>
      </w:pPr>
      <w:r>
        <w:rPr>
          <w:rFonts w:ascii="Arial" w:cs="Arial" w:eastAsia="Arial" w:hAnsi="Arial"/>
          <w:sz w:val="24"/>
          <w:szCs w:val="24"/>
        </w:rPr>
        <w:t xml:space="preserve">52. Договор составляется сроком на один год на основании Типового договора о реализации общественно полезного проекта согласно приложению 1 настоящего Положения.</w:t>
      </w:r>
    </w:p>
    <w:p>
      <w:pPr>
        <w:spacing w:after="60"/>
        <w:ind w:firstLine="567"/>
        <w:jc w:val="both"/>
      </w:pPr>
      <w:r>
        <w:rPr>
          <w:rFonts w:ascii="Arial" w:cs="Arial" w:eastAsia="Arial" w:hAnsi="Arial"/>
          <w:sz w:val="24"/>
          <w:szCs w:val="24"/>
        </w:rPr>
        <w:t xml:space="preserve">53. Договор на реализацию общественно полезного проекта сроком свыше одного года заключается с условием финансирования поставщика услуг в первом году после подписания договора и далее (по истечении первого года), а также с условием ежегодного продления договора после утверждения бюджета на каждый последующий календарный год, но не более 5 лет.</w:t>
      </w:r>
    </w:p>
    <w:p>
      <w:pPr>
        <w:spacing w:after="60"/>
        <w:ind w:firstLine="567"/>
        <w:jc w:val="both"/>
      </w:pPr>
      <w:r>
        <w:rPr>
          <w:rFonts w:ascii="Arial" w:cs="Arial" w:eastAsia="Arial" w:hAnsi="Arial"/>
          <w:sz w:val="24"/>
          <w:szCs w:val="24"/>
        </w:rPr>
        <w:t xml:space="preserve">54. Отчет о реализации общественно полезного проекта в рамках реализации государственного социального заказа оформляется согласно </w:t>
      </w:r>
      <w:hyperlink w:history="1" r:id="rIduksyvdrylwv03vh_hd0q0">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55. Государственный заказчик вправе осуществлять проверку реализации общественно полезного проекта на основании поступившей информации о неисполнении или ненадлежащем исполнении договора о реализации общественно полезного проекта. Государственный заказчик по результатам проведенной проверки выносит заключение, где отражает свои выводы о том, что деятельность исполнителя общественно полезного проекта является удовлетворительной либо неудовлетворительной.</w:t>
      </w:r>
    </w:p>
    <w:p>
      <w:pPr>
        <w:spacing w:after="60"/>
        <w:ind w:firstLine="567"/>
        <w:jc w:val="both"/>
      </w:pPr>
      <w:r>
        <w:rPr>
          <w:rFonts w:ascii="Arial" w:cs="Arial" w:eastAsia="Arial" w:hAnsi="Arial"/>
          <w:sz w:val="24"/>
          <w:szCs w:val="24"/>
        </w:rPr>
        <w:t xml:space="preserve">56. В случае если исполнитель общественно полезного проекта о реализации общественно полезного проекта нарушил существенные условия договора, государственный заказчик в письменной форме за 10 календарных дней до расторжения договора извещает исполнителя о том, что договор о реализации общественно полезного проекта расторгается, с указанием причин расторжения.</w:t>
      </w:r>
    </w:p>
    <w:p>
      <w:pPr>
        <w:spacing w:after="60"/>
        <w:ind w:firstLine="567"/>
        <w:jc w:val="both"/>
      </w:pPr>
      <w:r>
        <w:rPr>
          <w:rFonts w:ascii="Arial" w:cs="Arial" w:eastAsia="Arial" w:hAnsi="Arial"/>
          <w:sz w:val="24"/>
          <w:szCs w:val="24"/>
        </w:rPr>
        <w:t xml:space="preserve">57. В случае нарушения государственным заказчиком существенных условий заключенного договора о реализации общественно полезного проекта исполнитель общественно полезного проекта имеет право в одностороннем порядке отказаться от исполнения договора, предупредив об этом государственного заказчика в письменной форме за 10 календарных дней до даты прекращения исполнения договора.</w:t>
      </w:r>
    </w:p>
    <w:p>
      <w:pPr>
        <w:spacing w:after="60"/>
        <w:ind w:firstLine="567"/>
        <w:jc w:val="both"/>
      </w:pPr>
      <w:r>
        <w:rPr>
          <w:rFonts w:ascii="Arial" w:cs="Arial" w:eastAsia="Arial" w:hAnsi="Arial"/>
          <w:sz w:val="24"/>
          <w:szCs w:val="24"/>
        </w:rPr>
        <w:t xml:space="preserve">58. В случае если по результатам финансовой проверки и проверки программной деятельности исполнителя общественно полезного проекта будет установлен факт нецелевого расходования средств, исполнитель общественно полезного проекта обязан возместить государственному заказчику финансовые средства, использованные не по назначению.</w:t>
      </w:r>
    </w:p>
    <w:p>
      <w:pPr>
        <w:spacing w:after="60"/>
        <w:ind w:firstLine="567"/>
        <w:jc w:val="both"/>
      </w:pPr>
      <w:r>
        <w:rPr>
          <w:rFonts w:ascii="Arial" w:cs="Arial" w:eastAsia="Arial" w:hAnsi="Arial"/>
          <w:sz w:val="24"/>
          <w:szCs w:val="24"/>
        </w:rPr>
        <w:t xml:space="preserve">59. Если исполнитель общественно полезного проекта по независящим от него причинам не завершил реализацию общественно полезного проекта в сроки, установленные в договоре о реализации общественно полезного проекта, то, по соглашению сторон, договор может быть продлен на срок, необходимый для завершения общественно полезного проекта без предоставления дополнительного финансирования. Продление срока действия договора о реализации общественно полезного проекта оформляется путем заключения дополнительного соглашения.</w:t>
      </w:r>
    </w:p>
    <w:p>
      <w:pPr>
        <w:spacing w:after="200" w:before="200"/>
        <w:jc w:val="center"/>
      </w:pPr>
      <w:r>
        <w:rPr>
          <w:rFonts w:ascii="Arial" w:cs="Arial" w:eastAsia="Arial" w:hAnsi="Arial"/>
          <w:b/>
          <w:bCs/>
          <w:sz w:val="24"/>
          <w:szCs w:val="24"/>
        </w:rPr>
        <w:t xml:space="preserve">7. Электронная база данных экспертов для оценки проектных предложений</w:t>
      </w:r>
    </w:p>
    <w:p>
      <w:pPr>
        <w:spacing w:after="60"/>
        <w:ind w:firstLine="567"/>
        <w:jc w:val="both"/>
      </w:pPr>
      <w:r>
        <w:rPr>
          <w:rFonts w:ascii="Arial" w:cs="Arial" w:eastAsia="Arial" w:hAnsi="Arial"/>
          <w:sz w:val="24"/>
          <w:szCs w:val="24"/>
        </w:rPr>
        <w:t xml:space="preserve">60. Для формирования и пополнения электронной базы данных экспертов государственный заказчик размещает на своем официальном сайте соответствующее объявление об отборе экспертов по оценке проектных предложений, а также публикует его в республиканских или местных средствах массовой информации, тиражи и территория распространения которых позволяют обеспечить информированность потенциальных экспертов.</w:t>
      </w:r>
    </w:p>
    <w:p>
      <w:pPr>
        <w:spacing w:after="60"/>
        <w:ind w:firstLine="567"/>
        <w:jc w:val="both"/>
      </w:pPr>
      <w:r>
        <w:rPr>
          <w:rFonts w:ascii="Arial" w:cs="Arial" w:eastAsia="Arial" w:hAnsi="Arial"/>
          <w:sz w:val="24"/>
          <w:szCs w:val="24"/>
        </w:rPr>
        <w:t xml:space="preserve">61. Для включения эксперта в электронную базу данных экспертов необходимо представить государственному заказчику:</w:t>
      </w:r>
    </w:p>
    <w:p>
      <w:pPr>
        <w:spacing w:after="60"/>
        <w:ind w:firstLine="567"/>
        <w:jc w:val="both"/>
      </w:pPr>
      <w:r>
        <w:rPr>
          <w:rFonts w:ascii="Arial" w:cs="Arial" w:eastAsia="Arial" w:hAnsi="Arial"/>
          <w:sz w:val="24"/>
          <w:szCs w:val="24"/>
        </w:rPr>
        <w:t xml:space="preserve">1) заявление эксперта;</w:t>
      </w:r>
    </w:p>
    <w:p>
      <w:pPr>
        <w:spacing w:after="60"/>
        <w:ind w:firstLine="567"/>
        <w:jc w:val="both"/>
      </w:pPr>
      <w:r>
        <w:rPr>
          <w:rFonts w:ascii="Arial" w:cs="Arial" w:eastAsia="Arial" w:hAnsi="Arial"/>
          <w:sz w:val="24"/>
          <w:szCs w:val="24"/>
        </w:rPr>
        <w:t xml:space="preserve">2) резюме;</w:t>
      </w:r>
    </w:p>
    <w:p>
      <w:pPr>
        <w:spacing w:after="60"/>
        <w:ind w:firstLine="567"/>
        <w:jc w:val="both"/>
      </w:pPr>
      <w:r>
        <w:rPr>
          <w:rFonts w:ascii="Arial" w:cs="Arial" w:eastAsia="Arial" w:hAnsi="Arial"/>
          <w:sz w:val="24"/>
          <w:szCs w:val="24"/>
        </w:rPr>
        <w:t xml:space="preserve">3) копии документов, подтверждающих наличие соответствующего образования, ученой степени и ученого звания (при наличии);</w:t>
      </w:r>
    </w:p>
    <w:p>
      <w:pPr>
        <w:spacing w:after="60"/>
        <w:ind w:firstLine="567"/>
        <w:jc w:val="both"/>
      </w:pPr>
      <w:r>
        <w:rPr>
          <w:rFonts w:ascii="Arial" w:cs="Arial" w:eastAsia="Arial" w:hAnsi="Arial"/>
          <w:sz w:val="24"/>
          <w:szCs w:val="24"/>
        </w:rPr>
        <w:t xml:space="preserve">4) информацию об опыте работы, подтверждающей его компетенцию в сферах, предусмотренных в пункте 1 настоящего Положения;</w:t>
      </w:r>
    </w:p>
    <w:p>
      <w:pPr>
        <w:spacing w:after="60"/>
        <w:ind w:firstLine="567"/>
        <w:jc w:val="both"/>
      </w:pPr>
      <w:r>
        <w:rPr>
          <w:rFonts w:ascii="Arial" w:cs="Arial" w:eastAsia="Arial" w:hAnsi="Arial"/>
          <w:sz w:val="24"/>
          <w:szCs w:val="24"/>
        </w:rPr>
        <w:t xml:space="preserve">5) контактные данные;</w:t>
      </w:r>
    </w:p>
    <w:p>
      <w:pPr>
        <w:spacing w:after="60"/>
        <w:ind w:firstLine="567"/>
        <w:jc w:val="both"/>
      </w:pPr>
      <w:r>
        <w:rPr>
          <w:rFonts w:ascii="Arial" w:cs="Arial" w:eastAsia="Arial" w:hAnsi="Arial"/>
          <w:sz w:val="24"/>
          <w:szCs w:val="24"/>
        </w:rPr>
        <w:t xml:space="preserve">6) контактные данные 3-х лиц с указанием их места работы и занимаемой должности, которые могут подтвердить профессиональные качества эксперта.</w:t>
      </w:r>
    </w:p>
    <w:p>
      <w:pPr>
        <w:spacing w:after="60"/>
        <w:ind w:firstLine="567"/>
        <w:jc w:val="both"/>
      </w:pPr>
      <w:r>
        <w:rPr>
          <w:rFonts w:ascii="Arial" w:cs="Arial" w:eastAsia="Arial" w:hAnsi="Arial"/>
          <w:sz w:val="24"/>
          <w:szCs w:val="24"/>
        </w:rPr>
        <w:t xml:space="preserve">62. В базу данных экспертов могут быть включены квалифицированные специалисты, имеющие успешный опыт работы не менее 3 лет в одной или нескольких сферах, предусмотренных в пункте 1 настоящего Положения.</w:t>
      </w:r>
    </w:p>
    <w:p>
      <w:pPr>
        <w:spacing w:after="60"/>
        <w:ind w:firstLine="567"/>
        <w:jc w:val="both"/>
      </w:pPr>
      <w:r>
        <w:rPr>
          <w:rFonts w:ascii="Arial" w:cs="Arial" w:eastAsia="Arial" w:hAnsi="Arial"/>
          <w:sz w:val="24"/>
          <w:szCs w:val="24"/>
        </w:rPr>
        <w:t xml:space="preserve">63. На основании документов, представленных заявителем, государственный заказчик оценивает соответствие квалификации эксперта. В случае необходимости государственный заказчик запрашивает у заявителя дополнительные документы и/или собирает дополнительную информацию о заявителе из других источников.</w:t>
      </w:r>
    </w:p>
    <w:p>
      <w:pPr>
        <w:spacing w:after="60"/>
        <w:ind w:firstLine="567"/>
        <w:jc w:val="both"/>
      </w:pPr>
      <w:r>
        <w:rPr>
          <w:rFonts w:ascii="Arial" w:cs="Arial" w:eastAsia="Arial" w:hAnsi="Arial"/>
          <w:sz w:val="24"/>
          <w:szCs w:val="24"/>
        </w:rPr>
        <w:t xml:space="preserve">64. Государственный заказчик по согласованию с грантовой комиссией вправе заключить договоры с независимыми экспертами для оценки проектных предложений участников конкурса.</w:t>
      </w:r>
    </w:p>
    <w:p>
      <w:pPr>
        <w:spacing w:after="200" w:before="200"/>
        <w:jc w:val="center"/>
      </w:pPr>
      <w:r>
        <w:rPr>
          <w:rFonts w:ascii="Arial" w:cs="Arial" w:eastAsia="Arial" w:hAnsi="Arial"/>
          <w:b/>
          <w:bCs/>
          <w:sz w:val="24"/>
          <w:szCs w:val="24"/>
        </w:rPr>
        <w:t xml:space="preserve">8. Контроль и мониторинг реализации общественно полезных проектов</w:t>
      </w:r>
    </w:p>
    <w:p>
      <w:pPr>
        <w:spacing w:after="60"/>
        <w:ind w:firstLine="567"/>
        <w:jc w:val="both"/>
      </w:pPr>
      <w:r>
        <w:rPr>
          <w:rFonts w:ascii="Arial" w:cs="Arial" w:eastAsia="Arial" w:hAnsi="Arial"/>
          <w:sz w:val="24"/>
          <w:szCs w:val="24"/>
        </w:rPr>
        <w:t xml:space="preserve">65. Контроль над реализацией общественно полезного проекта и использованием грантовых средств осуществляется государственным заказчиком, а также соответствующими государственными органами, наделенными функциями контроля и надзора.</w:t>
      </w:r>
    </w:p>
    <w:p>
      <w:pPr>
        <w:spacing w:after="60"/>
        <w:ind w:firstLine="567"/>
        <w:jc w:val="both"/>
      </w:pPr>
      <w:r>
        <w:rPr>
          <w:rFonts w:ascii="Arial" w:cs="Arial" w:eastAsia="Arial" w:hAnsi="Arial"/>
          <w:sz w:val="24"/>
          <w:szCs w:val="24"/>
        </w:rPr>
        <w:t xml:space="preserve">Мониторинг и оценка реализации общественно полезных проектов осуществляются государственным заказчиком самостоятельно или с привлечением независимых экспертов.</w:t>
      </w:r>
    </w:p>
    <w:p>
      <w:pPr>
        <w:spacing w:after="60"/>
        <w:ind w:firstLine="567"/>
        <w:jc w:val="both"/>
      </w:pPr>
      <w:r>
        <w:rPr>
          <w:rFonts w:ascii="Arial" w:cs="Arial" w:eastAsia="Arial" w:hAnsi="Arial"/>
          <w:sz w:val="24"/>
          <w:szCs w:val="24"/>
        </w:rPr>
        <w:t xml:space="preserve">66. Для проведения мониторинга и оценки реализации общественно полезных проектов государственный заказчик создает рабочую группу из числа специалистов уполномоченного органа и членов грантовой комиссии.</w:t>
      </w:r>
    </w:p>
    <w:p>
      <w:pPr>
        <w:spacing w:after="60"/>
        <w:ind w:firstLine="567"/>
        <w:jc w:val="both"/>
      </w:pPr>
      <w:r>
        <w:rPr>
          <w:rFonts w:ascii="Arial" w:cs="Arial" w:eastAsia="Arial" w:hAnsi="Arial"/>
          <w:sz w:val="24"/>
          <w:szCs w:val="24"/>
        </w:rPr>
        <w:t xml:space="preserve">67. Мониторинг и оценка реализации общественно полезных проектов осуществляются согласно годовому плану-графику, где указываются наименования общественно полезных проектов, сроки и место осуществления мониторинга и оценки их реализации.</w:t>
      </w:r>
    </w:p>
    <w:p>
      <w:pPr>
        <w:spacing w:after="60"/>
        <w:ind w:firstLine="567"/>
        <w:jc w:val="both"/>
      </w:pPr>
      <w:r>
        <w:rPr>
          <w:rFonts w:ascii="Arial" w:cs="Arial" w:eastAsia="Arial" w:hAnsi="Arial"/>
          <w:sz w:val="24"/>
          <w:szCs w:val="24"/>
        </w:rPr>
        <w:t xml:space="preserve">68. Мониторинг и оценка реализуемого общественного полезного проекта проводятся согласно техническому заданию, утвержденному государственным заказчиком, которое содержит:</w:t>
      </w:r>
    </w:p>
    <w:p>
      <w:pPr>
        <w:spacing w:after="60"/>
        <w:ind w:firstLine="567"/>
        <w:jc w:val="both"/>
      </w:pPr>
      <w:r>
        <w:rPr>
          <w:rFonts w:ascii="Arial" w:cs="Arial" w:eastAsia="Arial" w:hAnsi="Arial"/>
          <w:sz w:val="24"/>
          <w:szCs w:val="24"/>
        </w:rPr>
        <w:t xml:space="preserve">1) описание задач, этапов и сроков проведения мониторинга реализации общественно полезных проектов и оценки его результатов;</w:t>
      </w:r>
    </w:p>
    <w:p>
      <w:pPr>
        <w:spacing w:after="60"/>
        <w:ind w:firstLine="567"/>
        <w:jc w:val="both"/>
      </w:pPr>
      <w:r>
        <w:rPr>
          <w:rFonts w:ascii="Arial" w:cs="Arial" w:eastAsia="Arial" w:hAnsi="Arial"/>
          <w:sz w:val="24"/>
          <w:szCs w:val="24"/>
        </w:rPr>
        <w:t xml:space="preserve">2) вопросы проведения мониторинга и оценки;</w:t>
      </w:r>
    </w:p>
    <w:p>
      <w:pPr>
        <w:spacing w:after="60"/>
        <w:ind w:firstLine="567"/>
        <w:jc w:val="both"/>
      </w:pPr>
      <w:r>
        <w:rPr>
          <w:rFonts w:ascii="Arial" w:cs="Arial" w:eastAsia="Arial" w:hAnsi="Arial"/>
          <w:sz w:val="24"/>
          <w:szCs w:val="24"/>
        </w:rPr>
        <w:t xml:space="preserve">3) состав рабочей группы по проведению мониторинга и оценки;</w:t>
      </w:r>
    </w:p>
    <w:p>
      <w:pPr>
        <w:spacing w:after="60"/>
        <w:ind w:firstLine="567"/>
        <w:jc w:val="both"/>
      </w:pPr>
      <w:r>
        <w:rPr>
          <w:rFonts w:ascii="Arial" w:cs="Arial" w:eastAsia="Arial" w:hAnsi="Arial"/>
          <w:sz w:val="24"/>
          <w:szCs w:val="24"/>
        </w:rPr>
        <w:t xml:space="preserve">4) индикаторы для мониторинга и оценки;</w:t>
      </w:r>
    </w:p>
    <w:p>
      <w:pPr>
        <w:spacing w:after="60"/>
        <w:ind w:firstLine="567"/>
        <w:jc w:val="both"/>
      </w:pPr>
      <w:r>
        <w:rPr>
          <w:rFonts w:ascii="Arial" w:cs="Arial" w:eastAsia="Arial" w:hAnsi="Arial"/>
          <w:sz w:val="24"/>
          <w:szCs w:val="24"/>
        </w:rPr>
        <w:t xml:space="preserve">5) анализ предварительной информации об объекте мониторинга (результаты предыдущего мониторинга, контактная и техническая информация об объекте мониторинга, предложения и жалобы получателей услуг и т.п.);</w:t>
      </w:r>
    </w:p>
    <w:p>
      <w:pPr>
        <w:spacing w:after="60"/>
        <w:ind w:firstLine="567"/>
        <w:jc w:val="both"/>
      </w:pPr>
      <w:r>
        <w:rPr>
          <w:rFonts w:ascii="Arial" w:cs="Arial" w:eastAsia="Arial" w:hAnsi="Arial"/>
          <w:sz w:val="24"/>
          <w:szCs w:val="24"/>
        </w:rPr>
        <w:t xml:space="preserve">6) иные необходимые меры и инструменты для проведения мониторинга и оценки.</w:t>
      </w:r>
    </w:p>
    <w:p>
      <w:pPr>
        <w:spacing w:after="60"/>
        <w:ind w:firstLine="567"/>
        <w:jc w:val="both"/>
      </w:pPr>
      <w:r>
        <w:rPr>
          <w:rFonts w:ascii="Arial" w:cs="Arial" w:eastAsia="Arial" w:hAnsi="Arial"/>
          <w:sz w:val="24"/>
          <w:szCs w:val="24"/>
        </w:rPr>
        <w:t xml:space="preserve">69. Исполнитель, осуществляющий мониторинг и оценку реализации общественно полезных проектов, через почтовую или электронную связь (электронная почта, факс) не менее чем за 5 рабочих дней до начала проведения мониторинга и оценки письменно уведомляет поставщика услуг.</w:t>
      </w:r>
    </w:p>
    <w:p>
      <w:pPr>
        <w:spacing w:after="60"/>
        <w:ind w:firstLine="567"/>
        <w:jc w:val="both"/>
      </w:pPr>
      <w:r>
        <w:rPr>
          <w:rFonts w:ascii="Arial" w:cs="Arial" w:eastAsia="Arial" w:hAnsi="Arial"/>
          <w:sz w:val="24"/>
          <w:szCs w:val="24"/>
        </w:rPr>
        <w:t xml:space="preserve">70. Оценка реализации общественно полезных проектов осуществляется по следующим индикаторам:</w:t>
      </w:r>
    </w:p>
    <w:p>
      <w:pPr>
        <w:spacing w:after="60"/>
        <w:ind w:firstLine="567"/>
        <w:jc w:val="both"/>
      </w:pPr>
      <w:r>
        <w:rPr>
          <w:rFonts w:ascii="Arial" w:cs="Arial" w:eastAsia="Arial" w:hAnsi="Arial"/>
          <w:sz w:val="24"/>
          <w:szCs w:val="24"/>
        </w:rPr>
        <w:t xml:space="preserve">1) индикатор результативности реализации общественно полезных проектов - измеряется степень достижения целей и задач общественно полезного проекта. Этот индикатор должен быть связан с показателями результативности, применяемыми государственным заказчиком для мониторинга и оценки реализации отраслевых (бюджетных) программ и мер, в рамках которых реализуется общественно полезный проект. Индикатор результативности, помимо специфических отраслевых показателей, должен включать показатели удовлетворенности получателей социальных услуг;</w:t>
      </w:r>
    </w:p>
    <w:p>
      <w:pPr>
        <w:spacing w:after="60"/>
        <w:ind w:firstLine="567"/>
        <w:jc w:val="both"/>
      </w:pPr>
      <w:r>
        <w:rPr>
          <w:rFonts w:ascii="Arial" w:cs="Arial" w:eastAsia="Arial" w:hAnsi="Arial"/>
          <w:sz w:val="24"/>
          <w:szCs w:val="24"/>
        </w:rPr>
        <w:t xml:space="preserve">2) индикатор соответствия стандартам оказания социальных услуг общественно полезных проектов - оценивается на предмет соответствия качества оказываемых услуг минимальным стандартам услуг, утвержденным для соответствующей отрасли, или, если такие стандарты не утверждены, требованиям, установленным государственным заказчиком, и должны включать показатели:</w:t>
      </w:r>
    </w:p>
    <w:p>
      <w:pPr>
        <w:spacing w:after="60"/>
        <w:ind w:firstLine="567"/>
        <w:jc w:val="both"/>
      </w:pPr>
      <w:r>
        <w:rPr>
          <w:rFonts w:ascii="Arial" w:cs="Arial" w:eastAsia="Arial" w:hAnsi="Arial"/>
          <w:sz w:val="24"/>
          <w:szCs w:val="24"/>
        </w:rPr>
        <w:t xml:space="preserve">- своевременности, оперативности и адресности предоставления социальных услуг;</w:t>
      </w:r>
    </w:p>
    <w:p>
      <w:pPr>
        <w:spacing w:after="60"/>
        <w:ind w:firstLine="567"/>
        <w:jc w:val="both"/>
      </w:pPr>
      <w:r>
        <w:rPr>
          <w:rFonts w:ascii="Arial" w:cs="Arial" w:eastAsia="Arial" w:hAnsi="Arial"/>
          <w:sz w:val="24"/>
          <w:szCs w:val="24"/>
        </w:rPr>
        <w:t xml:space="preserve">- полноты предоставляемых услуг (соответствие утвержденным для отрасли минимальным перечням социальных услуг);</w:t>
      </w:r>
    </w:p>
    <w:p>
      <w:pPr>
        <w:spacing w:after="60"/>
        <w:ind w:firstLine="567"/>
        <w:jc w:val="both"/>
      </w:pPr>
      <w:r>
        <w:rPr>
          <w:rFonts w:ascii="Arial" w:cs="Arial" w:eastAsia="Arial" w:hAnsi="Arial"/>
          <w:sz w:val="24"/>
          <w:szCs w:val="24"/>
        </w:rPr>
        <w:t xml:space="preserve">- наличия персонала, имеющего профессиональную подготовку для предоставления социальных услуг;</w:t>
      </w:r>
    </w:p>
    <w:p>
      <w:pPr>
        <w:spacing w:after="60"/>
        <w:ind w:firstLine="567"/>
        <w:jc w:val="both"/>
      </w:pPr>
      <w:r>
        <w:rPr>
          <w:rFonts w:ascii="Arial" w:cs="Arial" w:eastAsia="Arial" w:hAnsi="Arial"/>
          <w:sz w:val="24"/>
          <w:szCs w:val="24"/>
        </w:rPr>
        <w:t xml:space="preserve">- соответствие квалификации персонала установленным требованиям, соблюдение общих правил и норм профессиональной этики при оказании услуг;</w:t>
      </w:r>
    </w:p>
    <w:p>
      <w:pPr>
        <w:spacing w:after="60"/>
        <w:ind w:firstLine="567"/>
        <w:jc w:val="both"/>
      </w:pPr>
      <w:r>
        <w:rPr>
          <w:rFonts w:ascii="Arial" w:cs="Arial" w:eastAsia="Arial" w:hAnsi="Arial"/>
          <w:sz w:val="24"/>
          <w:szCs w:val="24"/>
        </w:rPr>
        <w:t xml:space="preserve">- наличия собственных или арендуемых площадей, соответствующих стандартам качества по оказываемой социальной услуге и санитарно-гигиеническим нормам (за исключением услуг, при оказании которых отсутствует необходимость в наличии помещений согласно минимальным социальным стандартам по данной услуге);</w:t>
      </w:r>
    </w:p>
    <w:p>
      <w:pPr>
        <w:spacing w:after="60"/>
        <w:ind w:firstLine="567"/>
        <w:jc w:val="both"/>
      </w:pPr>
      <w:r>
        <w:rPr>
          <w:rFonts w:ascii="Arial" w:cs="Arial" w:eastAsia="Arial" w:hAnsi="Arial"/>
          <w:sz w:val="24"/>
          <w:szCs w:val="24"/>
        </w:rPr>
        <w:t xml:space="preserve">- наличие оборудования и устройств, необходимых для оказания социальной услуги.</w:t>
      </w:r>
    </w:p>
    <w:p>
      <w:pPr>
        <w:spacing w:after="60"/>
        <w:ind w:firstLine="567"/>
        <w:jc w:val="both"/>
      </w:pPr>
      <w:r>
        <w:rPr>
          <w:rFonts w:ascii="Arial" w:cs="Arial" w:eastAsia="Arial" w:hAnsi="Arial"/>
          <w:sz w:val="24"/>
          <w:szCs w:val="24"/>
        </w:rPr>
        <w:t xml:space="preserve">71. По результатам мониторинга и оценки реализации общественно полезных проектов в течение 14 рабочих дней представляется отчет руководителю государственного заказчика, а также рекомендации исполнителю общественно полезного проекта, которые подлежат обязательному выполнению.</w:t>
      </w:r>
    </w:p>
    <w:p>
      <w:pPr>
        <w:spacing w:after="60"/>
        <w:ind w:firstLine="567"/>
        <w:jc w:val="both"/>
      </w:pPr>
      <w:r>
        <w:rPr>
          <w:rFonts w:ascii="Arial" w:cs="Arial" w:eastAsia="Arial" w:hAnsi="Arial"/>
          <w:sz w:val="24"/>
          <w:szCs w:val="24"/>
        </w:rPr>
        <w:t xml:space="preserve">72. За невыполнение рекомендаций по результатам мониторинга исполнитель общественно полезного проекта несет ответственность, предусмотренную договором о реализации общественно полезных проектов.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before="400"/>
        <w:jc w:val="center"/>
      </w:pPr>
      <w:r>
        <w:rPr>
          <w:rFonts w:ascii="Arial" w:cs="Arial" w:eastAsia="Arial" w:hAnsi="Arial"/>
          <w:b/>
          <w:bCs/>
          <w:sz w:val="32"/>
          <w:szCs w:val="32"/>
        </w:rPr>
        <w:t xml:space="preserve">ТИПОВОЙ ДОГОВОР
 о реализации общественно полезного проекта</w:t>
      </w:r>
    </w:p>
    <w:p>
      <w:pPr>
        <w:spacing w:after="60"/>
        <w:jc w:val="center"/>
      </w:pPr>
      <w:r>
        <w:rPr>
          <w:rFonts w:ascii="Arial" w:cs="Arial" w:eastAsia="Arial" w:hAnsi="Arial"/>
          <w:sz w:val="24"/>
          <w:szCs w:val="24"/>
        </w:rPr>
        <w:t xml:space="preserve">_______________</w:t>
      </w:r>
      <w:r>
        <w:rPr>
          <w:rFonts w:ascii="Arial" w:cs="Arial" w:eastAsia="Arial" w:hAnsi="Arial"/>
          <w:sz w:val="24"/>
          <w:szCs w:val="24"/>
        </w:rPr>
        <w:t xml:space="preserve">____________________________________________</w:t>
      </w:r>
      <w:r>
        <w:rPr>
          <w:rFonts w:ascii="Arial" w:cs="Arial" w:eastAsia="Arial" w:hAnsi="Arial"/>
          <w:sz w:val="24"/>
          <w:szCs w:val="24"/>
        </w:rPr>
        <w:t xml:space="preserve">(наименование)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г.Бишкек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(название организации, предоставляющей финансирование, и ФИО</w:t>
      </w:r>
    </w:p>
    <w:p>
      <w:pPr>
        <w:spacing w:after="60"/>
        <w:ind w:firstLine="567"/>
        <w:jc w:val="both"/>
      </w:pPr>
      <w:r>
        <w:rPr>
          <w:rFonts w:ascii="Arial" w:cs="Arial" w:eastAsia="Arial" w:hAnsi="Arial"/>
          <w:sz w:val="24"/>
          <w:szCs w:val="24"/>
        </w:rPr>
        <w:t xml:space="preserve">уполномоченного лица)</w:t>
      </w:r>
    </w:p>
    <w:p>
      <w:pPr>
        <w:spacing w:after="60"/>
        <w:ind w:firstLine="567"/>
        <w:jc w:val="both"/>
      </w:pPr>
      <w:r>
        <w:rPr>
          <w:rFonts w:ascii="Arial" w:cs="Arial" w:eastAsia="Arial" w:hAnsi="Arial"/>
          <w:sz w:val="24"/>
          <w:szCs w:val="24"/>
        </w:rPr>
        <w:t xml:space="preserve">(далее - Государственный заказчик), действующей на основании _____________________,</w:t>
      </w:r>
    </w:p>
    <w:p>
      <w:pPr>
        <w:spacing w:after="60"/>
        <w:ind w:firstLine="567"/>
        <w:jc w:val="both"/>
      </w:pPr>
      <w:r>
        <w:rPr>
          <w:rFonts w:ascii="Arial" w:cs="Arial" w:eastAsia="Arial" w:hAnsi="Arial"/>
          <w:sz w:val="24"/>
          <w:szCs w:val="24"/>
        </w:rPr>
        <w:t xml:space="preserve">с одной стороны, и ____________________________________________________________</w:t>
      </w:r>
    </w:p>
    <w:p>
      <w:pPr>
        <w:spacing w:after="60"/>
        <w:ind w:firstLine="567"/>
        <w:jc w:val="both"/>
      </w:pPr>
      <w:r>
        <w:rPr>
          <w:rFonts w:ascii="Arial" w:cs="Arial" w:eastAsia="Arial" w:hAnsi="Arial"/>
          <w:sz w:val="24"/>
          <w:szCs w:val="24"/>
        </w:rPr>
        <w:t xml:space="preserve">(название организации, получающей финансирование)</w:t>
      </w:r>
    </w:p>
    <w:p>
      <w:pPr>
        <w:spacing w:after="60"/>
        <w:ind w:firstLine="567"/>
        <w:jc w:val="both"/>
      </w:pPr>
      <w:r>
        <w:rPr>
          <w:rFonts w:ascii="Arial" w:cs="Arial" w:eastAsia="Arial" w:hAnsi="Arial"/>
          <w:sz w:val="24"/>
          <w:szCs w:val="24"/>
        </w:rPr>
        <w:t xml:space="preserve">(далее - Исполнитель государственного социального заказа), в лице 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(ФИО руководителя организации)</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w:t>
      </w:r>
    </w:p>
    <w:p>
      <w:pPr>
        <w:spacing w:after="60"/>
        <w:ind w:firstLine="567"/>
        <w:jc w:val="both"/>
      </w:pPr>
      <w:r>
        <w:rPr>
          <w:rFonts w:ascii="Arial" w:cs="Arial" w:eastAsia="Arial" w:hAnsi="Arial"/>
          <w:sz w:val="24"/>
          <w:szCs w:val="24"/>
        </w:rPr>
        <w:t xml:space="preserve">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 Государственный заказчик передает Исполнителю государственного социального заказа для целевого использования денежные средства (грант) в размере ________________________ (____________________________) сомов, а Исполнитель государственного социального заказа обязуется принять и распорядиться грантом в соответствии с целями, условиями и в порядке, закрепленными настоящим Договором.</w:t>
      </w:r>
    </w:p>
    <w:p>
      <w:pPr>
        <w:spacing w:after="60"/>
        <w:ind w:firstLine="567"/>
        <w:jc w:val="both"/>
      </w:pPr>
      <w:r>
        <w:rPr>
          <w:rFonts w:ascii="Arial" w:cs="Arial" w:eastAsia="Arial" w:hAnsi="Arial"/>
          <w:sz w:val="24"/>
          <w:szCs w:val="24"/>
        </w:rPr>
        <w:t xml:space="preserve">2. Передача денежных средств (гранта) осуществляется по следующему графику:</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3. Целевым использованием средств гранта считается расходование бюджетных средств, предоставляемых в рамках объявленного конкурса на выполнение государственного социального заказа на реализацию общественно полезного проекта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конкурса)</w:t>
      </w:r>
    </w:p>
    <w:p>
      <w:pPr>
        <w:spacing w:after="60"/>
        <w:ind w:firstLine="567"/>
        <w:jc w:val="both"/>
      </w:pPr>
      <w:r>
        <w:rPr>
          <w:rFonts w:ascii="Arial" w:cs="Arial" w:eastAsia="Arial" w:hAnsi="Arial"/>
          <w:sz w:val="24"/>
          <w:szCs w:val="24"/>
        </w:rPr>
        <w:t xml:space="preserve">в соответствии со статьями расходов бюджета, являющимися неотъемлемой частью настоящего Договора.</w:t>
      </w:r>
    </w:p>
    <w:p>
      <w:pPr>
        <w:spacing w:after="60"/>
        <w:ind w:firstLine="567"/>
        <w:jc w:val="both"/>
      </w:pPr>
      <w:r>
        <w:rPr>
          <w:rFonts w:ascii="Arial" w:cs="Arial" w:eastAsia="Arial" w:hAnsi="Arial"/>
          <w:sz w:val="24"/>
          <w:szCs w:val="24"/>
        </w:rPr>
        <w:t xml:space="preserve">4. Срок реализации проекта:</w:t>
      </w:r>
    </w:p>
    <w:p>
      <w:pPr>
        <w:spacing w:after="60"/>
        <w:ind w:firstLine="567"/>
        <w:jc w:val="both"/>
      </w:pPr>
      <w:r>
        <w:rPr>
          <w:rFonts w:ascii="Arial" w:cs="Arial" w:eastAsia="Arial" w:hAnsi="Arial"/>
          <w:sz w:val="24"/>
          <w:szCs w:val="24"/>
        </w:rPr>
        <w:t xml:space="preserve">начало - "___" ___________________________ 20__ года;</w:t>
      </w:r>
    </w:p>
    <w:p>
      <w:pPr>
        <w:spacing w:after="60"/>
        <w:ind w:firstLine="567"/>
        <w:jc w:val="both"/>
      </w:pPr>
      <w:r>
        <w:rPr>
          <w:rFonts w:ascii="Arial" w:cs="Arial" w:eastAsia="Arial" w:hAnsi="Arial"/>
          <w:sz w:val="24"/>
          <w:szCs w:val="24"/>
        </w:rPr>
        <w:t xml:space="preserve">окончание - "___" ________________________ 20__ года.</w:t>
      </w:r>
    </w:p>
    <w:p>
      <w:pPr>
        <w:spacing w:after="60"/>
        <w:ind w:firstLine="567"/>
        <w:jc w:val="both"/>
      </w:pPr>
      <w:r>
        <w:rPr>
          <w:rFonts w:ascii="Arial" w:cs="Arial" w:eastAsia="Arial" w:hAnsi="Arial"/>
          <w:sz w:val="24"/>
          <w:szCs w:val="24"/>
        </w:rPr>
        <w:t xml:space="preserve">5. Предоставленные в соответствии с настоящим Договором средства должны быть использованы в соответствии с согласованными сроками. Без специального письменного разрешения Государственного заказчика не разрешается использовать средства целевого поступления до начала установленного срока или после его окончания.</w:t>
      </w:r>
    </w:p>
    <w:p>
      <w:pPr>
        <w:spacing w:after="200" w:before="200"/>
        <w:jc w:val="center"/>
      </w:pPr>
      <w:r>
        <w:rPr>
          <w:rFonts w:ascii="Arial" w:cs="Arial" w:eastAsia="Arial" w:hAnsi="Arial"/>
          <w:b/>
          <w:bCs/>
          <w:sz w:val="32"/>
          <w:szCs w:val="32"/>
        </w:rPr>
        <w:t xml:space="preserve">2. Цели гранта</w:t>
      </w:r>
    </w:p>
    <w:p>
      <w:pPr>
        <w:spacing w:after="60"/>
        <w:ind w:firstLine="567"/>
        <w:jc w:val="both"/>
      </w:pPr>
      <w:r>
        <w:rPr>
          <w:rFonts w:ascii="Arial" w:cs="Arial" w:eastAsia="Arial" w:hAnsi="Arial"/>
          <w:sz w:val="24"/>
          <w:szCs w:val="24"/>
        </w:rPr>
        <w:t xml:space="preserve">6. Основными целями гранта являются: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7. Подробное описание целей гранта дается в Техническом задании (</w:t>
      </w:r>
      <w:hyperlink w:history="1" r:id="rIdgbjphzrdztbzyzptj6xw_">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Договору), которое является неотъемлемой частью настоящего Договора.</w:t>
      </w:r>
    </w:p>
    <w:p>
      <w:pPr>
        <w:spacing w:after="200" w:before="200"/>
        <w:jc w:val="center"/>
      </w:pPr>
      <w:r>
        <w:rPr>
          <w:rFonts w:ascii="Arial" w:cs="Arial" w:eastAsia="Arial" w:hAnsi="Arial"/>
          <w:b/>
          <w:bCs/>
          <w:sz w:val="32"/>
          <w:szCs w:val="32"/>
        </w:rPr>
        <w:t xml:space="preserve">3. Права и обязанности Государственного заказчика</w:t>
      </w:r>
    </w:p>
    <w:p>
      <w:pPr>
        <w:spacing w:after="60"/>
        <w:ind w:firstLine="567"/>
        <w:jc w:val="both"/>
      </w:pPr>
      <w:r>
        <w:rPr>
          <w:rFonts w:ascii="Arial" w:cs="Arial" w:eastAsia="Arial" w:hAnsi="Arial"/>
          <w:sz w:val="24"/>
          <w:szCs w:val="24"/>
        </w:rPr>
        <w:t xml:space="preserve">8. Государственный заказчик обязуется передать грант Исполнителю государственного социального заказа в течение 5 рабочих дней со дня заключения Договора и предоставления Государственному заказчику платежных реквизитов Исполнителя государственного социального заказа, а также в соответствии с условиями, определенными настоящим Договором. Государственный заказчик не вправе изменять указанные условия в одностороннем порядке.</w:t>
      </w:r>
    </w:p>
    <w:p>
      <w:pPr>
        <w:spacing w:after="60"/>
        <w:ind w:firstLine="567"/>
        <w:jc w:val="both"/>
      </w:pPr>
      <w:r>
        <w:rPr>
          <w:rFonts w:ascii="Arial" w:cs="Arial" w:eastAsia="Arial" w:hAnsi="Arial"/>
          <w:sz w:val="24"/>
          <w:szCs w:val="24"/>
        </w:rPr>
        <w:t xml:space="preserve">9. Государственный заказчик имеет право осуществлять текущий контроль за ходом реализации государственного социального заказа.</w:t>
      </w:r>
    </w:p>
    <w:p>
      <w:pPr>
        <w:spacing w:after="60"/>
        <w:ind w:firstLine="567"/>
        <w:jc w:val="both"/>
      </w:pPr>
      <w:r>
        <w:rPr>
          <w:rFonts w:ascii="Arial" w:cs="Arial" w:eastAsia="Arial" w:hAnsi="Arial"/>
          <w:sz w:val="24"/>
          <w:szCs w:val="24"/>
        </w:rPr>
        <w:t xml:space="preserve">10. Государственный заказчик не вправе вмешиваться в деятельность Исполнителя государственного социального заказа, связанную с реализацией настоящего Договора. Не считаются вмешательством в деятельность Исполнителя государственного социального заказа мероприятия, в рамках которых Государственный заказчик осуществляет контроль за целевым использованием гранта и надлежащим выполнением государственного социального заказа.</w:t>
      </w:r>
    </w:p>
    <w:p>
      <w:pPr>
        <w:spacing w:after="60"/>
        <w:ind w:firstLine="567"/>
        <w:jc w:val="both"/>
      </w:pPr>
      <w:r>
        <w:rPr>
          <w:rFonts w:ascii="Arial" w:cs="Arial" w:eastAsia="Arial" w:hAnsi="Arial"/>
          <w:sz w:val="24"/>
          <w:szCs w:val="24"/>
        </w:rPr>
        <w:t xml:space="preserve">11. Государственный заказчик не вправе требовать от Исполнителя государственного социального заказа финансовой и статистической отчетности или иных сведений, не предусмотренных настоящим Договором или законодательством Кыргызской Республики.</w:t>
      </w:r>
    </w:p>
    <w:p>
      <w:pPr>
        <w:spacing w:after="200" w:before="200"/>
        <w:jc w:val="center"/>
      </w:pPr>
      <w:r>
        <w:rPr>
          <w:rFonts w:ascii="Arial" w:cs="Arial" w:eastAsia="Arial" w:hAnsi="Arial"/>
          <w:b/>
          <w:bCs/>
          <w:sz w:val="32"/>
          <w:szCs w:val="32"/>
        </w:rPr>
        <w:t xml:space="preserve">4. Права и обязанности Исполнителя государственного социального заказа</w:t>
      </w:r>
    </w:p>
    <w:p>
      <w:pPr>
        <w:spacing w:after="60"/>
        <w:ind w:firstLine="567"/>
        <w:jc w:val="both"/>
      </w:pPr>
      <w:r>
        <w:rPr>
          <w:rFonts w:ascii="Arial" w:cs="Arial" w:eastAsia="Arial" w:hAnsi="Arial"/>
          <w:sz w:val="24"/>
          <w:szCs w:val="24"/>
        </w:rPr>
        <w:t xml:space="preserve">12. Исполнитель государственного социального заказа обязуется использовать грант исключительно на цели, определенные настоящим Договором, и оказать услуги, определенные техническим заданием, в полном объеме и в установленные настоящим Договором сроки.</w:t>
      </w:r>
    </w:p>
    <w:p>
      <w:pPr>
        <w:spacing w:after="60"/>
        <w:ind w:firstLine="567"/>
        <w:jc w:val="both"/>
      </w:pPr>
      <w:r>
        <w:rPr>
          <w:rFonts w:ascii="Arial" w:cs="Arial" w:eastAsia="Arial" w:hAnsi="Arial"/>
          <w:sz w:val="24"/>
          <w:szCs w:val="24"/>
        </w:rPr>
        <w:t xml:space="preserve">13. Исполнитель государственного социального заказа не вправе изменять назначение статей расходов, кроме случая, предусмотренного пунктом 14 настоящего Договора.</w:t>
      </w:r>
    </w:p>
    <w:p>
      <w:pPr>
        <w:spacing w:after="60"/>
        <w:ind w:firstLine="567"/>
        <w:jc w:val="both"/>
      </w:pPr>
      <w:r>
        <w:rPr>
          <w:rFonts w:ascii="Arial" w:cs="Arial" w:eastAsia="Arial" w:hAnsi="Arial"/>
          <w:sz w:val="24"/>
          <w:szCs w:val="24"/>
        </w:rPr>
        <w:t xml:space="preserve">14. При необходимости допускается перераспределение Исполнителем государственного социального заказа средств между статьями расходов в размере не более 10% в пределах суммы соответствующей статьи бюджета без согласования с Государственным заказчиком.</w:t>
      </w:r>
    </w:p>
    <w:p>
      <w:pPr>
        <w:spacing w:after="60"/>
        <w:ind w:firstLine="567"/>
        <w:jc w:val="both"/>
      </w:pPr>
      <w:r>
        <w:rPr>
          <w:rFonts w:ascii="Arial" w:cs="Arial" w:eastAsia="Arial" w:hAnsi="Arial"/>
          <w:sz w:val="24"/>
          <w:szCs w:val="24"/>
        </w:rPr>
        <w:t xml:space="preserve">15. Исполнитель государственного социального заказа вправе по своему усмотрению привлекать к выполнению работ/оказанию услуг, предусмотренных государственным социальным заказом, третьих (физических и юридических) лиц.</w:t>
      </w:r>
    </w:p>
    <w:p>
      <w:pPr>
        <w:spacing w:after="60"/>
        <w:ind w:firstLine="567"/>
        <w:jc w:val="both"/>
      </w:pPr>
      <w:r>
        <w:rPr>
          <w:rFonts w:ascii="Arial" w:cs="Arial" w:eastAsia="Arial" w:hAnsi="Arial"/>
          <w:sz w:val="24"/>
          <w:szCs w:val="24"/>
        </w:rPr>
        <w:t xml:space="preserve">16. Исполнитель государственного социального заказа обязуется организовать по письменному предложению Государственного заказчика рабочие встречи с представителями Государственного заказчика и получателями услуг для осуществления контроля и оценки результатов реализации государственного социального заказа.</w:t>
      </w:r>
    </w:p>
    <w:p>
      <w:pPr>
        <w:spacing w:after="60"/>
        <w:ind w:firstLine="567"/>
        <w:jc w:val="both"/>
      </w:pPr>
      <w:r>
        <w:rPr>
          <w:rFonts w:ascii="Arial" w:cs="Arial" w:eastAsia="Arial" w:hAnsi="Arial"/>
          <w:sz w:val="24"/>
          <w:szCs w:val="24"/>
        </w:rPr>
        <w:t xml:space="preserve">17. Исполнитель государственного социального заказа ведет раздельный учет средств и имущества, полученных на основе настоящего Договора, от других средств и имущества, которыми он владеет и пользуется.</w:t>
      </w:r>
    </w:p>
    <w:p>
      <w:pPr>
        <w:spacing w:after="60"/>
        <w:ind w:firstLine="567"/>
        <w:jc w:val="both"/>
      </w:pPr>
      <w:r>
        <w:rPr>
          <w:rFonts w:ascii="Arial" w:cs="Arial" w:eastAsia="Arial" w:hAnsi="Arial"/>
          <w:sz w:val="24"/>
          <w:szCs w:val="24"/>
        </w:rPr>
        <w:t xml:space="preserve">18. Исполнитель государственного социального заказа обязуется по окончании срока действия настоящего Договора возвратить Государственному заказчику неиспользованную часть гранта.</w:t>
      </w:r>
    </w:p>
    <w:p>
      <w:pPr>
        <w:spacing w:after="200" w:before="200"/>
        <w:jc w:val="center"/>
      </w:pPr>
      <w:r>
        <w:rPr>
          <w:rFonts w:ascii="Arial" w:cs="Arial" w:eastAsia="Arial" w:hAnsi="Arial"/>
          <w:b/>
          <w:bCs/>
          <w:sz w:val="32"/>
          <w:szCs w:val="32"/>
        </w:rPr>
        <w:t xml:space="preserve">5. Отчетность и контроль</w:t>
      </w:r>
    </w:p>
    <w:p>
      <w:pPr>
        <w:spacing w:after="60"/>
        <w:ind w:firstLine="567"/>
        <w:jc w:val="both"/>
      </w:pPr>
      <w:r>
        <w:rPr>
          <w:rFonts w:ascii="Arial" w:cs="Arial" w:eastAsia="Arial" w:hAnsi="Arial"/>
          <w:sz w:val="24"/>
          <w:szCs w:val="24"/>
        </w:rPr>
        <w:t xml:space="preserve">19. Исполнитель государственного социального заказа обязуется представлять Государственному заказчику следующие отчеты об использовании гранта:</w:t>
      </w:r>
    </w:p>
    <w:p>
      <w:pPr>
        <w:spacing w:after="60"/>
        <w:ind w:firstLine="567"/>
        <w:jc w:val="both"/>
      </w:pPr>
      <w:r>
        <w:rPr>
          <w:rFonts w:ascii="Arial" w:cs="Arial" w:eastAsia="Arial" w:hAnsi="Arial"/>
          <w:sz w:val="24"/>
          <w:szCs w:val="24"/>
        </w:rPr>
        <w:t xml:space="preserve">- текущие (промежуточные) письменные отчеты о реализации общественно полезного проекта представляются: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(указать периодичность)</w:t>
      </w:r>
    </w:p>
    <w:p>
      <w:pPr>
        <w:spacing w:after="60"/>
        <w:ind w:firstLine="567"/>
        <w:jc w:val="both"/>
      </w:pPr>
      <w:r>
        <w:rPr>
          <w:rFonts w:ascii="Arial" w:cs="Arial" w:eastAsia="Arial" w:hAnsi="Arial"/>
          <w:sz w:val="24"/>
          <w:szCs w:val="24"/>
        </w:rPr>
        <w:t xml:space="preserve">- итоговый письменный отчет о реализации общественно полезного проекта представляется не позднее "___" _________________________ 20__ г.</w:t>
      </w:r>
    </w:p>
    <w:p>
      <w:pPr>
        <w:spacing w:after="60"/>
        <w:ind w:firstLine="567"/>
        <w:jc w:val="both"/>
      </w:pPr>
      <w:r>
        <w:rPr>
          <w:rFonts w:ascii="Arial" w:cs="Arial" w:eastAsia="Arial" w:hAnsi="Arial"/>
          <w:sz w:val="24"/>
          <w:szCs w:val="24"/>
        </w:rPr>
        <w:t xml:space="preserve">20. К текущим и итоговым письменным отчетам о реализации общественно полезного проекта должны прилагаться соответствующие финансовые отчеты, где должны отражаться расходы по исполнению бюджета проекта. К финансовым отчетам должны быть приложены копии документов, подтверждающих расходы.</w:t>
      </w:r>
    </w:p>
    <w:p>
      <w:pPr>
        <w:spacing w:after="60"/>
        <w:ind w:firstLine="567"/>
        <w:jc w:val="both"/>
      </w:pPr>
      <w:r>
        <w:rPr>
          <w:rFonts w:ascii="Arial" w:cs="Arial" w:eastAsia="Arial" w:hAnsi="Arial"/>
          <w:sz w:val="24"/>
          <w:szCs w:val="24"/>
        </w:rPr>
        <w:t xml:space="preserve">21. Отчеты, финансовая и другая документация, имеющие отношение к выполнению государственного социального заказа, должны храниться у Исполнителя государственного социального заказа и быть, в случае необходимости, доступны для проверки сотрудником Государственного заказчика.</w:t>
      </w:r>
    </w:p>
    <w:p>
      <w:pPr>
        <w:spacing w:after="60"/>
        <w:ind w:firstLine="567"/>
        <w:jc w:val="both"/>
      </w:pPr>
      <w:r>
        <w:rPr>
          <w:rFonts w:ascii="Arial" w:cs="Arial" w:eastAsia="Arial" w:hAnsi="Arial"/>
          <w:sz w:val="24"/>
          <w:szCs w:val="24"/>
        </w:rPr>
        <w:t xml:space="preserve">22. Проверка использования финансовых средств и имущества, а также выполнения работ/оказание услуг, предусмотренных техническим заданием, осуществляется Государственным заказчиком на основе изучения финансовых и иных отчетов, рабочих встреч, проведения независимой экспертизы.</w:t>
      </w:r>
    </w:p>
    <w:p>
      <w:pPr>
        <w:spacing w:after="60"/>
        <w:ind w:firstLine="567"/>
        <w:jc w:val="both"/>
      </w:pPr>
      <w:r>
        <w:rPr>
          <w:rFonts w:ascii="Arial" w:cs="Arial" w:eastAsia="Arial" w:hAnsi="Arial"/>
          <w:sz w:val="24"/>
          <w:szCs w:val="24"/>
        </w:rPr>
        <w:t xml:space="preserve">23. Государственный заказчик письменно извещает Исполнителя государственного социального заказа об одобрении финальных отчетов о выполнении государственного социального заказа.</w:t>
      </w:r>
    </w:p>
    <w:p>
      <w:pPr>
        <w:spacing w:after="200" w:before="200"/>
        <w:jc w:val="center"/>
      </w:pPr>
      <w:r>
        <w:rPr>
          <w:rFonts w:ascii="Arial" w:cs="Arial" w:eastAsia="Arial" w:hAnsi="Arial"/>
          <w:b/>
          <w:bCs/>
          <w:sz w:val="32"/>
          <w:szCs w:val="32"/>
        </w:rPr>
        <w:t xml:space="preserve">6. Ответственность сторон</w:t>
      </w:r>
    </w:p>
    <w:p>
      <w:pPr>
        <w:spacing w:after="60"/>
        <w:ind w:firstLine="567"/>
        <w:jc w:val="both"/>
      </w:pPr>
      <w:r>
        <w:rPr>
          <w:rFonts w:ascii="Arial" w:cs="Arial" w:eastAsia="Arial" w:hAnsi="Arial"/>
          <w:sz w:val="24"/>
          <w:szCs w:val="24"/>
        </w:rPr>
        <w:t xml:space="preserve">24. В случае неисполнения или ненадлежащего исполнения одной из сторон взятых на себя обязательств по настоящему Договору виновная сторона несет ответственность в соответствии с законодательством Кыргызской Республики и условиями Договора.</w:t>
      </w:r>
    </w:p>
    <w:p>
      <w:pPr>
        <w:spacing w:after="60"/>
        <w:ind w:firstLine="567"/>
        <w:jc w:val="both"/>
      </w:pPr>
      <w:r>
        <w:rPr>
          <w:rFonts w:ascii="Arial" w:cs="Arial" w:eastAsia="Arial" w:hAnsi="Arial"/>
          <w:sz w:val="24"/>
          <w:szCs w:val="24"/>
        </w:rPr>
        <w:t xml:space="preserve">25. При остатке грантовых средств по окончании реализации государственного социального заказа или при продлении срока действия настоящего Договора, расторжении (досрочном прекращении) настоящего Договора неизрасходованные средства или средства, целевое использование которых не подтверждено соответствующими документами, возвращаются Исполнителем государственного социального заказа на счет Государственного заказчика в течение 30 календарных дней.</w:t>
      </w:r>
    </w:p>
    <w:p>
      <w:pPr>
        <w:spacing w:after="60"/>
        <w:ind w:firstLine="567"/>
        <w:jc w:val="both"/>
      </w:pPr>
      <w:r>
        <w:rPr>
          <w:rFonts w:ascii="Arial" w:cs="Arial" w:eastAsia="Arial" w:hAnsi="Arial"/>
          <w:sz w:val="24"/>
          <w:szCs w:val="24"/>
        </w:rPr>
        <w:t xml:space="preserve">26. В случае невыполнения или ненадлежащего исполнения Исполнителем государственного социального заказа своих обязательств по настоящему Договору Государственный заказчик вправе отказаться от исполнения своих встречных обязательств по настоящему Договору и потребовать от Исполнителя государственного социального заказа возмещения причиненного ущерба.</w:t>
      </w:r>
    </w:p>
    <w:p>
      <w:pPr>
        <w:spacing w:after="200" w:before="200"/>
        <w:jc w:val="center"/>
      </w:pPr>
      <w:r>
        <w:rPr>
          <w:rFonts w:ascii="Arial" w:cs="Arial" w:eastAsia="Arial" w:hAnsi="Arial"/>
          <w:b/>
          <w:bCs/>
          <w:sz w:val="32"/>
          <w:szCs w:val="32"/>
        </w:rPr>
        <w:t xml:space="preserve">7. Расторжение Договора</w:t>
      </w:r>
    </w:p>
    <w:p>
      <w:pPr>
        <w:spacing w:after="60"/>
        <w:ind w:firstLine="567"/>
        <w:jc w:val="both"/>
      </w:pPr>
      <w:r>
        <w:rPr>
          <w:rFonts w:ascii="Arial" w:cs="Arial" w:eastAsia="Arial" w:hAnsi="Arial"/>
          <w:sz w:val="24"/>
          <w:szCs w:val="24"/>
        </w:rPr>
        <w:t xml:space="preserve">27. Настоящий Договор прекращает свое действие досрочно в следующих случаях:</w:t>
      </w:r>
    </w:p>
    <w:p>
      <w:pPr>
        <w:spacing w:after="60"/>
        <w:ind w:firstLine="567"/>
        <w:jc w:val="both"/>
      </w:pPr>
      <w:r>
        <w:rPr>
          <w:rFonts w:ascii="Arial" w:cs="Arial" w:eastAsia="Arial" w:hAnsi="Arial"/>
          <w:sz w:val="24"/>
          <w:szCs w:val="24"/>
        </w:rPr>
        <w:t xml:space="preserve">1) по соглашению сторон;</w:t>
      </w:r>
    </w:p>
    <w:p>
      <w:pPr>
        <w:spacing w:after="60"/>
        <w:ind w:firstLine="567"/>
        <w:jc w:val="both"/>
      </w:pPr>
      <w:r>
        <w:rPr>
          <w:rFonts w:ascii="Arial" w:cs="Arial" w:eastAsia="Arial" w:hAnsi="Arial"/>
          <w:sz w:val="24"/>
          <w:szCs w:val="24"/>
        </w:rPr>
        <w:t xml:space="preserve">2) по решению судебного органа.</w:t>
      </w:r>
    </w:p>
    <w:p>
      <w:pPr>
        <w:spacing w:after="60"/>
        <w:ind w:firstLine="567"/>
        <w:jc w:val="both"/>
      </w:pPr>
      <w:r>
        <w:rPr>
          <w:rFonts w:ascii="Arial" w:cs="Arial" w:eastAsia="Arial" w:hAnsi="Arial"/>
          <w:sz w:val="24"/>
          <w:szCs w:val="24"/>
        </w:rPr>
        <w:t xml:space="preserve">28. В случае досрочного прекращения действия настоящего Договора Исполнитель государственного социального заказа представляет отчет по использованным денежным средствам, предоставленным Государственным заказчиком.</w:t>
      </w:r>
    </w:p>
    <w:p>
      <w:pPr>
        <w:spacing w:after="200" w:before="200"/>
        <w:jc w:val="center"/>
      </w:pPr>
      <w:r>
        <w:rPr>
          <w:rFonts w:ascii="Arial" w:cs="Arial" w:eastAsia="Arial" w:hAnsi="Arial"/>
          <w:b/>
          <w:bCs/>
          <w:sz w:val="32"/>
          <w:szCs w:val="32"/>
        </w:rPr>
        <w:t xml:space="preserve">8. Изменение (дополнение) Договора</w:t>
      </w:r>
    </w:p>
    <w:p>
      <w:pPr>
        <w:spacing w:after="60"/>
        <w:ind w:firstLine="567"/>
        <w:jc w:val="both"/>
      </w:pPr>
      <w:r>
        <w:rPr>
          <w:rFonts w:ascii="Arial" w:cs="Arial" w:eastAsia="Arial" w:hAnsi="Arial"/>
          <w:sz w:val="24"/>
          <w:szCs w:val="24"/>
        </w:rPr>
        <w:t xml:space="preserve">29. Изменение и дополнение настоящего Договора допускаются по соглашению сторон и должно быть оформлено в письменном виде.</w:t>
      </w:r>
    </w:p>
    <w:p>
      <w:pPr>
        <w:spacing w:after="60"/>
        <w:ind w:firstLine="567"/>
        <w:jc w:val="both"/>
      </w:pPr>
      <w:r>
        <w:rPr>
          <w:rFonts w:ascii="Arial" w:cs="Arial" w:eastAsia="Arial" w:hAnsi="Arial"/>
          <w:sz w:val="24"/>
          <w:szCs w:val="24"/>
        </w:rPr>
        <w:t xml:space="preserve">30. Не допускаются изменение и дополнение условий настоящего Договора, ухудшающие положение Исполнителя государственного социального заказа.</w:t>
      </w:r>
    </w:p>
    <w:p>
      <w:pPr>
        <w:spacing w:after="200" w:before="200"/>
        <w:jc w:val="center"/>
      </w:pPr>
      <w:r>
        <w:rPr>
          <w:rFonts w:ascii="Arial" w:cs="Arial" w:eastAsia="Arial" w:hAnsi="Arial"/>
          <w:b/>
          <w:bCs/>
          <w:sz w:val="32"/>
          <w:szCs w:val="32"/>
        </w:rPr>
        <w:t xml:space="preserve">9. Дополнительные условия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200" w:before="200"/>
        <w:jc w:val="center"/>
      </w:pPr>
      <w:r>
        <w:rPr>
          <w:rFonts w:ascii="Arial" w:cs="Arial" w:eastAsia="Arial" w:hAnsi="Arial"/>
          <w:b/>
          <w:bCs/>
          <w:sz w:val="32"/>
          <w:szCs w:val="32"/>
        </w:rPr>
        <w:t xml:space="preserve">10. Разрешение споров</w:t>
      </w:r>
    </w:p>
    <w:p>
      <w:pPr>
        <w:spacing w:after="60"/>
        <w:ind w:firstLine="567"/>
        <w:jc w:val="both"/>
      </w:pPr>
      <w:r>
        <w:rPr>
          <w:rFonts w:ascii="Arial" w:cs="Arial" w:eastAsia="Arial" w:hAnsi="Arial"/>
          <w:sz w:val="24"/>
          <w:szCs w:val="24"/>
        </w:rPr>
        <w:t xml:space="preserve">31. В случае возникновения споров по настоящему Договору Государственный заказчик и Исполнитель государственного социального заказа примут все меры к разрешению их путем переговоров между собой.</w:t>
      </w:r>
    </w:p>
    <w:p>
      <w:pPr>
        <w:spacing w:after="60"/>
        <w:ind w:firstLine="567"/>
        <w:jc w:val="both"/>
      </w:pPr>
      <w:r>
        <w:rPr>
          <w:rFonts w:ascii="Arial" w:cs="Arial" w:eastAsia="Arial" w:hAnsi="Arial"/>
          <w:sz w:val="24"/>
          <w:szCs w:val="24"/>
        </w:rPr>
        <w:t xml:space="preserve">32. В случае невозможности урегулирования споров по настоящему Договору путем переговоров стороны решают их в судебном порядке.</w:t>
      </w:r>
    </w:p>
    <w:p>
      <w:pPr>
        <w:spacing w:after="200" w:before="200"/>
        <w:jc w:val="center"/>
      </w:pPr>
      <w:r>
        <w:rPr>
          <w:rFonts w:ascii="Arial" w:cs="Arial" w:eastAsia="Arial" w:hAnsi="Arial"/>
          <w:b/>
          <w:bCs/>
          <w:sz w:val="32"/>
          <w:szCs w:val="32"/>
        </w:rPr>
        <w:t xml:space="preserve">11. Заключительные положения</w:t>
      </w:r>
    </w:p>
    <w:p>
      <w:pPr>
        <w:spacing w:after="60"/>
        <w:ind w:firstLine="567"/>
        <w:jc w:val="both"/>
      </w:pPr>
      <w:r>
        <w:rPr>
          <w:rFonts w:ascii="Arial" w:cs="Arial" w:eastAsia="Arial" w:hAnsi="Arial"/>
          <w:sz w:val="24"/>
          <w:szCs w:val="24"/>
        </w:rPr>
        <w:t xml:space="preserve">33. Настоящий Договор вступает в силу с момента подписания и действует до "___" ________________ 20__ г.</w:t>
      </w:r>
    </w:p>
    <w:p>
      <w:pPr>
        <w:spacing w:after="60"/>
        <w:ind w:firstLine="567"/>
        <w:jc w:val="both"/>
      </w:pPr>
      <w:r>
        <w:rPr>
          <w:rFonts w:ascii="Arial" w:cs="Arial" w:eastAsia="Arial" w:hAnsi="Arial"/>
          <w:sz w:val="24"/>
          <w:szCs w:val="24"/>
        </w:rPr>
        <w:t xml:space="preserve">34. Настоящий Договор составлен в двух экземплярах, имеющих одинаковую юридическую силу, по одному для каждой из сторон.</w:t>
      </w:r>
    </w:p>
    <w:p>
      <w:pPr>
        <w:spacing w:after="60"/>
        <w:ind w:firstLine="567"/>
        <w:jc w:val="both"/>
      </w:pPr>
      <w:r>
        <w:rPr>
          <w:rFonts w:ascii="Arial" w:cs="Arial" w:eastAsia="Arial" w:hAnsi="Arial"/>
          <w:sz w:val="24"/>
          <w:szCs w:val="24"/>
        </w:rPr>
        <w:t xml:space="preserve">35. Неотъемлемой частью настоящего Договора являются следующие приложения:</w:t>
      </w:r>
    </w:p>
    <w:p>
      <w:pPr>
        <w:spacing w:after="60"/>
        <w:ind w:firstLine="567"/>
        <w:jc w:val="both"/>
      </w:pPr>
      <w:r>
        <w:rPr>
          <w:rFonts w:ascii="Arial" w:cs="Arial" w:eastAsia="Arial" w:hAnsi="Arial"/>
          <w:sz w:val="24"/>
          <w:szCs w:val="24"/>
        </w:rPr>
        <w:t xml:space="preserve">1) Техническое задание - описание общественно полезного проекта;</w:t>
      </w:r>
    </w:p>
    <w:p>
      <w:pPr>
        <w:spacing w:after="60"/>
        <w:ind w:firstLine="567"/>
        <w:jc w:val="both"/>
      </w:pPr>
      <w:r>
        <w:rPr>
          <w:rFonts w:ascii="Arial" w:cs="Arial" w:eastAsia="Arial" w:hAnsi="Arial"/>
          <w:sz w:val="24"/>
          <w:szCs w:val="24"/>
        </w:rPr>
        <w:t xml:space="preserve">2) Бюджет общественно полезного проекта;</w:t>
      </w:r>
    </w:p>
    <w:p>
      <w:pPr>
        <w:spacing w:after="60"/>
        <w:ind w:firstLine="567"/>
        <w:jc w:val="both"/>
      </w:pPr>
      <w:r>
        <w:rPr>
          <w:rFonts w:ascii="Arial" w:cs="Arial" w:eastAsia="Arial" w:hAnsi="Arial"/>
          <w:sz w:val="24"/>
          <w:szCs w:val="24"/>
        </w:rPr>
        <w:t xml:space="preserve">3) Форма отчета по реализации общественно полезного проекта.</w:t>
      </w:r>
    </w:p>
    <w:p>
      <w:pPr>
        <w:spacing w:after="200" w:before="200"/>
        <w:jc w:val="center"/>
      </w:pPr>
      <w:r>
        <w:rPr>
          <w:rFonts w:ascii="Arial" w:cs="Arial" w:eastAsia="Arial" w:hAnsi="Arial"/>
          <w:b/>
          <w:bCs/>
          <w:sz w:val="32"/>
          <w:szCs w:val="32"/>
        </w:rPr>
        <w:t xml:space="preserve">12. Подписи и реквизиты сторон</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(наименование Государственного заказчика)</w:t>
      </w:r>
      <w:r>
        <w:rPr>
          <w:rFonts w:ascii="Arial" w:cs="Arial" w:eastAsia="Arial" w:hAnsi="Arial"/>
          <w:sz w:val="24"/>
          <w:szCs w:val="24"/>
        </w:rPr>
        <w:t xml:space="preserve">	</w:t>
      </w:r>
      <w:r>
        <w:rPr>
          <w:rFonts w:ascii="Arial" w:cs="Arial" w:eastAsia="Arial" w:hAnsi="Arial"/>
          <w:sz w:val="24"/>
          <w:szCs w:val="24"/>
        </w:rPr>
        <w:t xml:space="preserve">          (наименование Исполнителя ГСЗ)</w:t>
      </w:r>
    </w:p>
    <w:p>
      <w:pPr>
        <w:tabs>
          <w:tab w:val="right" w:pos="10178"/>
        </w:tabs>
        <w:spacing w:after="120"/>
      </w:pP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Адрес:</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Банковские реквизиты:</w:t>
      </w:r>
      <w:r>
        <w:rPr>
          <w:rFonts w:ascii="Arial" w:cs="Arial" w:eastAsia="Arial" w:hAnsi="Arial"/>
          <w:sz w:val="24"/>
          <w:szCs w:val="24"/>
        </w:rPr>
        <w:t xml:space="preserve">	</w:t>
      </w:r>
      <w:r>
        <w:rPr>
          <w:rFonts w:ascii="Arial" w:cs="Arial" w:eastAsia="Arial" w:hAnsi="Arial"/>
          <w:sz w:val="24"/>
          <w:szCs w:val="24"/>
        </w:rPr>
        <w:t xml:space="preserve">Банковские реквизиты:</w:t>
      </w:r>
    </w:p>
    <w:p>
      <w:pPr>
        <w:tabs>
          <w:tab w:val="right" w:pos="10178"/>
        </w:tabs>
        <w:spacing w:after="120"/>
      </w:pPr>
      <w:r>
        <w:rPr>
          <w:rFonts w:ascii="Arial" w:cs="Arial" w:eastAsia="Arial" w:hAnsi="Arial"/>
          <w:sz w:val="24"/>
          <w:szCs w:val="24"/>
        </w:rPr>
        <w:t xml:space="preserve">Банк:</w:t>
      </w:r>
      <w:r>
        <w:rPr>
          <w:rFonts w:ascii="Arial" w:cs="Arial" w:eastAsia="Arial" w:hAnsi="Arial"/>
          <w:sz w:val="24"/>
          <w:szCs w:val="24"/>
        </w:rPr>
        <w:t xml:space="preserve">	</w:t>
      </w:r>
      <w:r>
        <w:rPr>
          <w:rFonts w:ascii="Arial" w:cs="Arial" w:eastAsia="Arial" w:hAnsi="Arial"/>
          <w:sz w:val="24"/>
          <w:szCs w:val="24"/>
        </w:rPr>
        <w:t xml:space="preserve">Банк:</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P/счет:</w:t>
      </w:r>
      <w:r>
        <w:rPr>
          <w:rFonts w:ascii="Arial" w:cs="Arial" w:eastAsia="Arial" w:hAnsi="Arial"/>
          <w:sz w:val="24"/>
          <w:szCs w:val="24"/>
        </w:rPr>
        <w:t xml:space="preserve">	</w:t>
      </w:r>
      <w:r>
        <w:rPr>
          <w:rFonts w:ascii="Arial" w:cs="Arial" w:eastAsia="Arial" w:hAnsi="Arial"/>
          <w:sz w:val="24"/>
          <w:szCs w:val="24"/>
        </w:rPr>
        <w:t xml:space="preserve">P/счет:</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БИК:</w:t>
      </w:r>
      <w:r>
        <w:rPr>
          <w:rFonts w:ascii="Arial" w:cs="Arial" w:eastAsia="Arial" w:hAnsi="Arial"/>
          <w:sz w:val="24"/>
          <w:szCs w:val="24"/>
        </w:rPr>
        <w:t xml:space="preserve">	</w:t>
      </w:r>
      <w:r>
        <w:rPr>
          <w:rFonts w:ascii="Arial" w:cs="Arial" w:eastAsia="Arial" w:hAnsi="Arial"/>
          <w:sz w:val="24"/>
          <w:szCs w:val="24"/>
        </w:rPr>
        <w:t xml:space="preserve">БИК:</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Руководитель:</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(ФИО)</w:t>
      </w:r>
      <w:r>
        <w:rPr>
          <w:rFonts w:ascii="Arial" w:cs="Arial" w:eastAsia="Arial" w:hAnsi="Arial"/>
          <w:sz w:val="24"/>
          <w:szCs w:val="24"/>
        </w:rPr>
        <w:t xml:space="preserve">	</w:t>
      </w:r>
      <w:r>
        <w:rPr>
          <w:rFonts w:ascii="Arial" w:cs="Arial" w:eastAsia="Arial" w:hAnsi="Arial"/>
          <w:sz w:val="24"/>
          <w:szCs w:val="24"/>
        </w:rPr>
        <w:t xml:space="preserve">                                    (ФИО)</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                              (подпись)</w:t>
      </w:r>
      <w:r>
        <w:rPr>
          <w:rFonts w:ascii="Arial" w:cs="Arial" w:eastAsia="Arial" w:hAnsi="Arial"/>
          <w:sz w:val="24"/>
          <w:szCs w:val="24"/>
        </w:rPr>
        <w:t xml:space="preserve">	</w:t>
      </w: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ОТЧЕТ
 о реализации общественно полезного проекта в рамках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8"/>
        <w:gridCol w:w="3308"/>
        <w:gridCol w:w="3562"/>
      </w:tblGrid>
      <w:tr>
        <w:tc>
          <w:tcPr>
            <w:tcW w:type="dxa" w:w="661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Наименование организации-Исполнителя</w:t>
            </w:r>
          </w:p>
          <w:p>
            <w:pPr>
              <w:jc w:val="left"/>
            </w:pPr>
            <w:r>
              <w:rPr>
                <w:rFonts w:ascii="Arial" w:cs="Arial" w:eastAsia="Arial" w:hAnsi="Arial"/>
                <w:sz w:val="24"/>
                <w:szCs w:val="24"/>
              </w:rPr>
              <w:t xml:space="preserve">государственного социального заказа</w:t>
            </w:r>
          </w:p>
        </w:tc>
        <w:tc>
          <w:tcPr>
            <w:tcW w:type="dxa" w:w="3562"/>
            <w:tcBorders>
              <w:top w:val="single" w:color="CBBF9E" w:sz="4"/>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1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none" w:color="auto" w:sz="0"/>
            </w:tcBorders>
            <w:vAlign w:val="bottom"/>
          </w:tcPr>
          <w:p>
            <w:pPr>
              <w:jc w:val="both"/>
            </w:pPr>
            <w:r>
              <w:rPr>
                <w:rFonts w:ascii="Arial" w:cs="Arial" w:eastAsia="Arial" w:hAnsi="Arial"/>
                <w:sz w:val="24"/>
                <w:szCs w:val="24"/>
              </w:rPr>
              <w:t xml:space="preserve"/>
            </w:r>
          </w:p>
        </w:tc>
      </w:tr>
      <w:tr>
        <w:tc>
          <w:tcPr>
            <w:tcW w:type="dxa" w:w="661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Фамилия, имя отчество и контактные</w:t>
            </w:r>
          </w:p>
          <w:p>
            <w:pPr>
              <w:jc w:val="left"/>
            </w:pPr>
            <w:r>
              <w:rPr>
                <w:rFonts w:ascii="Arial" w:cs="Arial" w:eastAsia="Arial" w:hAnsi="Arial"/>
                <w:sz w:val="24"/>
                <w:szCs w:val="24"/>
              </w:rPr>
              <w:t xml:space="preserve">данные лица, ответственного за реализацию</w:t>
            </w:r>
          </w:p>
          <w:p>
            <w:pPr>
              <w:jc w:val="left"/>
            </w:pPr>
            <w:r>
              <w:rPr>
                <w:rFonts w:ascii="Arial" w:cs="Arial" w:eastAsia="Arial" w:hAnsi="Arial"/>
                <w:sz w:val="24"/>
                <w:szCs w:val="24"/>
              </w:rPr>
              <w:t xml:space="preserve">проекта</w:t>
            </w:r>
          </w:p>
        </w:tc>
        <w:tc>
          <w:tcPr>
            <w:tcW w:type="dxa" w:w="356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1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none" w:color="auto" w:sz="0"/>
            </w:tcBorders>
            <w:vAlign w:val="bottom"/>
          </w:tcPr>
          <w:p>
            <w:pPr>
              <w:jc w:val="both"/>
            </w:pPr>
            <w:r>
              <w:rPr>
                <w:rFonts w:ascii="Arial" w:cs="Arial" w:eastAsia="Arial" w:hAnsi="Arial"/>
                <w:sz w:val="24"/>
                <w:szCs w:val="24"/>
              </w:rPr>
              <w:t xml:space="preserve"/>
            </w:r>
          </w:p>
        </w:tc>
      </w:tr>
      <w:tr>
        <w:tc>
          <w:tcPr>
            <w:tcW w:type="dxa" w:w="661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Название проекта</w:t>
            </w:r>
          </w:p>
        </w:tc>
        <w:tc>
          <w:tcPr>
            <w:tcW w:type="dxa" w:w="3562"/>
            <w:tcBorders>
              <w:top w:val="none" w:color="auto" w:sz="0"/>
              <w:left w:val="none" w:color="auto" w:sz="0"/>
              <w:bottom w:val="single" w:color="CBBF9E" w:sz="4"/>
              <w:right w:val="single" w:color="CBBF9E" w:sz="4"/>
            </w:tcBorders>
            <w:vAlign w:val="bottom"/>
          </w:tcPr>
          <w:p>
            <w:pPr>
              <w:jc w:val="both"/>
            </w:pPr>
            <w:r>
              <w:rPr>
                <w:rFonts w:ascii="Arial" w:cs="Arial" w:eastAsia="Arial" w:hAnsi="Arial"/>
                <w:sz w:val="24"/>
                <w:szCs w:val="24"/>
              </w:rPr>
              <w:t xml:space="preserve"/>
            </w:r>
          </w:p>
        </w:tc>
      </w:tr>
      <w:tr>
        <w:tc>
          <w:tcPr>
            <w:tcW w:type="dxa" w:w="661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none" w:color="auto" w:sz="0"/>
            </w:tcBorders>
            <w:vAlign w:val="bottom"/>
          </w:tcPr>
          <w:p>
            <w:pPr>
              <w:jc w:val="both"/>
            </w:pPr>
            <w:r>
              <w:rPr>
                <w:rFonts w:ascii="Arial" w:cs="Arial" w:eastAsia="Arial" w:hAnsi="Arial"/>
                <w:sz w:val="24"/>
                <w:szCs w:val="24"/>
              </w:rPr>
              <w:t xml:space="preserve"/>
            </w:r>
          </w:p>
        </w:tc>
      </w:tr>
      <w:tr>
        <w:tc>
          <w:tcPr>
            <w:tcW w:type="dxa" w:w="33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Отчетный период</w:t>
            </w:r>
          </w:p>
        </w:tc>
        <w:tc>
          <w:tcPr>
            <w:tcW w:type="dxa" w:w="6870"/>
            <w:gridSpan w:val="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с</w:t>
            </w:r>
            <w:r>
              <w:rPr>
                <w:rFonts w:ascii="Arial" w:cs="Arial" w:eastAsia="Arial" w:hAnsi="Arial"/>
                <w:sz w:val="24"/>
                <w:szCs w:val="24"/>
              </w:rPr>
              <w:t xml:space="preserve"> _____________</w:t>
            </w:r>
            <w:r>
              <w:rPr>
                <w:rFonts w:ascii="Arial" w:cs="Arial" w:eastAsia="Arial" w:hAnsi="Arial"/>
                <w:sz w:val="24"/>
                <w:szCs w:val="24"/>
              </w:rPr>
              <w:t xml:space="preserve">_ по </w:t>
            </w:r>
            <w:r>
              <w:rPr>
                <w:rFonts w:ascii="Arial" w:cs="Arial" w:eastAsia="Arial" w:hAnsi="Arial"/>
                <w:sz w:val="24"/>
                <w:szCs w:val="24"/>
              </w:rPr>
              <w:t xml:space="preserve">______________</w:t>
            </w:r>
          </w:p>
        </w:tc>
      </w:tr>
      <w:tr>
        <w:tc>
          <w:tcPr>
            <w:tcW w:type="dxa" w:w="33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87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33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Тип отчета</w:t>
            </w:r>
          </w:p>
        </w:tc>
        <w:tc>
          <w:tcPr>
            <w:tcW w:type="dxa" w:w="687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Промежуточный</w:t>
            </w:r>
          </w:p>
          <w:p>
            <w:pPr>
              <w:jc w:val="both"/>
            </w:pPr>
            <w:r>
              <w:rPr>
                <w:rFonts w:ascii="Arial" w:cs="Arial" w:eastAsia="Arial" w:hAnsi="Arial"/>
                <w:sz w:val="24"/>
                <w:szCs w:val="24"/>
              </w:rPr>
              <w:t xml:space="preserve">Финальный</w:t>
            </w:r>
          </w:p>
        </w:tc>
      </w:tr>
      <w:tr>
        <w:tc>
          <w:tcPr>
            <w:tcW w:type="dxa" w:w="3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Мероприятия и выполненные работы:</w:t>
      </w:r>
    </w:p>
    <w:p>
      <w:pPr>
        <w:spacing w:after="60" w:before="200"/>
        <w:ind w:firstLine="567"/>
        <w:jc w:val="both"/>
      </w:pPr>
      <w:r>
        <w:rPr>
          <w:rFonts w:ascii="Arial" w:cs="Arial" w:eastAsia="Arial" w:hAnsi="Arial"/>
          <w:b/>
          <w:bCs/>
          <w:sz w:val="24"/>
          <w:szCs w:val="24"/>
        </w:rPr>
        <w:t xml:space="preserve">Задача 1</w:t>
      </w:r>
    </w:p>
    <w:p>
      <w:pPr>
        <w:spacing w:after="60"/>
        <w:ind w:firstLine="567"/>
        <w:jc w:val="both"/>
      </w:pPr>
      <w:r>
        <w:rPr>
          <w:rFonts w:ascii="Arial" w:cs="Arial" w:eastAsia="Arial" w:hAnsi="Arial"/>
          <w:sz w:val="24"/>
          <w:szCs w:val="24"/>
        </w:rPr>
        <w:t xml:space="preserve">Мероприятие 1</w:t>
      </w:r>
    </w:p>
    <w:p>
      <w:pPr>
        <w:spacing w:after="60"/>
        <w:ind w:firstLine="567"/>
        <w:jc w:val="both"/>
      </w:pPr>
      <w:r>
        <w:rPr>
          <w:rFonts w:ascii="Arial" w:cs="Arial" w:eastAsia="Arial" w:hAnsi="Arial"/>
          <w:sz w:val="24"/>
          <w:szCs w:val="24"/>
        </w:rPr>
        <w:t xml:space="preserve">Дата </w:t>
      </w:r>
      <w:r>
        <w:rPr>
          <w:rFonts w:ascii="Arial" w:cs="Arial" w:eastAsia="Arial" w:hAnsi="Arial"/>
          <w:sz w:val="24"/>
          <w:szCs w:val="24"/>
        </w:rPr>
        <w:t xml:space="preserve">_____________________________________________________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Название </w:t>
      </w:r>
      <w:r>
        <w:rPr>
          <w:rFonts w:ascii="Arial" w:cs="Arial" w:eastAsia="Arial" w:hAnsi="Arial"/>
          <w:sz w:val="24"/>
          <w:szCs w:val="24"/>
        </w:rPr>
        <w:t xml:space="preserve">________________________________________________</w:t>
      </w:r>
      <w:r>
        <w:rPr>
          <w:rFonts w:ascii="Arial" w:cs="Arial" w:eastAsia="Arial" w:hAnsi="Arial"/>
          <w:sz w:val="24"/>
          <w:szCs w:val="24"/>
        </w:rPr>
        <w:t xml:space="preserve">__</w:t>
      </w:r>
    </w:p>
    <w:p>
      <w:pPr>
        <w:spacing w:after="60"/>
        <w:ind w:firstLine="567"/>
        <w:jc w:val="both"/>
      </w:pPr>
      <w:r>
        <w:rPr>
          <w:rFonts w:ascii="Arial" w:cs="Arial" w:eastAsia="Arial" w:hAnsi="Arial"/>
          <w:sz w:val="24"/>
          <w:szCs w:val="24"/>
        </w:rPr>
        <w:t xml:space="preserve">Результаты _</w:t>
      </w:r>
      <w:r>
        <w:rPr>
          <w:rFonts w:ascii="Arial" w:cs="Arial" w:eastAsia="Arial" w:hAnsi="Arial"/>
          <w:sz w:val="24"/>
          <w:szCs w:val="24"/>
        </w:rPr>
        <w:t xml:space="preserve">______________________________________________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Количество и описание участников (какие целевые группы приняли участие; списки участников)</w:t>
      </w:r>
    </w:p>
    <w:p>
      <w:pPr>
        <w:spacing w:after="60"/>
        <w:ind w:firstLine="567"/>
        <w:jc w:val="both"/>
      </w:pPr>
      <w:r>
        <w:rPr>
          <w:rFonts w:ascii="Arial" w:cs="Arial" w:eastAsia="Arial" w:hAnsi="Arial"/>
          <w:sz w:val="24"/>
          <w:szCs w:val="24"/>
        </w:rPr>
        <w:t xml:space="preserve">Мероприятие 2</w:t>
      </w:r>
    </w:p>
    <w:p>
      <w:pPr>
        <w:spacing w:after="60"/>
        <w:ind w:firstLine="567"/>
        <w:jc w:val="both"/>
      </w:pPr>
      <w:r>
        <w:rPr>
          <w:rFonts w:ascii="Arial" w:cs="Arial" w:eastAsia="Arial" w:hAnsi="Arial"/>
          <w:sz w:val="24"/>
          <w:szCs w:val="24"/>
        </w:rPr>
        <w:t xml:space="preserve">Дата ______________________________________________________</w:t>
      </w:r>
    </w:p>
    <w:p>
      <w:pPr>
        <w:spacing w:after="60"/>
        <w:ind w:firstLine="567"/>
        <w:jc w:val="both"/>
      </w:pPr>
      <w:r>
        <w:rPr>
          <w:rFonts w:ascii="Arial" w:cs="Arial" w:eastAsia="Arial" w:hAnsi="Arial"/>
          <w:sz w:val="24"/>
          <w:szCs w:val="24"/>
        </w:rPr>
        <w:t xml:space="preserve">Название __________________________________________________</w:t>
      </w:r>
    </w:p>
    <w:p>
      <w:pPr>
        <w:spacing w:after="60"/>
        <w:ind w:firstLine="567"/>
        <w:jc w:val="both"/>
      </w:pPr>
      <w:r>
        <w:rPr>
          <w:rFonts w:ascii="Arial" w:cs="Arial" w:eastAsia="Arial" w:hAnsi="Arial"/>
          <w:sz w:val="24"/>
          <w:szCs w:val="24"/>
        </w:rPr>
        <w:t xml:space="preserve">Результаты ________________________________________________</w:t>
      </w:r>
    </w:p>
    <w:p>
      <w:pPr>
        <w:spacing w:after="60"/>
        <w:ind w:firstLine="567"/>
        <w:jc w:val="both"/>
      </w:pPr>
      <w:r>
        <w:rPr>
          <w:rFonts w:ascii="Arial" w:cs="Arial" w:eastAsia="Arial" w:hAnsi="Arial"/>
          <w:sz w:val="24"/>
          <w:szCs w:val="24"/>
        </w:rPr>
        <w:t xml:space="preserve">Количество и описание участников (какие целевые группы приняли участие; списки участников)</w:t>
      </w:r>
    </w:p>
    <w:p>
      <w:pPr>
        <w:spacing w:after="60" w:before="200"/>
        <w:ind w:firstLine="567"/>
        <w:jc w:val="both"/>
      </w:pPr>
      <w:r>
        <w:rPr>
          <w:rFonts w:ascii="Arial" w:cs="Arial" w:eastAsia="Arial" w:hAnsi="Arial"/>
          <w:b/>
          <w:bCs/>
          <w:sz w:val="24"/>
          <w:szCs w:val="24"/>
        </w:rPr>
        <w:t xml:space="preserve">Задача 2</w:t>
      </w:r>
    </w:p>
    <w:p>
      <w:pPr>
        <w:spacing w:after="60"/>
        <w:ind w:firstLine="567"/>
        <w:jc w:val="both"/>
      </w:pPr>
      <w:r>
        <w:rPr>
          <w:rFonts w:ascii="Arial" w:cs="Arial" w:eastAsia="Arial" w:hAnsi="Arial"/>
          <w:sz w:val="24"/>
          <w:szCs w:val="24"/>
        </w:rPr>
        <w:t xml:space="preserve">Мероприятие 2</w:t>
      </w:r>
    </w:p>
    <w:p>
      <w:pPr>
        <w:spacing w:after="60"/>
        <w:ind w:firstLine="567"/>
        <w:jc w:val="both"/>
      </w:pPr>
      <w:r>
        <w:rPr>
          <w:rFonts w:ascii="Arial" w:cs="Arial" w:eastAsia="Arial" w:hAnsi="Arial"/>
          <w:sz w:val="24"/>
          <w:szCs w:val="24"/>
        </w:rPr>
        <w:t xml:space="preserve">Дата ______________________________________________________</w:t>
      </w:r>
    </w:p>
    <w:p>
      <w:pPr>
        <w:spacing w:after="60"/>
        <w:ind w:firstLine="567"/>
        <w:jc w:val="both"/>
      </w:pPr>
      <w:r>
        <w:rPr>
          <w:rFonts w:ascii="Arial" w:cs="Arial" w:eastAsia="Arial" w:hAnsi="Arial"/>
          <w:sz w:val="24"/>
          <w:szCs w:val="24"/>
        </w:rPr>
        <w:t xml:space="preserve">Название __________________________________________________</w:t>
      </w:r>
    </w:p>
    <w:p>
      <w:pPr>
        <w:spacing w:after="60"/>
        <w:ind w:firstLine="567"/>
        <w:jc w:val="both"/>
      </w:pPr>
      <w:r>
        <w:rPr>
          <w:rFonts w:ascii="Arial" w:cs="Arial" w:eastAsia="Arial" w:hAnsi="Arial"/>
          <w:sz w:val="24"/>
          <w:szCs w:val="24"/>
        </w:rPr>
        <w:t xml:space="preserve">Результаты ________________________________________________</w:t>
      </w:r>
    </w:p>
    <w:p>
      <w:pPr>
        <w:spacing w:after="60"/>
        <w:ind w:firstLine="567"/>
        <w:jc w:val="both"/>
      </w:pPr>
      <w:r>
        <w:rPr>
          <w:rFonts w:ascii="Arial" w:cs="Arial" w:eastAsia="Arial" w:hAnsi="Arial"/>
          <w:sz w:val="24"/>
          <w:szCs w:val="24"/>
        </w:rPr>
        <w:t xml:space="preserve">Количество и описание участников (какие целевые группы приняли участие; списки участников)</w:t>
      </w:r>
    </w:p>
    <w:p>
      <w:pPr>
        <w:spacing w:after="120"/>
        <w:ind w:firstLine="567"/>
        <w:jc w:val="both"/>
      </w:pPr>
      <w:r>
        <w:rPr>
          <w:rFonts w:ascii="Arial" w:cs="Arial" w:eastAsia="Arial" w:hAnsi="Arial"/>
          <w:sz w:val="24"/>
          <w:szCs w:val="24"/>
        </w:rPr>
        <w:t xml:space="preserve">Анализ достижения цели и задач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0"/>
        <w:gridCol w:w="3159"/>
        <w:gridCol w:w="2573"/>
        <w:gridCol w:w="2485"/>
      </w:tblGrid>
      <w:tr>
        <w:tc>
          <w:tcPr>
            <w:tcW w:type="dxa" w:w="19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Описание цели и задач</w:t>
            </w:r>
          </w:p>
        </w:tc>
        <w:tc>
          <w:tcPr>
            <w:tcW w:type="dxa" w:w="31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 в соответствии с которым измерялась степень достижения цели и задач</w:t>
            </w:r>
          </w:p>
        </w:tc>
        <w:tc>
          <w:tcPr>
            <w:tcW w:type="dxa" w:w="25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Числовое выражение запланированного результата</w:t>
            </w:r>
          </w:p>
        </w:tc>
        <w:tc>
          <w:tcPr>
            <w:tcW w:type="dxa" w:w="24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 полученный результат достижения цели и задач</w:t>
            </w:r>
          </w:p>
        </w:tc>
      </w:tr>
      <w:tr>
        <w:tc>
          <w:tcPr>
            <w:tcW w:type="dxa" w:w="196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проекта</w:t>
            </w:r>
          </w:p>
          <w:p>
            <w:pPr>
              <w:jc w:val="left"/>
            </w:pPr>
            <w:r>
              <w:rPr>
                <w:rFonts w:ascii="Arial" w:cs="Arial" w:eastAsia="Arial" w:hAnsi="Arial"/>
                <w:sz w:val="24"/>
                <w:szCs w:val="24"/>
              </w:rPr>
              <w:t xml:space="preserve">(Повторить формулировку)</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Задача 1:</w:t>
            </w:r>
          </w:p>
          <w:p>
            <w:pPr>
              <w:jc w:val="left"/>
            </w:pPr>
            <w:r>
              <w:rPr>
                <w:rFonts w:ascii="Arial" w:cs="Arial" w:eastAsia="Arial" w:hAnsi="Arial"/>
                <w:sz w:val="24"/>
                <w:szCs w:val="24"/>
              </w:rPr>
              <w:t xml:space="preserve">(Повторить формулировку 1-й задачи)</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Задача 2:</w:t>
            </w:r>
          </w:p>
          <w:p>
            <w:pPr>
              <w:jc w:val="left"/>
            </w:pPr>
            <w:r>
              <w:rPr>
                <w:rFonts w:ascii="Arial" w:cs="Arial" w:eastAsia="Arial" w:hAnsi="Arial"/>
                <w:sz w:val="24"/>
                <w:szCs w:val="24"/>
              </w:rPr>
              <w:t xml:space="preserve">(Повторить формулировку 2-й задачи)</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Комментарии о ходе реализации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16"/>
        <w:gridCol w:w="3562"/>
      </w:tblGrid>
      <w:tr>
        <w:tc>
          <w:tcPr>
            <w:tcW w:type="dxa" w:w="6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Проблемы и трудности</w:t>
            </w:r>
          </w:p>
        </w:tc>
        <w:tc>
          <w:tcPr>
            <w:tcW w:type="dxa" w:w="35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Выводы и рекомендации</w:t>
            </w:r>
          </w:p>
        </w:tc>
        <w:tc>
          <w:tcPr>
            <w:tcW w:type="dxa" w:w="3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Истории успеха</w:t>
            </w:r>
          </w:p>
        </w:tc>
        <w:tc>
          <w:tcPr>
            <w:tcW w:type="dxa" w:w="3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6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Освещение хода реализации проекта в СМИ</w:t>
            </w:r>
          </w:p>
        </w:tc>
        <w:tc>
          <w:tcPr>
            <w:tcW w:type="dxa" w:w="3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выхода материала</w:t>
            </w:r>
          </w:p>
          <w:p>
            <w:pPr>
              <w:jc w:val="left"/>
            </w:pPr>
            <w:r>
              <w:rPr>
                <w:rFonts w:ascii="Arial" w:cs="Arial" w:eastAsia="Arial" w:hAnsi="Arial"/>
                <w:sz w:val="24"/>
                <w:szCs w:val="24"/>
              </w:rPr>
              <w:t xml:space="preserve">Название СМИ</w:t>
            </w:r>
          </w:p>
          <w:p>
            <w:pPr>
              <w:jc w:val="left"/>
            </w:pPr>
            <w:r>
              <w:rPr>
                <w:rFonts w:ascii="Arial" w:cs="Arial" w:eastAsia="Arial" w:hAnsi="Arial"/>
                <w:sz w:val="24"/>
                <w:szCs w:val="24"/>
              </w:rPr>
              <w:t xml:space="preserve">Название материала</w:t>
            </w:r>
          </w:p>
          <w:p>
            <w:pPr>
              <w:jc w:val="left"/>
            </w:pPr>
            <w:r>
              <w:rPr>
                <w:rFonts w:ascii="Arial" w:cs="Arial" w:eastAsia="Arial" w:hAnsi="Arial"/>
                <w:sz w:val="24"/>
                <w:szCs w:val="24"/>
              </w:rPr>
              <w:t xml:space="preserve">Приложите ксерокопию или оригинал материала</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организации _____________________________________________</w:t>
      </w:r>
    </w:p>
    <w:p>
      <w:pPr>
        <w:spacing w:after="60"/>
        <w:ind w:firstLine="567"/>
        <w:jc w:val="both"/>
      </w:pPr>
      <w:r>
        <w:rPr>
          <w:rFonts w:ascii="Arial" w:cs="Arial" w:eastAsia="Arial" w:hAnsi="Arial"/>
          <w:sz w:val="24"/>
          <w:szCs w:val="24"/>
        </w:rPr>
        <w:t xml:space="preserve">(подпись,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400" w:before="400"/>
        <w:jc w:val="center"/>
      </w:pPr>
      <w:r>
        <w:rPr>
          <w:rFonts w:ascii="Arial" w:cs="Arial" w:eastAsia="Arial" w:hAnsi="Arial"/>
          <w:b/>
          <w:bCs/>
          <w:sz w:val="32"/>
          <w:szCs w:val="32"/>
        </w:rPr>
        <w:t xml:space="preserve">ФИНАНСОВЫЙ ОТЧЕТ
 о реализации общественно полезного проекта в рамках реализации государственного социального заказа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
        <w:gridCol w:w="1328"/>
        <w:gridCol w:w="2495"/>
        <w:gridCol w:w="2491"/>
        <w:gridCol w:w="2307"/>
        <w:gridCol w:w="1193"/>
      </w:tblGrid>
      <w:tr>
        <w:tc>
          <w:tcPr>
            <w:tcW w:type="dxa" w:w="3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Статья расходов</w:t>
            </w:r>
          </w:p>
        </w:tc>
        <w:tc>
          <w:tcPr>
            <w:tcW w:type="dxa" w:w="24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Запланированные в бюджете проекта грантовые средства</w:t>
            </w:r>
          </w:p>
        </w:tc>
        <w:tc>
          <w:tcPr>
            <w:tcW w:type="dxa" w:w="24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Собственный вклад организации, вклады других доноров (при наличии)</w:t>
            </w:r>
          </w:p>
        </w:tc>
        <w:tc>
          <w:tcPr>
            <w:tcW w:type="dxa" w:w="2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 израсходованные грантовые средства</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4"/>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Программные расходы</w:t>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4"/>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Задача 1</w:t>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1</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задаче 1:</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4"/>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Задача 2</w:t>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 2</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задаче 2:</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4"/>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Административные расходы</w:t>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Статья</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организации 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izbcs5w_bg_7fspw8eo_">
      <w:r>
        <w:rPr>
          <w:rFonts w:ascii="Arial" w:cs="Arial" w:eastAsia="Arial" w:hAnsi="Arial"/>
          <w:color w:val="132D3F"/>
          <w:sz w:val="16"/>
          <w:szCs w:val="16"/>
          <w:u w:val="single"/>
        </w:rPr>
        <w:t xml:space="preserve">dalil.kg/document/159542</w:t>
      </w:r>
    </w:hyperlink>
  </w:p>
  <w:p>
    <w:pPr>
      <w:spacing w:after="0" w:before="40"/>
      <w:jc w:val="center"/>
    </w:pPr>
    <w:hyperlink w:history="1" r:id="rIdlhpk_gpxnhyntqshm2jd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6qo2taastppln2t-vjwt" Type="http://schemas.openxmlformats.org/officeDocument/2006/relationships/hyperlink" Target="https://dalil.kg/document/159541" TargetMode="External"/><Relationship Id="rIduwej89riz_zrhuoerwmpy" Type="http://schemas.openxmlformats.org/officeDocument/2006/relationships/hyperlink" Target="https://dalil.kg/document/112361" TargetMode="External"/><Relationship Id="rIduw2fck86nwszdda0zpmgo" Type="http://schemas.openxmlformats.org/officeDocument/2006/relationships/hyperlink" Target="https://dalil.kg/document/112361#st_25" TargetMode="External"/><Relationship Id="rIdipl3ky_lnkhh5ocujooey" Type="http://schemas.openxmlformats.org/officeDocument/2006/relationships/hyperlink" Target="https://dalil.kg/document/112361#st_26" TargetMode="External"/><Relationship Id="rIdjs3rc1qtv1n9puqron0lr" Type="http://schemas.openxmlformats.org/officeDocument/2006/relationships/hyperlink" Target="https://dalil.kg/document/112361#st_31" TargetMode="External"/><Relationship Id="rId7ulwzdv1z1qkuht56mv27" Type="http://schemas.openxmlformats.org/officeDocument/2006/relationships/hyperlink" Target="https://dalil.kg/document/112361#st_31" TargetMode="External"/><Relationship Id="rIduksyvdrylwv03vh_hd0q0" Type="http://schemas.openxmlformats.org/officeDocument/2006/relationships/hyperlink" Target="https://dalil.kg/document/159542#pr2" TargetMode="External"/><Relationship Id="rIdgbjphzrdztbzyzptj6xw_" Type="http://schemas.openxmlformats.org/officeDocument/2006/relationships/hyperlink" Target="https://dalil.kg/document/159542#pr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izbcs5w_bg_7fspw8eo_" Type="http://schemas.openxmlformats.org/officeDocument/2006/relationships/hyperlink" Target="https://dalil.kg/document/159542" TargetMode="External"/><Relationship Id="rIdlhpk_gpxnhyntqshm2jd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2026-09-23T22:50:29.515Z</dcterms:created>
  <dcterms:modified xsi:type="dcterms:W3CDTF">2026-09-23T22:50:29.515Z</dcterms:modified>
</cp:coreProperties>
</file>

<file path=docProps/custom.xml><?xml version="1.0" encoding="utf-8"?>
<Properties xmlns="http://schemas.openxmlformats.org/officeDocument/2006/custom-properties" xmlns:vt="http://schemas.openxmlformats.org/officeDocument/2006/docPropsVTypes"/>
</file>