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00" w:before="200"/>
        <w:jc w:val="both"/>
      </w:pPr>
      <w:r>
        <w:rPr>
          <w:rFonts w:ascii="Arial" w:cs="Arial" w:eastAsia="Arial" w:hAnsi="Arial"/>
          <w:sz w:val="24"/>
          <w:szCs w:val="24"/>
        </w:rPr>
        <w:t xml:space="preserve">от 26 марта 2020 года № 186</w:t>
      </w:r>
    </w:p>
    <w:p>
      <w:pPr>
        <w:spacing w:after="120"/>
        <w:jc w:val="both"/>
      </w:pPr>
      <w:r>
        <w:rPr>
          <w:rFonts w:ascii="Arial" w:cs="Arial" w:eastAsia="Arial" w:hAnsi="Arial"/>
          <w:b/>
          <w:bCs/>
          <w:i w:val="false"/>
          <w:iCs w:val="false"/>
          <w:sz w:val="28"/>
          <w:szCs w:val="28"/>
        </w:rPr>
        <w:t xml:space="preserve">Об утверждении Инструкции по выдворению иностранных граждан и лиц без гражданства после отбытия наказания за совершение преступления или проступка за пределы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m7apiimubgeq2gul4wcce">
        <w:r>
          <w:rPr>
            <w:rFonts w:ascii="Arial" w:cs="Arial" w:eastAsia="Arial" w:hAnsi="Arial"/>
            <w:color w:val="1D4ED8"/>
            <w:sz w:val="24"/>
            <w:szCs w:val="24"/>
            <w:u w:val="single"/>
          </w:rPr>
          <w:t xml:space="preserve">9 сентября 2022 года № 508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определения единого порядка организации деятельности по выдворению иностранных граждан и лиц без гражданства после отбытия наказания за совершение преступления за пределы Кыргызской Республики и финансирования расходов по их выдворению согласно </w:t>
      </w:r>
      <w:hyperlink w:history="1" r:id="rIdo2eaeyb7mbbxc-i5vnbgi">
        <w:r>
          <w:rPr>
            <w:rFonts w:ascii="Arial" w:cs="Arial" w:eastAsia="Arial" w:hAnsi="Arial"/>
            <w:color w:val="1D4ED8"/>
            <w:sz w:val="24"/>
            <w:szCs w:val="24"/>
            <w:u w:val="single"/>
          </w:rPr>
          <w:t xml:space="preserve">статье 19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Закона Кыргызской Республики "О внешней миграции", в соответствии со статьями </w:t>
      </w:r>
      <w:hyperlink w:history="1" r:id="rIdttiug4ucsqvicch8_fmix">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qyb-wznt8yadzceuslwqs">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y6hcxgtu2ibnppw6v223z">
        <w:r>
          <w:rPr>
            <w:rFonts w:ascii="Arial" w:cs="Arial" w:eastAsia="Arial" w:hAnsi="Arial"/>
            <w:color w:val="1D4ED8"/>
            <w:sz w:val="24"/>
            <w:szCs w:val="24"/>
            <w:u w:val="single"/>
          </w:rPr>
          <w:t xml:space="preserve">9 сентября 2022 года № 508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Утвердить </w:t>
      </w:r>
      <w:hyperlink w:history="1" r:id="rIdbiij9bg-hhz6_hi52m3ik">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выдворению иностранных граждан и лиц без гражданства после отбытия наказания за совершение преступления за пределы Кыргызской Республики согласно приложению.</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ke3v-t0ketgi2w2ud0h4p">
        <w:r>
          <w:rPr>
            <w:rFonts w:ascii="Arial" w:cs="Arial" w:eastAsia="Arial" w:hAnsi="Arial"/>
            <w:color w:val="1D4ED8"/>
            <w:sz w:val="24"/>
            <w:szCs w:val="24"/>
            <w:u w:val="single"/>
          </w:rPr>
          <w:t xml:space="preserve">9 сентября 2022 года № 508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Расходы, связанные с реализацией настоящего постановления, осуществлять в пределах средств, предусмотренных задействованным государственным органам на соответствующие годы.</w:t>
      </w:r>
    </w:p>
    <w:p>
      <w:pPr>
        <w:spacing w:after="60"/>
        <w:ind w:firstLine="567"/>
        <w:jc w:val="both"/>
      </w:pPr>
      <w:r>
        <w:rPr>
          <w:rFonts w:ascii="Arial" w:cs="Arial" w:eastAsia="Arial" w:hAnsi="Arial"/>
          <w:sz w:val="24"/>
          <w:szCs w:val="24"/>
        </w:rPr>
        <w:t xml:space="preserve">3. Министерству внутренних дел Кыргызской Республики, Министерству иностранных дел Кыргызской Республики, Министерству юстиции Кыргызской Республики, Государственному комитету национальной безопасности Кыргызской Республики, Государственной пограничной службе Кыргызской Республики, Государственной службе исполнения наказаний при Правительстве Кыргызской Республики, Государственной службе по борьбе с экономическими преступлениями при Правительстве Кыргызской Республики и Государственной службе миграции при Правительстве Кыргызской Республики в трехмесячный срок привести свои решения в соответствие с настоящим постановлением.</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60"/>
        <w:ind w:firstLine="567"/>
        <w:jc w:val="both"/>
      </w:pPr>
      <w:r>
        <w:rPr>
          <w:rFonts w:ascii="Arial" w:cs="Arial" w:eastAsia="Arial" w:hAnsi="Arial"/>
          <w:sz w:val="24"/>
          <w:szCs w:val="24"/>
        </w:rPr>
        <w:t xml:space="preserve">5.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15 мая 2020 года № 38</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ИНСТРУКЦИЯ
 по выдворению иностранных граждан и лиц без гражданства после отбытия наказания за совершение преступления или проступка за пределы Кыргызской Республики</w:t>
      </w:r>
    </w:p>
    <w:p>
      <w:pPr>
        <w:spacing w:after="200"/>
        <w:jc w:val="center"/>
      </w:pPr>
      <w:r>
        <w:rPr>
          <w:rFonts w:ascii="Arial" w:cs="Arial" w:eastAsia="Arial" w:hAnsi="Arial"/>
          <w:i/>
          <w:iCs/>
          <w:sz w:val="24"/>
          <w:szCs w:val="24"/>
        </w:rPr>
        <w:t xml:space="preserve"> (В редакции постановления Кабинета Министров КР от </w:t>
      </w:r>
      <w:hyperlink w:history="1" r:id="rIdvn_6-qy2xl8wmhs_b2box">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Настоящая Инструкция по выдворению иностранных граждан и лиц без гражданства после отбытия наказания за совершение преступления за пределы Кыргызской Республики разработана в соответствии с уголовным законодательством Кыргызской Республики и законодательством Кыргызской Республики в сфере обороны и безопасности, внешней миграции.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1b78sw4dglpbf_sisu-a">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Настоящая Инструкция определяет порядок:</w:t>
      </w:r>
    </w:p>
    <w:p>
      <w:pPr>
        <w:spacing w:after="60"/>
        <w:ind w:firstLine="567"/>
        <w:jc w:val="both"/>
      </w:pPr>
      <w:r>
        <w:rPr>
          <w:rFonts w:ascii="Arial" w:cs="Arial" w:eastAsia="Arial" w:hAnsi="Arial"/>
          <w:sz w:val="24"/>
          <w:szCs w:val="24"/>
        </w:rPr>
        <w:t xml:space="preserve">- взаимодействия органов в сфере иностранных дел, внутренних дел, национальной безопасности, охраны государственной границы, миграции, исполнения наказаний и принудительных мер уголовно-правового воздействия (далее - государственные органы) по выдворению иностранных граждан и лиц без гражданства после отбытия наказания за совершение преступления за пределы Кыргызской Республики;</w:t>
      </w:r>
    </w:p>
    <w:p>
      <w:pPr>
        <w:spacing w:after="60"/>
        <w:ind w:firstLine="567"/>
        <w:jc w:val="both"/>
      </w:pPr>
      <w:r>
        <w:rPr>
          <w:rFonts w:ascii="Arial" w:cs="Arial" w:eastAsia="Arial" w:hAnsi="Arial"/>
          <w:sz w:val="24"/>
          <w:szCs w:val="24"/>
        </w:rPr>
        <w:t xml:space="preserve">- наложения запрета на въезд и пребывание на территории Кыргызской Республики иностранных граждан и лиц без гражданства;</w:t>
      </w:r>
    </w:p>
    <w:p>
      <w:pPr>
        <w:spacing w:after="60"/>
        <w:ind w:firstLine="567"/>
        <w:jc w:val="both"/>
      </w:pPr>
      <w:r>
        <w:rPr>
          <w:rFonts w:ascii="Arial" w:cs="Arial" w:eastAsia="Arial" w:hAnsi="Arial"/>
          <w:sz w:val="24"/>
          <w:szCs w:val="24"/>
        </w:rPr>
        <w:t xml:space="preserve">- финансирования расходов по выдворению иностранных граждан и лиц без гражданства за пределы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nr5cgitzdds-cuonyk20">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Основные понятия, используемые в настоящей Инструкции:</w:t>
      </w:r>
    </w:p>
    <w:p>
      <w:pPr>
        <w:spacing w:after="60"/>
        <w:ind w:firstLine="567"/>
        <w:jc w:val="both"/>
      </w:pPr>
      <w:r>
        <w:rPr>
          <w:rFonts w:ascii="Arial" w:cs="Arial" w:eastAsia="Arial" w:hAnsi="Arial"/>
          <w:b/>
          <w:bCs/>
          <w:sz w:val="24"/>
          <w:szCs w:val="24"/>
        </w:rPr>
        <w:t xml:space="preserve">выдворение</w:t>
      </w:r>
      <w:r>
        <w:rPr>
          <w:rFonts w:ascii="Arial" w:cs="Arial" w:eastAsia="Arial" w:hAnsi="Arial"/>
          <w:sz w:val="24"/>
          <w:szCs w:val="24"/>
        </w:rPr>
        <w:t xml:space="preserve"> - принудительное, контролируемое перемещение иностранных граждан и лиц без гражданства через государственную границу за пределы Кыргызской Республики в случаях и порядке, которые предусмотрены законодательством в сфере внешней миграции и настоящей Инструкцией;</w:t>
      </w:r>
    </w:p>
    <w:p>
      <w:pPr>
        <w:spacing w:after="60"/>
        <w:ind w:firstLine="567"/>
        <w:jc w:val="both"/>
      </w:pPr>
      <w:r>
        <w:rPr>
          <w:rFonts w:ascii="Arial" w:cs="Arial" w:eastAsia="Arial" w:hAnsi="Arial"/>
          <w:b/>
          <w:bCs/>
          <w:sz w:val="24"/>
          <w:szCs w:val="24"/>
        </w:rPr>
        <w:t xml:space="preserve">государственные органы</w:t>
      </w:r>
      <w:r>
        <w:rPr>
          <w:rFonts w:ascii="Arial" w:cs="Arial" w:eastAsia="Arial" w:hAnsi="Arial"/>
          <w:sz w:val="24"/>
          <w:szCs w:val="24"/>
        </w:rPr>
        <w:t xml:space="preserve"> - органы в сфере иностранных дел, внутренних дел, национальной безопасности, охраны государственной границы, миграции, исполнения наказаний и принудительных мер уголовно-правового воздействия;</w:t>
      </w:r>
    </w:p>
    <w:p>
      <w:pPr>
        <w:spacing w:after="60"/>
        <w:ind w:firstLine="567"/>
        <w:jc w:val="both"/>
      </w:pPr>
      <w:r>
        <w:rPr>
          <w:rFonts w:ascii="Arial" w:cs="Arial" w:eastAsia="Arial" w:hAnsi="Arial"/>
          <w:b/>
          <w:bCs/>
          <w:sz w:val="24"/>
          <w:szCs w:val="24"/>
        </w:rPr>
        <w:t xml:space="preserve">иностранный гражданин</w:t>
      </w:r>
      <w:r>
        <w:rPr>
          <w:rFonts w:ascii="Arial" w:cs="Arial" w:eastAsia="Arial" w:hAnsi="Arial"/>
          <w:sz w:val="24"/>
          <w:szCs w:val="24"/>
        </w:rPr>
        <w:t xml:space="preserve"> - лицо, не являющееся гражданином Кыргызской Республики и имеющее доказательства своей принадлежности к гражданству какого-либо иностранного государства;</w:t>
      </w:r>
    </w:p>
    <w:p>
      <w:pPr>
        <w:spacing w:after="60"/>
        <w:ind w:firstLine="567"/>
        <w:jc w:val="both"/>
      </w:pPr>
      <w:r>
        <w:rPr>
          <w:rFonts w:ascii="Arial" w:cs="Arial" w:eastAsia="Arial" w:hAnsi="Arial"/>
          <w:b/>
          <w:bCs/>
          <w:sz w:val="24"/>
          <w:szCs w:val="24"/>
        </w:rPr>
        <w:t xml:space="preserve">лицо без гражданства</w:t>
      </w:r>
      <w:r>
        <w:rPr>
          <w:rFonts w:ascii="Arial" w:cs="Arial" w:eastAsia="Arial" w:hAnsi="Arial"/>
          <w:sz w:val="24"/>
          <w:szCs w:val="24"/>
        </w:rPr>
        <w:t xml:space="preserve"> - лицо, не являющееся гражданином Кыргызской Республики и не имеющее доказательства своей принадлежности к гражданству какого-либо иностранного государства;</w:t>
      </w:r>
    </w:p>
    <w:p>
      <w:pPr>
        <w:spacing w:after="60"/>
        <w:ind w:firstLine="567"/>
        <w:jc w:val="both"/>
      </w:pPr>
      <w:r>
        <w:rPr>
          <w:rFonts w:ascii="Arial" w:cs="Arial" w:eastAsia="Arial" w:hAnsi="Arial"/>
          <w:b/>
          <w:bCs/>
          <w:sz w:val="24"/>
          <w:szCs w:val="24"/>
        </w:rPr>
        <w:t xml:space="preserve">действительный документ</w:t>
      </w:r>
      <w:r>
        <w:rPr>
          <w:rFonts w:ascii="Arial" w:cs="Arial" w:eastAsia="Arial" w:hAnsi="Arial"/>
          <w:sz w:val="24"/>
          <w:szCs w:val="24"/>
        </w:rPr>
        <w:t xml:space="preserve"> - документ, удостоверяющий личность, все части и реквизиты которого соответствуют установленным компетентными органами выдавшего его государства образцам, надлежащим образом оформлен правомочными на то органами, не просрочен, принадлежит предъявителю и не имеет подделок;</w:t>
      </w:r>
    </w:p>
    <w:p>
      <w:pPr>
        <w:spacing w:after="60"/>
        <w:ind w:firstLine="567"/>
        <w:jc w:val="both"/>
      </w:pPr>
      <w:r>
        <w:rPr>
          <w:rFonts w:ascii="Arial" w:cs="Arial" w:eastAsia="Arial" w:hAnsi="Arial"/>
          <w:b/>
          <w:bCs/>
          <w:sz w:val="24"/>
          <w:szCs w:val="24"/>
        </w:rPr>
        <w:t xml:space="preserve">документ, удостоверяющий личность,</w:t>
      </w:r>
      <w:r>
        <w:rPr>
          <w:rFonts w:ascii="Arial" w:cs="Arial" w:eastAsia="Arial" w:hAnsi="Arial"/>
          <w:sz w:val="24"/>
          <w:szCs w:val="24"/>
        </w:rPr>
        <w:t xml:space="preserve"> - документ, подтверждающий статус лица, пересекающего Государственную границу Кыргызской Республики, образец которого был направлен по дипломатическим каналам и признается Кыргызской Республикой в этом качестве,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b/>
          <w:bCs/>
          <w:sz w:val="24"/>
          <w:szCs w:val="24"/>
        </w:rPr>
        <w:t xml:space="preserve">ЕСУВМ</w:t>
      </w:r>
      <w:r>
        <w:rPr>
          <w:rFonts w:ascii="Arial" w:cs="Arial" w:eastAsia="Arial" w:hAnsi="Arial"/>
          <w:sz w:val="24"/>
          <w:szCs w:val="24"/>
        </w:rPr>
        <w:t xml:space="preserve"> - единая система учета внешней миграции.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6cd70anym0i8-omd4e0a">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Государственные органы при осуществлении взаимодействия руководствуются следующими основными принципами:</w:t>
      </w:r>
    </w:p>
    <w:p>
      <w:pPr>
        <w:spacing w:after="60"/>
        <w:ind w:firstLine="567"/>
        <w:jc w:val="both"/>
      </w:pPr>
      <w:r>
        <w:rPr>
          <w:rFonts w:ascii="Arial" w:cs="Arial" w:eastAsia="Arial" w:hAnsi="Arial"/>
          <w:sz w:val="24"/>
          <w:szCs w:val="24"/>
        </w:rPr>
        <w:t xml:space="preserve">- соблюдение прав и свобод человека и гражданина;</w:t>
      </w:r>
    </w:p>
    <w:p>
      <w:pPr>
        <w:spacing w:after="60"/>
        <w:ind w:firstLine="567"/>
        <w:jc w:val="both"/>
      </w:pPr>
      <w:r>
        <w:rPr>
          <w:rFonts w:ascii="Arial" w:cs="Arial" w:eastAsia="Arial" w:hAnsi="Arial"/>
          <w:sz w:val="24"/>
          <w:szCs w:val="24"/>
        </w:rPr>
        <w:t xml:space="preserve">- соблюдение законодательства Кыргызской Республики;</w:t>
      </w:r>
    </w:p>
    <w:p>
      <w:pPr>
        <w:spacing w:after="60"/>
        <w:ind w:firstLine="567"/>
        <w:jc w:val="both"/>
      </w:pPr>
      <w:r>
        <w:rPr>
          <w:rFonts w:ascii="Arial" w:cs="Arial" w:eastAsia="Arial" w:hAnsi="Arial"/>
          <w:sz w:val="24"/>
          <w:szCs w:val="24"/>
        </w:rPr>
        <w:t xml:space="preserve">- гласность, за исключением случаев соблюдения государственной и иной охраняемой законом тайны.</w:t>
      </w:r>
    </w:p>
    <w:p>
      <w:pPr>
        <w:spacing w:after="200" w:before="200"/>
        <w:jc w:val="center"/>
      </w:pPr>
      <w:r>
        <w:rPr>
          <w:rFonts w:ascii="Arial" w:cs="Arial" w:eastAsia="Arial" w:hAnsi="Arial"/>
          <w:b/>
          <w:bCs/>
          <w:sz w:val="32"/>
          <w:szCs w:val="32"/>
        </w:rPr>
        <w:t xml:space="preserve">Глава 2. Порядок взаимодействия государственных органов по выдворению иностранных граждан и лиц без гражданства после отбытия наказания за совершение преступления</w:t>
      </w:r>
    </w:p>
    <w:p>
      <w:pPr>
        <w:spacing w:after="60"/>
        <w:ind w:firstLine="567"/>
        <w:jc w:val="both"/>
      </w:pPr>
      <w:r>
        <w:rPr>
          <w:rFonts w:ascii="Arial" w:cs="Arial" w:eastAsia="Arial" w:hAnsi="Arial"/>
          <w:sz w:val="24"/>
          <w:szCs w:val="24"/>
        </w:rPr>
        <w:t xml:space="preserve">5. Выдворению подлежит осужденный иностранный гражданин или лицо без гражданства, в отношении которого судом принято решение о выдворении.</w:t>
      </w:r>
    </w:p>
    <w:p>
      <w:pPr>
        <w:spacing w:after="60"/>
        <w:ind w:firstLine="567"/>
        <w:jc w:val="both"/>
      </w:pPr>
      <w:r>
        <w:rPr>
          <w:rFonts w:ascii="Arial" w:cs="Arial" w:eastAsia="Arial" w:hAnsi="Arial"/>
          <w:sz w:val="24"/>
          <w:szCs w:val="24"/>
        </w:rPr>
        <w:t xml:space="preserve">Суды, после вынесения судебного акта о выдворении иностранного гражданина или лица без гражданства, направляют уведомление вместе с решением суда в органы миграции, внутренних дел и национальной безопасности для его исполнения.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hjl-8rhehs23yylkmh8p">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Выдворение иностранного гражданина или лица без гражданства после отбытия наказания за совершение преступления, при отсутствии установленных законом оснований для пребывания на территории Кыргызской Республики, производится путем контролируемого выезда осужденного за пределы Кыргызской Республики.</w:t>
      </w:r>
    </w:p>
    <w:p>
      <w:pPr>
        <w:spacing w:after="60"/>
        <w:ind w:firstLine="567"/>
        <w:jc w:val="both"/>
      </w:pPr>
      <w:r>
        <w:rPr>
          <w:rFonts w:ascii="Arial" w:cs="Arial" w:eastAsia="Arial" w:hAnsi="Arial"/>
          <w:sz w:val="24"/>
          <w:szCs w:val="24"/>
        </w:rPr>
        <w:t xml:space="preserve">7. На иностранного гражданина или лицо без гражданства, в отношении которого вынесено решение о выдворении, органами исполнения наказаний и принудительных мер уголовно-правового воздействия формируются следующие документы:</w:t>
      </w:r>
    </w:p>
    <w:p>
      <w:pPr>
        <w:spacing w:after="60"/>
        <w:ind w:firstLine="567"/>
        <w:jc w:val="both"/>
      </w:pPr>
      <w:r>
        <w:rPr>
          <w:rFonts w:ascii="Arial" w:cs="Arial" w:eastAsia="Arial" w:hAnsi="Arial"/>
          <w:sz w:val="24"/>
          <w:szCs w:val="24"/>
        </w:rPr>
        <w:t xml:space="preserve">- паспорт, в случае отсутствия паспорта - свидетельство на возвращение в государство гражданской принадлежности, для лица без гражданства - в страну постоянного/преимущественного проживания;</w:t>
      </w:r>
    </w:p>
    <w:p>
      <w:pPr>
        <w:spacing w:after="60"/>
        <w:ind w:firstLine="567"/>
        <w:jc w:val="both"/>
      </w:pPr>
      <w:r>
        <w:rPr>
          <w:rFonts w:ascii="Arial" w:cs="Arial" w:eastAsia="Arial" w:hAnsi="Arial"/>
          <w:sz w:val="24"/>
          <w:szCs w:val="24"/>
        </w:rPr>
        <w:t xml:space="preserve">- копия приговора суда Кыргызской Республики, заверенная печатью с изображением Государственного герба Кыргызской Республики органа исполнения наказаний и принудительных мер уголовно-правового воздействия.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w4yaeaxekrc7lkp2jhpn">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При необходимости восстановления документов, удостоверяющих личность осужденного, необходимых для пересечения государственной границы, органы исполнения наказаний и принудительных мер уголовно-правового воздействия, не позднее шести месяцев до освобождения, запрашивают посредством консульской службы органа в сфере иностранных дел от дипломатических представительств и консульских учреждений государств, аккредитованных в Кыргызской Республике, гражданами (подданными) которых они являются, а в отношении граждан (подданных) государств, не имеющих дипломатических и консульских учреждений, аккредитованных в Кыргызской Республике, - от дипломатических представительств государств, осуществляющих защиту их интересов, или международных органов, осуществляющих их защиту, - соответствующую информацию и действительные документы на право пересечения государственной границы.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3fdfr7vtb3rkg_eavmad">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Органы исполнения наказаний и принудительных мер уголовно-правового воздействия не позднее одного месяца до истечения срока наказания лица, подлежащего после отбытия наказания выдворению, направляют в органы миграции, внутренних дел или национальной безопасности уведомление о необходимости предстоящего выдворения. Уведомление направляется в государственный орган Кыргызской Республики, где проводилось досудебное производство в отношении выдворяемого иностранного гражданина.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rljqhxttpz2yfb4djers">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В случае необходимости, орган внутренних дел или национальной безопасности, ответственный за исполнение решения о выдворении, направляет в уполномоченный орган в сфере иностранных дел обращение, для оформления соответствующей визы согласно законодательству Кыргызской Республики в сфере визовой политики.</w:t>
      </w:r>
    </w:p>
    <w:p>
      <w:pPr>
        <w:spacing w:after="60"/>
        <w:ind w:firstLine="567"/>
        <w:jc w:val="both"/>
      </w:pPr>
      <w:r>
        <w:rPr>
          <w:rFonts w:ascii="Arial" w:cs="Arial" w:eastAsia="Arial" w:hAnsi="Arial"/>
          <w:sz w:val="24"/>
          <w:szCs w:val="24"/>
        </w:rPr>
        <w:t xml:space="preserve">При наличии соответствующего решения суда Кыргызской Республики о выдворении, консульские сборы за оформление выездной визы не взимаются.</w:t>
      </w:r>
    </w:p>
    <w:p>
      <w:pPr>
        <w:spacing w:after="60"/>
        <w:ind w:firstLine="567"/>
        <w:jc w:val="both"/>
      </w:pPr>
      <w:r>
        <w:rPr>
          <w:rFonts w:ascii="Arial" w:cs="Arial" w:eastAsia="Arial" w:hAnsi="Arial"/>
          <w:sz w:val="24"/>
          <w:szCs w:val="24"/>
        </w:rPr>
        <w:t xml:space="preserve">11. Уведомление о выдворении объявляется иностранному гражданину или лицу без гражданства сотрудником органа исполнения наказаний и принудительных мер уголовно-правового воздействия, за три дня до выдворения, на личном приеме.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8ggyph7krhygwprcne_b">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Орган миграции, после получения уведомления от органа исполнения наказаний и принудительных мер уголовно-правового воздействия о предстоящем выдворении осужденного, в течение 10 дней направляют соответствующее уведомление в орган в сфере охраны государственной границы.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2a-jmjdhaaywdejblx23">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Орган исполнения наказаний и принудительных мер уголовно-правового воздействия передает выдворяемого иностранного гражданина или лицо без гражданства сотруднику органа внутренних дел или национальной безопасности, ответственному за исполнение решения суда о выдворении, о чем производится отметка в суточной ведомости учреждения.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6a9ym2w5mf2p7dalzsuu">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Выдворение за пределы Кыргызской Республики осуществляется путем сопровождения выдворяемого сотрудниками органов миграции, внутренних дел или национальной безопасности до места, определенного в качестве пункта выдворения, где совместно с органом в сфере охраны государственной границы производят выдворение, с составлением акта о совместном выдворении по форме согласно </w:t>
      </w:r>
      <w:hyperlink w:history="1" r:id="rId0y_ogplb-hhk5r4uby5c0">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15. После исполнения решения суда о выдворении иностранного гражданина или лица без гражданства, акт о совместном выдворении, с проставленной отметкой о его выезде из Кыргызской Республики, приобщается к материалам дела иностранного гражданина или лица без гражданства.</w:t>
      </w:r>
    </w:p>
    <w:p>
      <w:pPr>
        <w:spacing w:after="60"/>
        <w:ind w:firstLine="567"/>
        <w:jc w:val="both"/>
      </w:pPr>
      <w:r>
        <w:rPr>
          <w:rFonts w:ascii="Arial" w:cs="Arial" w:eastAsia="Arial" w:hAnsi="Arial"/>
          <w:sz w:val="24"/>
          <w:szCs w:val="24"/>
        </w:rPr>
        <w:t xml:space="preserve">16. В случае возврата выдворенного иностранного гражданина или лица без гражданства, орган, инициировавший выдворение, принимает данное лицо в целях дальнейшего выяснения и устранения причин возврата.</w:t>
      </w:r>
    </w:p>
    <w:p>
      <w:pPr>
        <w:spacing w:after="60"/>
        <w:ind w:firstLine="567"/>
        <w:jc w:val="both"/>
      </w:pPr>
      <w:r>
        <w:rPr>
          <w:rFonts w:ascii="Arial" w:cs="Arial" w:eastAsia="Arial" w:hAnsi="Arial"/>
          <w:sz w:val="24"/>
          <w:szCs w:val="24"/>
        </w:rPr>
        <w:t xml:space="preserve">17. О выдворении иностранных граждан или лиц без гражданства за пределы Кыргызской Республики органы внутренних дел или национальной безопасности в течение 10 дней с даты решения суда о выдворении направляют уведомления в орган миграции. Орган миграции направляет уведомления в суд, вынесший приговор, а также уведомляет посредством органа в сфере иностранных дел дипломатические представительства и консульские учреждения государств, аккредитованные в Кыргызской Республике, гражданами (подданными) которых они являются, а в отношении граждан (подданных) государств, не имеющих дипломатических и консульских учреждений, аккредитованных в Кыргызской Республике, - дипломатические представительства государств, осуществляющих защиту их интересов, или международные органы, осуществляющие их защиту.</w:t>
      </w:r>
    </w:p>
    <w:p>
      <w:pPr>
        <w:spacing w:after="200" w:before="200"/>
        <w:jc w:val="center"/>
      </w:pPr>
      <w:r>
        <w:rPr>
          <w:rFonts w:ascii="Arial" w:cs="Arial" w:eastAsia="Arial" w:hAnsi="Arial"/>
          <w:b/>
          <w:bCs/>
          <w:sz w:val="24"/>
          <w:szCs w:val="24"/>
        </w:rPr>
        <w:t xml:space="preserve">Глава 3. Порядок наложения запрета на въезд и пребывание на территории Кыргызской Республики иностранных граждан и лиц без гражданства</w:t>
      </w:r>
    </w:p>
    <w:p>
      <w:pPr>
        <w:spacing w:after="60"/>
        <w:ind w:firstLine="567"/>
        <w:jc w:val="both"/>
      </w:pPr>
      <w:r>
        <w:rPr>
          <w:rFonts w:ascii="Arial" w:cs="Arial" w:eastAsia="Arial" w:hAnsi="Arial"/>
          <w:sz w:val="24"/>
          <w:szCs w:val="24"/>
        </w:rPr>
        <w:t xml:space="preserve">18. Органы внутренних дел или национальной безопасности, после получения уведомления о необходимости выдворения лица от органа исполнения наказаний и принудительных мер уголовно-правового воздействия, не позднее одного месяца до истечения срока наказания выдворяемого лица проводят проверку на наличие ранее установленных ограничений для выдворяемого лица в ЕСУВМ.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g-z0_tjdwqz35ssvwsea">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При наличии ограничений в ЕСУВМ в отношении выдворяемого лица, орган внутренних дел или национальной безопасности снимает имеющиеся ограничения в порядке, установленном в Положении о ЕСУВМ. Затем органом внутренних дел или национальной безопасности выносится заключение на открытие (закрытие) иностранцу въезда в Кыргызскую Республику, с последующим направлением информации в ЕСУВМ вместе с материалами о лишении права въезда и пребывания на территории Кыргызской Республики по форме согласно </w:t>
      </w:r>
      <w:hyperlink w:history="1" r:id="rId24k-tl2ynrpdxs7eplvcw">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20. Сроки лишения права въезда и пребывания на территории Кыргызской Республики иностранных граждан или лиц без гражданства устанавливаются в соответствии со </w:t>
      </w:r>
      <w:hyperlink w:history="1" r:id="rIdrvaa0bhyokrpfuvcabyoc">
        <w:r>
          <w:rPr>
            <w:rFonts w:ascii="Arial" w:cs="Arial" w:eastAsia="Arial" w:hAnsi="Arial"/>
            <w:color w:val="1D4ED8"/>
            <w:sz w:val="24"/>
            <w:szCs w:val="24"/>
            <w:u w:val="single"/>
          </w:rPr>
          <w:t xml:space="preserve">статье 19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Закона Кыргызской Республики "О внешней миграции".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hpswmfx_oky4y5mufqfc">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По истечении у иностранного гражданина или лица без гражданства срока лишения права въезда и пребывания на территории Кыргызской Республики, в ЕСУВМ автоматически снимается временный запрет на въезд в Кыргызскую Республику.</w:t>
      </w:r>
    </w:p>
    <w:p>
      <w:pPr>
        <w:spacing w:after="200" w:before="200"/>
        <w:jc w:val="center"/>
      </w:pPr>
      <w:r>
        <w:rPr>
          <w:rFonts w:ascii="Arial" w:cs="Arial" w:eastAsia="Arial" w:hAnsi="Arial"/>
          <w:b/>
          <w:bCs/>
          <w:sz w:val="32"/>
          <w:szCs w:val="32"/>
        </w:rPr>
        <w:t xml:space="preserve">Глава 4. Порядок взаимодействия органов в сфере иностранных дел, внутренних дел, борьбы с экономическими преступлениями, охраны государственной границы, миграции по выдворению иностранных граждан и лиц без гражданства после наказания за проступок</w:t>
      </w:r>
    </w:p>
    <w:p>
      <w:pPr>
        <w:spacing w:after="200"/>
        <w:jc w:val="center"/>
      </w:pPr>
      <w:r>
        <w:rPr>
          <w:rFonts w:ascii="Arial" w:cs="Arial" w:eastAsia="Arial" w:hAnsi="Arial"/>
          <w:i/>
          <w:iCs/>
          <w:sz w:val="24"/>
          <w:szCs w:val="24"/>
        </w:rPr>
        <w:t xml:space="preserve">(Глава утратила силу 
 в соответствии с постановлением Кабинета Министров КР от 9 сентября 2022 года № 508)</w:t>
      </w:r>
    </w:p>
    <w:p>
      <w:pPr>
        <w:spacing w:after="200" w:before="200"/>
        <w:jc w:val="center"/>
      </w:pPr>
      <w:r>
        <w:rPr>
          <w:rFonts w:ascii="Arial" w:cs="Arial" w:eastAsia="Arial" w:hAnsi="Arial"/>
          <w:b/>
          <w:bCs/>
          <w:sz w:val="32"/>
          <w:szCs w:val="32"/>
        </w:rPr>
        <w:t xml:space="preserve">Глава 5. Порядок финансирования расходов по выдворению иностранных граждан и лиц без гражданства за пределы Кыргызской Республики после отбытия наказания за совершение преступления</w:t>
      </w:r>
    </w:p>
    <w:p>
      <w:pPr>
        <w:spacing w:after="60"/>
        <w:ind w:firstLine="567"/>
        <w:jc w:val="both"/>
      </w:pPr>
      <w:r>
        <w:rPr>
          <w:rFonts w:ascii="Arial" w:cs="Arial" w:eastAsia="Arial" w:hAnsi="Arial"/>
          <w:sz w:val="24"/>
          <w:szCs w:val="24"/>
        </w:rPr>
        <w:t xml:space="preserve">26. Расходы по выдворению несет осужденный либо физическое или юридическое лицо, пригласившее его в Кыргызскую Республику.</w:t>
      </w:r>
    </w:p>
    <w:p>
      <w:pPr>
        <w:spacing w:after="60"/>
        <w:ind w:firstLine="567"/>
        <w:jc w:val="both"/>
      </w:pPr>
      <w:r>
        <w:rPr>
          <w:rFonts w:ascii="Arial" w:cs="Arial" w:eastAsia="Arial" w:hAnsi="Arial"/>
          <w:sz w:val="24"/>
          <w:szCs w:val="24"/>
        </w:rPr>
        <w:t xml:space="preserve">27. Орган исполнения наказаний и принудительных мер уголовно-правового воздействия при уведомлении органа в сфере внутренних дел и национальной безопасности о выдворении, представляет справку о наличии денежных средств на счете выдворяемого лица.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jtcwu3ctwmf4dxttokfw">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При наличии денежных средств на счете выдворяемого лица, с его письменного согласия денежные средства выдаются уполномоченному сотруднику органа внутренних дел или национальной безопасности, осуществляющему процедуру выдворения, для оплаты расходов, связанных с процедурой выдворения.</w:t>
      </w:r>
    </w:p>
    <w:p>
      <w:pPr>
        <w:spacing w:after="60"/>
        <w:ind w:firstLine="567"/>
        <w:jc w:val="both"/>
      </w:pPr>
      <w:r>
        <w:rPr>
          <w:rFonts w:ascii="Arial" w:cs="Arial" w:eastAsia="Arial" w:hAnsi="Arial"/>
          <w:sz w:val="24"/>
          <w:szCs w:val="24"/>
        </w:rPr>
        <w:t xml:space="preserve">29. В случае отсутствия средств на счете выдворяемого лица и невозможности установления данных физического или юридического лица, пригласившего его в Кыргызскую Республику, выдворение осуществляется за счет средств, предусмотренных республиканским бюджетом органам внутренних дел или национальной безопасности, осуществляющих выдворение.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ea9d57qutummqbn9mw1q">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Уполномоченный сотрудник органа внутренних дел или национальной безопасности, осуществляющий выдворение, в случае отсутствия средств на счете выдворяемого лица и невозможности установления данных физического или юридического лица, пригласившего его в Кыргызскую Республику, обращается с рапортом в финансовое подразделение органа внутренних дел либо национальной безопасности для осуществления оплаты расходов, связанных с процедурой выдворения.</w:t>
      </w:r>
    </w:p>
    <w:p>
      <w:pPr>
        <w:spacing w:after="60"/>
        <w:ind w:firstLine="567"/>
        <w:jc w:val="both"/>
      </w:pPr>
      <w:r>
        <w:rPr>
          <w:rFonts w:ascii="Arial" w:cs="Arial" w:eastAsia="Arial" w:hAnsi="Arial"/>
          <w:sz w:val="24"/>
          <w:szCs w:val="24"/>
        </w:rPr>
        <w:t xml:space="preserve">31. Финансовое подразделение органа внутренних дел или национальной безопасности производит фактический расчет расходов, связанных с процедурой выдворения, и выдачу наличных денежных средств под отчет уполномоченному сотруднику, исполняющему выдворение.</w:t>
      </w:r>
    </w:p>
    <w:p>
      <w:pPr>
        <w:spacing w:after="60"/>
        <w:ind w:firstLine="567"/>
        <w:jc w:val="both"/>
      </w:pPr>
      <w:r>
        <w:rPr>
          <w:rFonts w:ascii="Arial" w:cs="Arial" w:eastAsia="Arial" w:hAnsi="Arial"/>
          <w:sz w:val="24"/>
          <w:szCs w:val="24"/>
        </w:rPr>
        <w:t xml:space="preserve">В расчет расходов включаются затраты, связанные с:</w:t>
      </w:r>
    </w:p>
    <w:p>
      <w:pPr>
        <w:spacing w:after="60"/>
        <w:ind w:firstLine="567"/>
        <w:jc w:val="both"/>
      </w:pPr>
      <w:r>
        <w:rPr>
          <w:rFonts w:ascii="Arial" w:cs="Arial" w:eastAsia="Arial" w:hAnsi="Arial"/>
          <w:sz w:val="24"/>
          <w:szCs w:val="24"/>
        </w:rPr>
        <w:t xml:space="preserve">- оформлением документов для выезда иностранного гражданина или лица без гражданства;</w:t>
      </w:r>
    </w:p>
    <w:p>
      <w:pPr>
        <w:spacing w:after="60"/>
        <w:ind w:firstLine="567"/>
        <w:jc w:val="both"/>
      </w:pPr>
      <w:r>
        <w:rPr>
          <w:rFonts w:ascii="Arial" w:cs="Arial" w:eastAsia="Arial" w:hAnsi="Arial"/>
          <w:sz w:val="24"/>
          <w:szCs w:val="24"/>
        </w:rPr>
        <w:t xml:space="preserve">- приобретением проездных документов (авиабилеты, железнодорожные билеты, билеты на проезд в общественном транспорте) для иностранного гражданина или лица без гражданства;</w:t>
      </w:r>
    </w:p>
    <w:p>
      <w:pPr>
        <w:spacing w:after="60"/>
        <w:ind w:firstLine="567"/>
        <w:jc w:val="both"/>
      </w:pPr>
      <w:r>
        <w:rPr>
          <w:rFonts w:ascii="Arial" w:cs="Arial" w:eastAsia="Arial" w:hAnsi="Arial"/>
          <w:sz w:val="24"/>
          <w:szCs w:val="24"/>
        </w:rPr>
        <w:t xml:space="preserve">- после выдворения иностранного гражданина или лица без гражданства, уполномоченный сотрудник, исполнявший выдворение, представляет в финансовое подразделение органа внутренних дел или национальной безопасности посадочные талоны авиабилетов, железнодорожных билетов, билетов на проезд в общественном транспорте, патенты, квитанции к приходному кассовому ордеру, кассовые чеки и другие документы, подтверждающие выезд.</w:t>
      </w:r>
    </w:p>
    <w:p>
      <w:pPr>
        <w:spacing w:after="60"/>
        <w:ind w:firstLine="567"/>
        <w:jc w:val="both"/>
      </w:pPr>
      <w:r>
        <w:rPr>
          <w:rFonts w:ascii="Arial" w:cs="Arial" w:eastAsia="Arial" w:hAnsi="Arial"/>
          <w:sz w:val="24"/>
          <w:szCs w:val="24"/>
        </w:rPr>
        <w:t xml:space="preserve">32. В случае форс-мажорных (стихийное бедствие, эпидемия, авария на транспорте, нелетная погода по метеоусловиям) обстоятельств, вследствие которых процесс выдворения не осуществлен, иностранный гражданин или лицо без гражданства обеспечивается жильем и питанием до выдворения, с оплатой в следующих размерах:</w:t>
      </w:r>
    </w:p>
    <w:p>
      <w:pPr>
        <w:spacing w:after="60"/>
        <w:ind w:firstLine="567"/>
        <w:jc w:val="both"/>
      </w:pPr>
      <w:r>
        <w:rPr>
          <w:rFonts w:ascii="Arial" w:cs="Arial" w:eastAsia="Arial" w:hAnsi="Arial"/>
          <w:sz w:val="24"/>
          <w:szCs w:val="24"/>
        </w:rPr>
        <w:t xml:space="preserve">- за питание: в регионах - 500 сомов, в городе Бишкек - 600 сомов за каждые сутки;</w:t>
      </w:r>
    </w:p>
    <w:p>
      <w:pPr>
        <w:spacing w:after="60"/>
        <w:ind w:firstLine="567"/>
        <w:jc w:val="both"/>
      </w:pPr>
      <w:r>
        <w:rPr>
          <w:rFonts w:ascii="Arial" w:cs="Arial" w:eastAsia="Arial" w:hAnsi="Arial"/>
          <w:sz w:val="24"/>
          <w:szCs w:val="24"/>
        </w:rPr>
        <w:t xml:space="preserve">- аренда жилого помещения: в регионах - 1000 сомов, в городе Бишкек - 1200 сомов за каждые сутки.</w:t>
      </w:r>
    </w:p>
    <w:p>
      <w:pPr>
        <w:spacing w:after="60"/>
        <w:ind w:firstLine="567"/>
        <w:jc w:val="both"/>
      </w:pPr>
      <w:r>
        <w:rPr>
          <w:rFonts w:ascii="Arial" w:cs="Arial" w:eastAsia="Arial" w:hAnsi="Arial"/>
          <w:sz w:val="24"/>
          <w:szCs w:val="24"/>
        </w:rPr>
        <w:t xml:space="preserve">Средства на оплату питания и аренды жилого помещения выплачиваются за период не более трех суток.</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Инструкции по выдворению иностранных граждан и лиц без гражданства после отбытия наказания за совершение преступления или проступка за пределы Кыргызской Республики</w:t>
      </w:r>
    </w:p>
    <w:p>
      <w:pPr>
        <w:spacing w:after="400" w:before="400"/>
        <w:jc w:val="center"/>
      </w:pPr>
      <w:r>
        <w:rPr>
          <w:rFonts w:ascii="Arial" w:cs="Arial" w:eastAsia="Arial" w:hAnsi="Arial"/>
          <w:b/>
          <w:bCs/>
          <w:sz w:val="24"/>
          <w:szCs w:val="24"/>
        </w:rPr>
        <w:t xml:space="preserve">АКТ</w:t>
      </w:r>
      <w:r>
        <w:rPr>
          <w:rFonts w:ascii="Arial" w:cs="Arial" w:eastAsia="Arial" w:hAnsi="Arial"/>
          <w:b/>
          <w:bCs/>
          <w:sz w:val="24"/>
          <w:szCs w:val="24"/>
        </w:rPr>
        <w:t xml:space="preserve">
 о совместном выдворении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odj_y1bdtqnvxm2fwv8hx">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 </w:t>
      </w:r>
      <w:r>
        <w:rPr>
          <w:rFonts w:ascii="Arial" w:cs="Arial" w:eastAsia="Arial" w:hAnsi="Arial"/>
          <w:sz w:val="24"/>
          <w:szCs w:val="24"/>
        </w:rPr>
        <w:t xml:space="preserve">__________________</w:t>
      </w:r>
      <w:r>
        <w:rPr>
          <w:rFonts w:ascii="Arial" w:cs="Arial" w:eastAsia="Arial" w:hAnsi="Arial"/>
          <w:sz w:val="24"/>
          <w:szCs w:val="24"/>
        </w:rPr>
        <w:t xml:space="preserve">_ 202</w:t>
      </w:r>
      <w:r>
        <w:rPr>
          <w:rFonts w:ascii="Arial" w:cs="Arial" w:eastAsia="Arial" w:hAnsi="Arial"/>
          <w:sz w:val="24"/>
          <w:szCs w:val="24"/>
        </w:rPr>
        <w:t xml:space="preserve">_</w:t>
      </w:r>
      <w:r>
        <w:rPr>
          <w:rFonts w:ascii="Arial" w:cs="Arial" w:eastAsia="Arial" w:hAnsi="Arial"/>
          <w:sz w:val="24"/>
          <w:szCs w:val="24"/>
        </w:rPr>
        <w:t xml:space="preserve">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w:t>
      </w:r>
      <w:r>
        <w:rPr>
          <w:rFonts w:ascii="Arial" w:cs="Arial" w:eastAsia="Arial" w:hAnsi="Arial"/>
          <w:sz w:val="24"/>
          <w:szCs w:val="24"/>
        </w:rPr>
        <w:t xml:space="preserve">________________________________________________________________________</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(сведения об уполномоченных лицах, составивших акт (должность, звание, ФИО)</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(дата и место составления акта, сведения о выдворяемом иностранном гражданине</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или лице без гражданства)</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(основание выдворения)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Ознакомлен с настоящим актом: 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(ФИО иностранного гражданина или лица без гражданства)</w:t>
      </w:r>
    </w:p>
    <w:p>
      <w:pPr>
        <w:spacing w:after="60"/>
        <w:ind w:firstLine="567"/>
        <w:jc w:val="both"/>
      </w:pPr>
      <w:r>
        <w:rPr>
          <w:rFonts w:ascii="Arial" w:cs="Arial" w:eastAsia="Arial" w:hAnsi="Arial"/>
          <w:sz w:val="24"/>
          <w:szCs w:val="24"/>
        </w:rPr>
        <w:t xml:space="preserve">Возражения иностранного гражданина или лица без гражданства 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Опись изъятых веществ: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Изъятые вещи и документы получил, с актом о совместном выдворении ознакомлен,</w:t>
      </w:r>
    </w:p>
    <w:p>
      <w:pPr>
        <w:spacing w:after="60"/>
        <w:ind w:firstLine="567"/>
        <w:jc w:val="both"/>
      </w:pPr>
      <w:r>
        <w:rPr>
          <w:rFonts w:ascii="Arial" w:cs="Arial" w:eastAsia="Arial" w:hAnsi="Arial"/>
          <w:sz w:val="24"/>
          <w:szCs w:val="24"/>
        </w:rPr>
        <w:t xml:space="preserve">претензий не имею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(ФИО иностранного гражданина или лица без гражданства)</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Законный представитель, адвокат, переводчик 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Передал: 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(сведения об уполномоченном лице (должность, звание, ФИО), передавшем</w:t>
      </w:r>
    </w:p>
    <w:p>
      <w:pPr>
        <w:spacing w:after="60"/>
        <w:ind w:firstLine="567"/>
        <w:jc w:val="both"/>
      </w:pPr>
      <w:r>
        <w:rPr>
          <w:rFonts w:ascii="Arial" w:cs="Arial" w:eastAsia="Arial" w:hAnsi="Arial"/>
          <w:sz w:val="24"/>
          <w:szCs w:val="24"/>
        </w:rPr>
        <w:t xml:space="preserve">                           иностранного гражданина или лицо без гражданства)</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(и выдворяемого иностранного гражданина или лица без гражданства)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                                 ________________________________</w:t>
      </w:r>
    </w:p>
    <w:p>
      <w:pPr>
        <w:spacing w:after="60"/>
        <w:ind w:firstLine="567"/>
        <w:jc w:val="both"/>
      </w:pPr>
      <w:r>
        <w:rPr>
          <w:rFonts w:ascii="Arial" w:cs="Arial" w:eastAsia="Arial" w:hAnsi="Arial"/>
          <w:sz w:val="24"/>
          <w:szCs w:val="24"/>
        </w:rPr>
        <w:t xml:space="preserve">                    (подпись)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Принял: 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(сведения об уполномоченном лице, принявшем выдворяемого иностранного</w:t>
      </w:r>
    </w:p>
    <w:p>
      <w:pPr>
        <w:spacing w:after="60"/>
        <w:ind w:firstLine="567"/>
        <w:jc w:val="both"/>
      </w:pPr>
      <w:r>
        <w:rPr>
          <w:rFonts w:ascii="Arial" w:cs="Arial" w:eastAsia="Arial" w:hAnsi="Arial"/>
          <w:sz w:val="24"/>
          <w:szCs w:val="24"/>
        </w:rPr>
        <w:t xml:space="preserve">                                          гражданина или лицо без гражданства)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Инструкции по выдворению иностранных граждан и лиц без гражданства после отбытия наказания за совершение преступления за пределы Кыргызской Республики</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(Лицевая сторона бланка)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_________________</w:t>
      </w:r>
      <w:r>
        <w:rPr>
          <w:rFonts w:ascii="Arial" w:cs="Arial" w:eastAsia="Arial" w:hAnsi="Arial"/>
          <w:sz w:val="24"/>
          <w:szCs w:val="24"/>
        </w:rPr>
        <w:t xml:space="preserve">____</w:t>
      </w:r>
      <w:r>
        <w:rPr>
          <w:rFonts w:ascii="Arial" w:cs="Arial" w:eastAsia="Arial" w:hAnsi="Arial"/>
          <w:sz w:val="24"/>
          <w:szCs w:val="24"/>
        </w:rPr>
        <w:t xml:space="preserve">_________________</w:t>
      </w:r>
    </w:p>
    <w:p>
      <w:pPr>
        <w:spacing w:after="120"/>
        <w:jc w:val="center"/>
      </w:pPr>
      <w:r>
        <w:rPr>
          <w:rFonts w:ascii="Arial" w:cs="Arial" w:eastAsia="Arial" w:hAnsi="Arial"/>
          <w:sz w:val="24"/>
          <w:szCs w:val="24"/>
        </w:rPr>
        <w:t xml:space="preserve">(должность, звание)</w:t>
      </w:r>
    </w:p>
    <w:p>
      <w:pPr>
        <w:spacing w:after="120"/>
        <w:jc w:val="center"/>
      </w:pPr>
      <w:r>
        <w:rPr>
          <w:rFonts w:ascii="Arial" w:cs="Arial" w:eastAsia="Arial" w:hAnsi="Arial"/>
          <w:sz w:val="24"/>
          <w:szCs w:val="24"/>
        </w:rPr>
        <w:t xml:space="preserve">___________________</w:t>
      </w:r>
      <w:r>
        <w:rPr>
          <w:rFonts w:ascii="Arial" w:cs="Arial" w:eastAsia="Arial" w:hAnsi="Arial"/>
          <w:sz w:val="24"/>
          <w:szCs w:val="24"/>
        </w:rPr>
        <w:t xml:space="preserve">____</w:t>
      </w:r>
      <w:r>
        <w:rPr>
          <w:rFonts w:ascii="Arial" w:cs="Arial" w:eastAsia="Arial" w:hAnsi="Arial"/>
          <w:sz w:val="24"/>
          <w:szCs w:val="24"/>
        </w:rPr>
        <w:t xml:space="preserve">_______________</w:t>
      </w:r>
    </w:p>
    <w:p>
      <w:pPr>
        <w:spacing w:after="120"/>
        <w:jc w:val="center"/>
      </w:pPr>
      <w:r>
        <w:rPr>
          <w:rFonts w:ascii="Arial" w:cs="Arial" w:eastAsia="Arial" w:hAnsi="Arial"/>
          <w:sz w:val="24"/>
          <w:szCs w:val="24"/>
        </w:rPr>
        <w:t xml:space="preserve">(подпись, фамилия)</w:t>
      </w:r>
    </w:p>
    <w:p>
      <w:pPr>
        <w:spacing w:after="400" w:before="400"/>
        <w:jc w:val="center"/>
      </w:pPr>
      <w:r>
        <w:rPr>
          <w:rFonts w:ascii="Arial" w:cs="Arial" w:eastAsia="Arial" w:hAnsi="Arial"/>
          <w:b/>
          <w:bCs/>
          <w:sz w:val="32"/>
          <w:szCs w:val="32"/>
        </w:rPr>
        <w:t xml:space="preserve">Заключение на открытие (закрытие) иностранцу въезда в Кыргызскую Республику</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piialhyo_cvxcgv0xdc20">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Фамилия</w:t>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рус. </w:t>
            </w:r>
            <w:r>
              <w:rPr>
                <w:rFonts w:ascii="Arial" w:cs="Arial" w:eastAsia="Arial" w:hAnsi="Arial"/>
                <w:sz w:val="24"/>
                <w:szCs w:val="24"/>
              </w:rPr>
              <w:t xml:space="preserve">_________________________________________</w:t>
            </w:r>
            <w:r>
              <w:rPr>
                <w:rFonts w:ascii="Arial" w:cs="Arial" w:eastAsia="Arial" w:hAnsi="Arial"/>
                <w:sz w:val="24"/>
                <w:szCs w:val="24"/>
              </w:rPr>
              <w:t xml:space="preserve">_</w:t>
            </w:r>
            <w:r>
              <w:rPr>
                <w:rFonts w:ascii="Arial" w:cs="Arial" w:eastAsia="Arial" w:hAnsi="Arial"/>
                <w:sz w:val="24"/>
                <w:szCs w:val="24"/>
              </w:rPr>
              <w:t xml:space="preserve">___</w:t>
            </w:r>
          </w:p>
        </w:tc>
        <w:tc>
          <w:tcPr>
            <w:tcW w:type="dxa" w:w="339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лат. _</w:t>
            </w:r>
            <w:r>
              <w:rPr>
                <w:rFonts w:ascii="Arial" w:cs="Arial" w:eastAsia="Arial" w:hAnsi="Arial"/>
                <w:sz w:val="24"/>
                <w:szCs w:val="24"/>
              </w:rPr>
              <w:t xml:space="preserve">____________________________________________</w:t>
            </w:r>
          </w:p>
        </w:tc>
        <w:tc>
          <w:tcPr>
            <w:tcW w:type="dxa" w:w="339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Имя</w:t>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рус. _</w:t>
            </w:r>
            <w:r>
              <w:rPr>
                <w:rFonts w:ascii="Arial" w:cs="Arial" w:eastAsia="Arial" w:hAnsi="Arial"/>
                <w:sz w:val="24"/>
                <w:szCs w:val="24"/>
              </w:rPr>
              <w:t xml:space="preserve">____________________________________________</w:t>
            </w:r>
          </w:p>
        </w:tc>
        <w:tc>
          <w:tcPr>
            <w:tcW w:type="dxa" w:w="339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Место для</w:t>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лат. _</w:t>
            </w:r>
            <w:r>
              <w:rPr>
                <w:rFonts w:ascii="Arial" w:cs="Arial" w:eastAsia="Arial" w:hAnsi="Arial"/>
                <w:sz w:val="24"/>
                <w:szCs w:val="24"/>
              </w:rPr>
              <w:t xml:space="preserve">____________________________________________</w:t>
            </w:r>
          </w:p>
        </w:tc>
        <w:tc>
          <w:tcPr>
            <w:tcW w:type="dxa" w:w="339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фотографии</w:t>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Отчество</w:t>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рус. _</w:t>
            </w:r>
            <w:r>
              <w:rPr>
                <w:rFonts w:ascii="Arial" w:cs="Arial" w:eastAsia="Arial" w:hAnsi="Arial"/>
                <w:sz w:val="24"/>
                <w:szCs w:val="24"/>
              </w:rPr>
              <w:t xml:space="preserve">____________________________________________</w:t>
            </w:r>
          </w:p>
        </w:tc>
        <w:tc>
          <w:tcPr>
            <w:tcW w:type="dxa" w:w="339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(второе имя)</w:t>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лат. _</w:t>
            </w:r>
            <w:r>
              <w:rPr>
                <w:rFonts w:ascii="Arial" w:cs="Arial" w:eastAsia="Arial" w:hAnsi="Arial"/>
                <w:sz w:val="24"/>
                <w:szCs w:val="24"/>
              </w:rPr>
              <w:t xml:space="preserve">____________________________________________</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рождения: "______________" "________________" "_________________"</w:t>
      </w:r>
    </w:p>
    <w:p>
      <w:pPr>
        <w:spacing w:after="60"/>
        <w:ind w:firstLine="567"/>
        <w:jc w:val="both"/>
      </w:pPr>
      <w:r>
        <w:rPr>
          <w:rFonts w:ascii="Arial" w:cs="Arial" w:eastAsia="Arial" w:hAnsi="Arial"/>
          <w:sz w:val="24"/>
          <w:szCs w:val="24"/>
        </w:rPr>
        <w:t xml:space="preserve">(число)</w:t>
      </w:r>
      <w:r>
        <w:rPr>
          <w:rFonts w:ascii="Arial" w:cs="Arial" w:eastAsia="Arial" w:hAnsi="Arial"/>
          <w:sz w:val="24"/>
          <w:szCs w:val="24"/>
        </w:rPr>
        <w:t xml:space="preserve"> (месяц)</w:t>
      </w:r>
      <w:r>
        <w:rPr>
          <w:rFonts w:ascii="Arial" w:cs="Arial" w:eastAsia="Arial" w:hAnsi="Arial"/>
          <w:sz w:val="24"/>
          <w:szCs w:val="24"/>
        </w:rPr>
        <w:t xml:space="preserve"> (год)</w:t>
      </w:r>
    </w:p>
    <w:p>
      <w:pPr>
        <w:spacing w:after="60"/>
        <w:ind w:firstLine="567"/>
        <w:jc w:val="both"/>
      </w:pPr>
      <w:r>
        <w:rPr>
          <w:rFonts w:ascii="Arial" w:cs="Arial" w:eastAsia="Arial" w:hAnsi="Arial"/>
          <w:sz w:val="24"/>
          <w:szCs w:val="24"/>
        </w:rPr>
        <w:t xml:space="preserve">Месторождения: __________________________________________________________</w:t>
      </w:r>
    </w:p>
    <w:p>
      <w:pPr>
        <w:spacing w:after="60"/>
        <w:ind w:firstLine="567"/>
        <w:jc w:val="both"/>
      </w:pPr>
      <w:r>
        <w:rPr>
          <w:rFonts w:ascii="Arial" w:cs="Arial" w:eastAsia="Arial" w:hAnsi="Arial"/>
          <w:sz w:val="24"/>
          <w:szCs w:val="24"/>
        </w:rPr>
        <w:t xml:space="preserve">(страна, штат, провинция)</w:t>
      </w:r>
    </w:p>
    <w:p>
      <w:pPr>
        <w:spacing w:after="60"/>
        <w:ind w:firstLine="567"/>
        <w:jc w:val="both"/>
      </w:pPr>
      <w:r>
        <w:rPr>
          <w:rFonts w:ascii="Arial" w:cs="Arial" w:eastAsia="Arial" w:hAnsi="Arial"/>
          <w:sz w:val="24"/>
          <w:szCs w:val="24"/>
        </w:rPr>
        <w:t xml:space="preserve">Пол: _____________________. Гражданство: ___________________________________</w:t>
      </w:r>
    </w:p>
    <w:p>
      <w:pPr>
        <w:spacing w:after="60"/>
        <w:ind w:firstLine="567"/>
        <w:jc w:val="both"/>
      </w:pPr>
      <w:r>
        <w:rPr>
          <w:rFonts w:ascii="Arial" w:cs="Arial" w:eastAsia="Arial" w:hAnsi="Arial"/>
          <w:sz w:val="24"/>
          <w:szCs w:val="24"/>
        </w:rPr>
        <w:t xml:space="preserve">Национальность: __________________________________________________________</w:t>
      </w:r>
    </w:p>
    <w:p>
      <w:pPr>
        <w:spacing w:after="60"/>
        <w:ind w:firstLine="567"/>
        <w:jc w:val="both"/>
      </w:pPr>
      <w:r>
        <w:rPr>
          <w:rFonts w:ascii="Arial" w:cs="Arial" w:eastAsia="Arial" w:hAnsi="Arial"/>
          <w:sz w:val="24"/>
          <w:szCs w:val="24"/>
        </w:rPr>
        <w:t xml:space="preserve">Страна проживания: _______________________________________________________</w:t>
      </w:r>
    </w:p>
    <w:p>
      <w:pPr>
        <w:spacing w:after="60"/>
        <w:ind w:firstLine="567"/>
        <w:jc w:val="both"/>
      </w:pPr>
      <w:r>
        <w:rPr>
          <w:rFonts w:ascii="Arial" w:cs="Arial" w:eastAsia="Arial" w:hAnsi="Arial"/>
          <w:sz w:val="24"/>
          <w:szCs w:val="24"/>
        </w:rPr>
        <w:t xml:space="preserve">Род занятий: _____________________________________________________________</w:t>
      </w:r>
    </w:p>
    <w:p>
      <w:pPr>
        <w:spacing w:after="60"/>
        <w:ind w:firstLine="567"/>
        <w:jc w:val="both"/>
      </w:pPr>
      <w:r>
        <w:rPr>
          <w:rFonts w:ascii="Arial" w:cs="Arial" w:eastAsia="Arial" w:hAnsi="Arial"/>
          <w:sz w:val="24"/>
          <w:szCs w:val="24"/>
        </w:rPr>
        <w:t xml:space="preserve">(место работы, должность, профессия)</w:t>
      </w:r>
    </w:p>
    <w:p>
      <w:pPr>
        <w:spacing w:after="60"/>
        <w:ind w:firstLine="567"/>
        <w:jc w:val="both"/>
      </w:pPr>
      <w:r>
        <w:rPr>
          <w:rFonts w:ascii="Arial" w:cs="Arial" w:eastAsia="Arial" w:hAnsi="Arial"/>
          <w:sz w:val="24"/>
          <w:szCs w:val="24"/>
        </w:rPr>
        <w:t xml:space="preserve">Организация: 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Закрыт въезд до:</w:t>
      </w:r>
    </w:p>
    <w:p>
      <w:pPr>
        <w:spacing w:after="60"/>
        <w:ind w:firstLine="567"/>
        <w:jc w:val="both"/>
      </w:pPr>
      <w:r>
        <w:rPr>
          <w:rFonts w:ascii="Arial" w:cs="Arial" w:eastAsia="Arial" w:hAnsi="Arial"/>
          <w:sz w:val="24"/>
          <w:szCs w:val="24"/>
        </w:rPr>
        <w:t xml:space="preserve">Открыт въезд до:</w:t>
      </w:r>
      <w:r>
        <w:rPr>
          <w:rFonts w:ascii="Arial" w:cs="Arial" w:eastAsia="Arial" w:hAnsi="Arial"/>
          <w:sz w:val="24"/>
          <w:szCs w:val="24"/>
        </w:rPr>
        <w:t xml:space="preserve">"_____________" "_____________________" "_______________"</w:t>
      </w:r>
    </w:p>
    <w:p>
      <w:pPr>
        <w:spacing w:after="60"/>
        <w:ind w:firstLine="567"/>
        <w:jc w:val="both"/>
      </w:pPr>
      <w:r>
        <w:rPr>
          <w:rFonts w:ascii="Arial" w:cs="Arial" w:eastAsia="Arial" w:hAnsi="Arial"/>
          <w:sz w:val="24"/>
          <w:szCs w:val="24"/>
        </w:rPr>
        <w:t xml:space="preserve">(нужное подчеркнуть)</w:t>
      </w:r>
      <w:r>
        <w:rPr>
          <w:rFonts w:ascii="Arial" w:cs="Arial" w:eastAsia="Arial" w:hAnsi="Arial"/>
          <w:sz w:val="24"/>
          <w:szCs w:val="24"/>
        </w:rPr>
        <w:t xml:space="preserve"> (число)    </w:t>
      </w:r>
      <w:r>
        <w:rPr>
          <w:rFonts w:ascii="Arial" w:cs="Arial" w:eastAsia="Arial" w:hAnsi="Arial"/>
          <w:sz w:val="24"/>
          <w:szCs w:val="24"/>
        </w:rPr>
        <w:t xml:space="preserve">(месяц) </w:t>
      </w:r>
      <w:r>
        <w:rPr>
          <w:rFonts w:ascii="Arial" w:cs="Arial" w:eastAsia="Arial" w:hAnsi="Arial"/>
          <w:sz w:val="24"/>
          <w:szCs w:val="24"/>
        </w:rPr>
        <w:t xml:space="preserve">(год)</w:t>
      </w:r>
    </w:p>
    <w:p>
      <w:pPr>
        <w:spacing w:after="60"/>
        <w:ind w:firstLine="567"/>
        <w:jc w:val="both"/>
      </w:pPr>
      <w:r>
        <w:rPr>
          <w:rFonts w:ascii="Arial" w:cs="Arial" w:eastAsia="Arial" w:hAnsi="Arial"/>
          <w:sz w:val="24"/>
          <w:szCs w:val="24"/>
        </w:rPr>
        <w:t xml:space="preserve">При въезде информировать ____________________________ тел. ________________</w:t>
      </w:r>
    </w:p>
    <w:p>
      <w:pPr>
        <w:spacing w:after="60"/>
        <w:ind w:firstLine="567"/>
        <w:jc w:val="both"/>
      </w:pPr>
      <w:r>
        <w:rPr>
          <w:rFonts w:ascii="Arial" w:cs="Arial" w:eastAsia="Arial" w:hAnsi="Arial"/>
          <w:sz w:val="24"/>
          <w:szCs w:val="24"/>
        </w:rPr>
        <w:t xml:space="preserve">(фамилия)</w:t>
      </w:r>
    </w:p>
    <w:p>
      <w:pPr>
        <w:spacing w:after="60"/>
        <w:ind w:firstLine="567"/>
        <w:jc w:val="both"/>
      </w:pPr>
      <w:r>
        <w:rPr>
          <w:rFonts w:ascii="Arial" w:cs="Arial" w:eastAsia="Arial" w:hAnsi="Arial"/>
          <w:sz w:val="24"/>
          <w:szCs w:val="24"/>
        </w:rPr>
        <w:t xml:space="preserve">____________________________ тел. ________________</w:t>
      </w:r>
    </w:p>
    <w:p>
      <w:pPr>
        <w:spacing w:after="60"/>
        <w:ind w:firstLine="567"/>
        <w:jc w:val="both"/>
      </w:pPr>
      <w:r>
        <w:rPr>
          <w:rFonts w:ascii="Arial" w:cs="Arial" w:eastAsia="Arial" w:hAnsi="Arial"/>
          <w:sz w:val="24"/>
          <w:szCs w:val="24"/>
        </w:rPr>
        <w:t xml:space="preserve">(фамилия)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Материалы на иностранного гражданина или лицо без гражданства находятся в деле</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 д. _______________ т. ______________ л. ____________</w:t>
      </w:r>
    </w:p>
    <w:p>
      <w:pPr>
        <w:spacing w:after="60"/>
        <w:ind w:firstLine="567"/>
        <w:jc w:val="both"/>
      </w:pPr>
      <w:r>
        <w:rPr>
          <w:rFonts w:ascii="Arial" w:cs="Arial" w:eastAsia="Arial" w:hAnsi="Arial"/>
          <w:sz w:val="24"/>
          <w:szCs w:val="24"/>
        </w:rPr>
        <w:t xml:space="preserve">(номенклатура)                     (№ дела)                       (том)                        (стр.)</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(Оборотная сторона бланка)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Основания для открытия/закрытия въезда 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Существо оперативных материалов (краткий реферат) 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_______________________________________________________________</w:t>
      </w:r>
    </w:p>
    <w:p>
      <w:pPr>
        <w:spacing w:after="60"/>
        <w:ind w:firstLine="567"/>
        <w:jc w:val="both"/>
      </w:pPr>
      <w:r>
        <w:rPr>
          <w:rFonts w:ascii="Arial" w:cs="Arial" w:eastAsia="Arial" w:hAnsi="Arial"/>
          <w:sz w:val="24"/>
          <w:szCs w:val="24"/>
        </w:rPr>
        <w:t xml:space="preserve">                                                              (подразделение)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    ________________    ___________________________</w:t>
      </w:r>
    </w:p>
    <w:p>
      <w:pPr>
        <w:spacing w:after="60"/>
        <w:ind w:firstLine="567"/>
        <w:jc w:val="both"/>
      </w:pPr>
      <w:r>
        <w:rPr>
          <w:rFonts w:ascii="Arial" w:cs="Arial" w:eastAsia="Arial" w:hAnsi="Arial"/>
          <w:sz w:val="24"/>
          <w:szCs w:val="24"/>
        </w:rPr>
        <w:t xml:space="preserve">                    (звание)                           (подпись)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"Согласен"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_____________________________________________________________</w:t>
      </w:r>
    </w:p>
    <w:p>
      <w:pPr>
        <w:spacing w:after="60"/>
        <w:ind w:firstLine="567"/>
        <w:jc w:val="both"/>
      </w:pPr>
      <w:r>
        <w:rPr>
          <w:rFonts w:ascii="Arial" w:cs="Arial" w:eastAsia="Arial" w:hAnsi="Arial"/>
          <w:sz w:val="24"/>
          <w:szCs w:val="24"/>
        </w:rPr>
        <w:t xml:space="preserve">                                                  (орган, управление, отдел)</w:t>
      </w:r>
    </w:p>
    <w:p>
      <w:pPr>
        <w:spacing w:after="400" w:before="4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ckgex6zr7qlw4vbrbc4p">
      <w:r>
        <w:rPr>
          <w:rFonts w:ascii="Arial" w:cs="Arial" w:eastAsia="Arial" w:hAnsi="Arial"/>
          <w:color w:val="132D3F"/>
          <w:sz w:val="16"/>
          <w:szCs w:val="16"/>
          <w:u w:val="single"/>
        </w:rPr>
        <w:t xml:space="preserve">dalil.kg/document/159548</w:t>
      </w:r>
    </w:hyperlink>
  </w:p>
  <w:p>
    <w:pPr>
      <w:spacing w:after="0" w:before="40"/>
      <w:jc w:val="center"/>
    </w:pPr>
    <w:hyperlink w:history="1" r:id="rId7e59baugxgc0npody-lx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7apiimubgeq2gul4wcce" Type="http://schemas.openxmlformats.org/officeDocument/2006/relationships/hyperlink" Target="https://dalil.kg/document/159454" TargetMode="External"/><Relationship Id="rIdo2eaeyb7mbbxc-i5vnbgi" Type="http://schemas.openxmlformats.org/officeDocument/2006/relationships/hyperlink" Target="https://dalil.kg/document/350#st_19_1" TargetMode="External"/><Relationship Id="rIdttiug4ucsqvicch8_fmix" Type="http://schemas.openxmlformats.org/officeDocument/2006/relationships/hyperlink" Target="https://dalil.kg/document/203685#st_10" TargetMode="External"/><Relationship Id="rIdqyb-wznt8yadzceuslwqs" Type="http://schemas.openxmlformats.org/officeDocument/2006/relationships/hyperlink" Target="https://dalil.kg/document/203685#st_17" TargetMode="External"/><Relationship Id="rIdy6hcxgtu2ibnppw6v223z" Type="http://schemas.openxmlformats.org/officeDocument/2006/relationships/hyperlink" Target="https://dalil.kg/document/159454" TargetMode="External"/><Relationship Id="rIdbiij9bg-hhz6_hi52m3ik" Type="http://schemas.openxmlformats.org/officeDocument/2006/relationships/hyperlink" Target="https://dalil.kg/document/159548#pr" TargetMode="External"/><Relationship Id="rIdke3v-t0ketgi2w2ud0h4p" Type="http://schemas.openxmlformats.org/officeDocument/2006/relationships/hyperlink" Target="https://dalil.kg/document/159454" TargetMode="External"/><Relationship Id="rIdvn_6-qy2xl8wmhs_b2box" Type="http://schemas.openxmlformats.org/officeDocument/2006/relationships/hyperlink" Target="https://dalil.kg/document/159454" TargetMode="External"/><Relationship Id="rIdb1b78sw4dglpbf_sisu-a" Type="http://schemas.openxmlformats.org/officeDocument/2006/relationships/hyperlink" Target="https://dalil.kg/document/159454" TargetMode="External"/><Relationship Id="rIdknr5cgitzdds-cuonyk20" Type="http://schemas.openxmlformats.org/officeDocument/2006/relationships/hyperlink" Target="https://dalil.kg/document/159454" TargetMode="External"/><Relationship Id="rId66cd70anym0i8-omd4e0a" Type="http://schemas.openxmlformats.org/officeDocument/2006/relationships/hyperlink" Target="https://dalil.kg/document/159454" TargetMode="External"/><Relationship Id="rIdahjl-8rhehs23yylkmh8p" Type="http://schemas.openxmlformats.org/officeDocument/2006/relationships/hyperlink" Target="https://dalil.kg/document/159454" TargetMode="External"/><Relationship Id="rIdvw4yaeaxekrc7lkp2jhpn" Type="http://schemas.openxmlformats.org/officeDocument/2006/relationships/hyperlink" Target="https://dalil.kg/document/159454" TargetMode="External"/><Relationship Id="rId83fdfr7vtb3rkg_eavmad" Type="http://schemas.openxmlformats.org/officeDocument/2006/relationships/hyperlink" Target="https://dalil.kg/document/159454" TargetMode="External"/><Relationship Id="rIdfrljqhxttpz2yfb4djers" Type="http://schemas.openxmlformats.org/officeDocument/2006/relationships/hyperlink" Target="https://dalil.kg/document/159454" TargetMode="External"/><Relationship Id="rIdp8ggyph7krhygwprcne_b" Type="http://schemas.openxmlformats.org/officeDocument/2006/relationships/hyperlink" Target="https://dalil.kg/document/159454" TargetMode="External"/><Relationship Id="rIdu2a-jmjdhaaywdejblx23" Type="http://schemas.openxmlformats.org/officeDocument/2006/relationships/hyperlink" Target="https://dalil.kg/document/159454" TargetMode="External"/><Relationship Id="rIdj6a9ym2w5mf2p7dalzsuu" Type="http://schemas.openxmlformats.org/officeDocument/2006/relationships/hyperlink" Target="https://dalil.kg/document/159454" TargetMode="External"/><Relationship Id="rId0y_ogplb-hhk5r4uby5c0" Type="http://schemas.openxmlformats.org/officeDocument/2006/relationships/hyperlink" Target="https://dalil.kg/document/159548#pr1" TargetMode="External"/><Relationship Id="rIdsg-z0_tjdwqz35ssvwsea" Type="http://schemas.openxmlformats.org/officeDocument/2006/relationships/hyperlink" Target="https://dalil.kg/document/159454" TargetMode="External"/><Relationship Id="rId24k-tl2ynrpdxs7eplvcw" Type="http://schemas.openxmlformats.org/officeDocument/2006/relationships/hyperlink" Target="https://dalil.kg/document/159548#pr2" TargetMode="External"/><Relationship Id="rIdrvaa0bhyokrpfuvcabyoc" Type="http://schemas.openxmlformats.org/officeDocument/2006/relationships/hyperlink" Target="https://dalil.kg/document/350#st_19_1" TargetMode="External"/><Relationship Id="rIdohpswmfx_oky4y5mufqfc" Type="http://schemas.openxmlformats.org/officeDocument/2006/relationships/hyperlink" Target="https://dalil.kg/document/159454" TargetMode="External"/><Relationship Id="rIdpjtcwu3ctwmf4dxttokfw" Type="http://schemas.openxmlformats.org/officeDocument/2006/relationships/hyperlink" Target="https://dalil.kg/document/159454" TargetMode="External"/><Relationship Id="rIdhea9d57qutummqbn9mw1q" Type="http://schemas.openxmlformats.org/officeDocument/2006/relationships/hyperlink" Target="https://dalil.kg/document/159454" TargetMode="External"/><Relationship Id="rIdodj_y1bdtqnvxm2fwv8hx" Type="http://schemas.openxmlformats.org/officeDocument/2006/relationships/hyperlink" Target="https://dalil.kg/document/159454" TargetMode="External"/><Relationship Id="rIdpiialhyo_cvxcgv0xdc20" Type="http://schemas.openxmlformats.org/officeDocument/2006/relationships/hyperlink" Target="https://dalil.kg/document/159454"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ckgex6zr7qlw4vbrbc4p" Type="http://schemas.openxmlformats.org/officeDocument/2006/relationships/hyperlink" Target="https://dalil.kg/document/159548" TargetMode="External"/><Relationship Id="rId7e59baugxgc0npody-lx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2026-10-02T17:55:57.082Z</dcterms:created>
  <dcterms:modified xsi:type="dcterms:W3CDTF">2026-10-02T17:55:57.082Z</dcterms:modified>
</cp:coreProperties>
</file>

<file path=docProps/custom.xml><?xml version="1.0" encoding="utf-8"?>
<Properties xmlns="http://schemas.openxmlformats.org/officeDocument/2006/custom-properties" xmlns:vt="http://schemas.openxmlformats.org/officeDocument/2006/docPropsVTypes"/>
</file>