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Положение о страховом арбитре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страховом арбитре (далее - Положение) разработано в соответствии с </w:t>
      </w:r>
      <w:hyperlink w:history="1" r:id="rIdwrlyq4wcedxjqjhtqtl9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(далее - Закон), и регулирует деятельность страхового арбитра, определяет порядок избрания и прекращения деятельности страхового арбитра, порядок и сроки рассмотрения заявлений по урегулированию разногласий и принятия решений, порядок финансирования деятельности страхового арбитра, а также устанавливает иные условия, связанные с осуществлением деятельности страхового арбитра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Используемые в настоящем Положении термины, определения и сокращения:</w:t>
      </w:r>
    </w:p>
    <w:p>
      <w:pPr>
        <w:spacing w:after="120"/>
        <w:jc w:val="both"/>
      </w:pPr>
      <w:r>
        <w:rPr>
          <w:rFonts w:ascii="Arial" w:cs="Arial" w:eastAsia="Arial" w:hAnsi="Arial"/>
          <w:sz w:val="24"/>
          <w:szCs w:val="24"/>
        </w:rPr>
        <w:t xml:space="preserve">заявитель - страхователь, застрахованный, выгодоприобретатель, страховая организация, обратившаяся с заявлением к страховому арбитру;</w:t>
      </w:r>
    </w:p>
    <w:p>
      <w:pPr>
        <w:spacing w:after="120"/>
        <w:jc w:val="both"/>
      </w:pPr>
      <w:r>
        <w:rPr>
          <w:rFonts w:ascii="Arial" w:cs="Arial" w:eastAsia="Arial" w:hAnsi="Arial"/>
          <w:sz w:val="24"/>
          <w:szCs w:val="24"/>
        </w:rPr>
        <w:t xml:space="preserve">заявление - заявление, обращение, жалоба, просьба заявителя, представленные в письменной форме, содержащие предмет разногласий со страховой организацией, вытекающих из договора страхования;</w:t>
      </w:r>
    </w:p>
    <w:p>
      <w:pPr>
        <w:spacing w:after="120"/>
        <w:jc w:val="both"/>
      </w:pPr>
      <w:r>
        <w:rPr>
          <w:rFonts w:ascii="Arial" w:cs="Arial" w:eastAsia="Arial" w:hAnsi="Arial"/>
          <w:sz w:val="24"/>
          <w:szCs w:val="24"/>
        </w:rPr>
        <w:t xml:space="preserve">страховой арбитр - уполномоченное лицо, осуществляющее в рамках настоящего Положения деятельность по внесудебному рассмотрению споров между страховщиком и страхователем;</w:t>
      </w:r>
    </w:p>
    <w:p>
      <w:pPr>
        <w:spacing w:after="120"/>
        <w:jc w:val="both"/>
      </w:pPr>
      <w:r>
        <w:rPr>
          <w:rFonts w:ascii="Arial" w:cs="Arial" w:eastAsia="Arial" w:hAnsi="Arial"/>
          <w:sz w:val="24"/>
          <w:szCs w:val="24"/>
        </w:rPr>
        <w:t xml:space="preserve">совет представителей страхового арбитра - высший, коллегиальный орган управления деятельности страхового арбитра;</w:t>
      </w:r>
    </w:p>
    <w:p>
      <w:pPr>
        <w:spacing w:after="120"/>
        <w:jc w:val="both"/>
      </w:pPr>
      <w:r>
        <w:rPr>
          <w:rFonts w:ascii="Arial" w:cs="Arial" w:eastAsia="Arial" w:hAnsi="Arial"/>
          <w:sz w:val="24"/>
          <w:szCs w:val="24"/>
        </w:rPr>
        <w:t xml:space="preserve">уполномоченный орган - Служба регулирования и надзора за финансовым рынком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фонд - частное учреждение "Офис Страхового арбитра", являющееся некоммерческой организацией и созданное для обеспечения деятельности страхового арбитра.</w:t>
      </w:r>
    </w:p>
    <w:p>
      <w:pPr>
        <w:spacing w:after="120"/>
        <w:jc w:val="both"/>
      </w:pPr>
      <w:r>
        <w:rPr>
          <w:rFonts w:ascii="Arial" w:cs="Arial" w:eastAsia="Arial" w:hAnsi="Arial"/>
          <w:sz w:val="24"/>
          <w:szCs w:val="24"/>
        </w:rPr>
        <w:t xml:space="preserve">2. В своей деятельности страховой арбитр руководствуется: </w:t>
      </w:r>
      <w:hyperlink w:history="1" r:id="rIdilpvhmkp0biqej4npayk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Гражданским </w:t>
      </w:r>
      <w:hyperlink w:history="1" r:id="rIdyf8h5x0tdzeyt5umqegx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cmniznj2ebe9bcqwpi07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организации страхования в Кыргызской Республике", Правилами обязательного страхования гражданско-правовой ответственности владельцев автотранспортных средств, утвержденными постановлением Правительства Кыргызской Республики от 19 мая 2020 года № 257, а также настоящим Положением.</w:t>
      </w:r>
    </w:p>
    <w:p>
      <w:pPr>
        <w:spacing w:after="120"/>
        <w:jc w:val="both"/>
      </w:pPr>
      <w:r>
        <w:rPr>
          <w:rFonts w:ascii="Arial" w:cs="Arial" w:eastAsia="Arial" w:hAnsi="Arial"/>
          <w:sz w:val="24"/>
          <w:szCs w:val="24"/>
        </w:rPr>
        <w:t xml:space="preserve">3. Страховой арбитр в своей деятельности соблюдает принципы:</w:t>
      </w:r>
    </w:p>
    <w:p>
      <w:pPr>
        <w:spacing w:after="120"/>
        <w:jc w:val="both"/>
      </w:pPr>
      <w:r>
        <w:rPr>
          <w:rFonts w:ascii="Arial" w:cs="Arial" w:eastAsia="Arial" w:hAnsi="Arial"/>
          <w:sz w:val="24"/>
          <w:szCs w:val="24"/>
        </w:rPr>
        <w:t xml:space="preserve">1) равноправия сторон;</w:t>
      </w:r>
    </w:p>
    <w:p>
      <w:pPr>
        <w:spacing w:after="120"/>
        <w:jc w:val="both"/>
      </w:pPr>
      <w:r>
        <w:rPr>
          <w:rFonts w:ascii="Arial" w:cs="Arial" w:eastAsia="Arial" w:hAnsi="Arial"/>
          <w:sz w:val="24"/>
          <w:szCs w:val="24"/>
        </w:rPr>
        <w:t xml:space="preserve">2) объективности и беспристрастности при принятии решения;</w:t>
      </w:r>
    </w:p>
    <w:p>
      <w:pPr>
        <w:spacing w:after="120"/>
        <w:jc w:val="both"/>
      </w:pPr>
      <w:r>
        <w:rPr>
          <w:rFonts w:ascii="Arial" w:cs="Arial" w:eastAsia="Arial" w:hAnsi="Arial"/>
          <w:sz w:val="24"/>
          <w:szCs w:val="24"/>
        </w:rPr>
        <w:t xml:space="preserve">3) тайны страхования и иной охраняемой законом тайны;</w:t>
      </w:r>
    </w:p>
    <w:p>
      <w:pPr>
        <w:spacing w:after="120"/>
        <w:jc w:val="both"/>
      </w:pPr>
      <w:r>
        <w:rPr>
          <w:rFonts w:ascii="Arial" w:cs="Arial" w:eastAsia="Arial" w:hAnsi="Arial"/>
          <w:sz w:val="24"/>
          <w:szCs w:val="24"/>
        </w:rPr>
        <w:t xml:space="preserve">4) соблюдения прав и требований, охраняемых законом интересов сторон;</w:t>
      </w:r>
    </w:p>
    <w:p>
      <w:pPr>
        <w:spacing w:after="120"/>
        <w:jc w:val="both"/>
      </w:pPr>
      <w:r>
        <w:rPr>
          <w:rFonts w:ascii="Arial" w:cs="Arial" w:eastAsia="Arial" w:hAnsi="Arial"/>
          <w:sz w:val="24"/>
          <w:szCs w:val="24"/>
        </w:rPr>
        <w:t xml:space="preserve">5) прозрачности и обоснованности процедуры принятия решения.</w:t>
      </w:r>
    </w:p>
    <w:p>
      <w:pPr>
        <w:spacing w:after="120"/>
        <w:jc w:val="both"/>
      </w:pPr>
      <w:r>
        <w:rPr>
          <w:rFonts w:ascii="Arial" w:cs="Arial" w:eastAsia="Arial" w:hAnsi="Arial"/>
          <w:sz w:val="24"/>
          <w:szCs w:val="24"/>
        </w:rPr>
        <w:t xml:space="preserve">4. Исполнение принципа равноправия сторон означает, что при урегулировании взаимоотношений страховой арбитр не вправе предоставлять какой-либо одной стороне дополнительные права, которые не предоставил другой стороне.</w:t>
      </w:r>
    </w:p>
    <w:p>
      <w:pPr>
        <w:spacing w:after="120"/>
        <w:jc w:val="both"/>
      </w:pPr>
      <w:r>
        <w:rPr>
          <w:rFonts w:ascii="Arial" w:cs="Arial" w:eastAsia="Arial" w:hAnsi="Arial"/>
          <w:sz w:val="24"/>
          <w:szCs w:val="24"/>
        </w:rPr>
        <w:t xml:space="preserve">5. Исполнение принципа объективности и беспристрастности означает, что при урегулировании взаимоотношений страховой арбитр свободен от каких-либо предпочтений, предубеждений или предвзятости и не может выступать в роли представителя ни одной из сторон.</w:t>
      </w:r>
    </w:p>
    <w:p>
      <w:pPr>
        <w:spacing w:after="120"/>
        <w:jc w:val="both"/>
      </w:pPr>
      <w:r>
        <w:rPr>
          <w:rFonts w:ascii="Arial" w:cs="Arial" w:eastAsia="Arial" w:hAnsi="Arial"/>
          <w:sz w:val="24"/>
          <w:szCs w:val="24"/>
        </w:rPr>
        <w:t xml:space="preserve">6. Исполнение принципа соблюдения тайны страхования и иной охраняемой законом тайны означает, что страховой арбитр и работники Фонда обязаны соблюдать конфиденциальность в отношении информации, полученной в ходе урегулирования взаимоотношений, и не вправе разглашать ее третьим лицам без соблюдения требований, установленных законодательством Кыргызской Республики.</w:t>
      </w:r>
    </w:p>
    <w:p>
      <w:pPr>
        <w:spacing w:after="120"/>
        <w:jc w:val="both"/>
      </w:pPr>
      <w:r>
        <w:rPr>
          <w:rFonts w:ascii="Arial" w:cs="Arial" w:eastAsia="Arial" w:hAnsi="Arial"/>
          <w:sz w:val="24"/>
          <w:szCs w:val="24"/>
        </w:rPr>
        <w:t xml:space="preserve">7. Исполнение принципа соблюдения прав и требований, охраняемых законом интересов сторон означает, что страховой арбитр обязан не нарушать права сторон, предусмотренные законодательством Кыргызской Республики, предоставить сторонам условия для выражения своих охраняемых законом интересов.</w:t>
      </w:r>
    </w:p>
    <w:p>
      <w:pPr>
        <w:spacing w:after="120"/>
        <w:jc w:val="both"/>
      </w:pPr>
      <w:r>
        <w:rPr>
          <w:rFonts w:ascii="Arial" w:cs="Arial" w:eastAsia="Arial" w:hAnsi="Arial"/>
          <w:sz w:val="24"/>
          <w:szCs w:val="24"/>
        </w:rPr>
        <w:t xml:space="preserve">8. Исполнение принципа прозрачности и обоснованности процедуры принятия решения означает, что принятие решений страховым арбитром должно обеспечиваться в соответствии с процедурами, установленными законодательством Кыргызской Республики, настоящим Положением, а также условиями договоров страхования.</w:t>
      </w:r>
    </w:p>
    <w:p>
      <w:pPr>
        <w:spacing w:after="120"/>
        <w:jc w:val="both"/>
      </w:pPr>
      <w:r>
        <w:rPr>
          <w:rFonts w:ascii="Arial" w:cs="Arial" w:eastAsia="Arial" w:hAnsi="Arial"/>
          <w:sz w:val="24"/>
          <w:szCs w:val="24"/>
        </w:rPr>
        <w:t xml:space="preserve">9. Страховой арбитр независим в своей деятельности. Независимость страхового арбитра обеспечивается тем, что страховой арбитр не отчитывается ни перед кем, за исключением его деятельности в рамках Фонда.</w:t>
      </w:r>
    </w:p>
    <w:p>
      <w:pPr>
        <w:spacing w:after="120"/>
        <w:jc w:val="both"/>
      </w:pPr>
      <w:r>
        <w:rPr>
          <w:rFonts w:ascii="Arial" w:cs="Arial" w:eastAsia="Arial" w:hAnsi="Arial"/>
          <w:sz w:val="24"/>
          <w:szCs w:val="24"/>
        </w:rPr>
        <w:t xml:space="preserve">10. Урегулирование страховым арбитром разногласий между сторонами призвано обеспечить:</w:t>
      </w:r>
    </w:p>
    <w:p>
      <w:pPr>
        <w:spacing w:after="120"/>
        <w:jc w:val="both"/>
      </w:pPr>
      <w:r>
        <w:rPr>
          <w:rFonts w:ascii="Arial" w:cs="Arial" w:eastAsia="Arial" w:hAnsi="Arial"/>
          <w:sz w:val="24"/>
          <w:szCs w:val="24"/>
        </w:rPr>
        <w:t xml:space="preserve">1) практическую помощь в преодолении между сторонами возникших разногласий;</w:t>
      </w:r>
    </w:p>
    <w:p>
      <w:pPr>
        <w:spacing w:after="120"/>
        <w:jc w:val="both"/>
      </w:pPr>
      <w:r>
        <w:rPr>
          <w:rFonts w:ascii="Arial" w:cs="Arial" w:eastAsia="Arial" w:hAnsi="Arial"/>
          <w:sz w:val="24"/>
          <w:szCs w:val="24"/>
        </w:rPr>
        <w:t xml:space="preserve">2) упрощение, быстроту и экономичность процедуры урегулирования разногласий между сторонами;</w:t>
      </w:r>
    </w:p>
    <w:p>
      <w:pPr>
        <w:spacing w:after="120"/>
        <w:jc w:val="both"/>
      </w:pPr>
      <w:r>
        <w:rPr>
          <w:rFonts w:ascii="Arial" w:cs="Arial" w:eastAsia="Arial" w:hAnsi="Arial"/>
          <w:sz w:val="24"/>
          <w:szCs w:val="24"/>
        </w:rPr>
        <w:t xml:space="preserve">3) сохранение и дальнейшее укрепление деловых, партнерских отношений между участниками урегулирования разногласий.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Компетенция страхового арбитра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 компетенции страхового арбитра относятся следующие вопросы:</w:t>
      </w:r>
    </w:p>
    <w:p>
      <w:pPr>
        <w:spacing w:after="120"/>
        <w:jc w:val="both"/>
      </w:pPr>
      <w:r>
        <w:rPr>
          <w:rFonts w:ascii="Arial" w:cs="Arial" w:eastAsia="Arial" w:hAnsi="Arial"/>
          <w:sz w:val="24"/>
          <w:szCs w:val="24"/>
        </w:rPr>
        <w:t xml:space="preserve">1) урегулирование разногласий между страхователями (застрахованными, выгодоприобретателями) и страховыми организациями, возникающих из договоров страхования;</w:t>
      </w:r>
    </w:p>
    <w:p>
      <w:pPr>
        <w:spacing w:after="120"/>
        <w:jc w:val="both"/>
      </w:pPr>
      <w:r>
        <w:rPr>
          <w:rFonts w:ascii="Arial" w:cs="Arial" w:eastAsia="Arial" w:hAnsi="Arial"/>
          <w:sz w:val="24"/>
          <w:szCs w:val="24"/>
        </w:rPr>
        <w:t xml:space="preserve">2) проведение встреч и консультирование по заявлениям страхователей, застрахованных, выгодоприобретателей, страховых организаций, касающихся исполнения договоров страхования;</w:t>
      </w:r>
    </w:p>
    <w:p>
      <w:pPr>
        <w:spacing w:after="120"/>
        <w:jc w:val="both"/>
      </w:pPr>
      <w:r>
        <w:rPr>
          <w:rFonts w:ascii="Arial" w:cs="Arial" w:eastAsia="Arial" w:hAnsi="Arial"/>
          <w:sz w:val="24"/>
          <w:szCs w:val="24"/>
        </w:rPr>
        <w:t xml:space="preserve">3) организация созыва очередного и внеочередных заседаний совета представителей страхового арбитра;</w:t>
      </w:r>
    </w:p>
    <w:p>
      <w:pPr>
        <w:spacing w:after="120"/>
        <w:jc w:val="both"/>
      </w:pPr>
      <w:r>
        <w:rPr>
          <w:rFonts w:ascii="Arial" w:cs="Arial" w:eastAsia="Arial" w:hAnsi="Arial"/>
          <w:sz w:val="24"/>
          <w:szCs w:val="24"/>
        </w:rPr>
        <w:t xml:space="preserve">4) организация деятельности Фонда;</w:t>
      </w:r>
    </w:p>
    <w:p>
      <w:pPr>
        <w:spacing w:after="120"/>
        <w:jc w:val="both"/>
      </w:pPr>
      <w:r>
        <w:rPr>
          <w:rFonts w:ascii="Arial" w:cs="Arial" w:eastAsia="Arial" w:hAnsi="Arial"/>
          <w:sz w:val="24"/>
          <w:szCs w:val="24"/>
        </w:rPr>
        <w:t xml:space="preserve">5) обеспечение деятельности Фонда в пределах, утвержденного советом представителей страхового арбитра бюджета;</w:t>
      </w:r>
    </w:p>
    <w:p>
      <w:pPr>
        <w:spacing w:after="120"/>
        <w:jc w:val="both"/>
      </w:pPr>
      <w:r>
        <w:rPr>
          <w:rFonts w:ascii="Arial" w:cs="Arial" w:eastAsia="Arial" w:hAnsi="Arial"/>
          <w:sz w:val="24"/>
          <w:szCs w:val="24"/>
        </w:rPr>
        <w:t xml:space="preserve">6) утверждение внутренних документов, регламентирующих деятельность Фонда;</w:t>
      </w:r>
    </w:p>
    <w:p>
      <w:pPr>
        <w:spacing w:after="120"/>
        <w:jc w:val="both"/>
      </w:pPr>
      <w:r>
        <w:rPr>
          <w:rFonts w:ascii="Arial" w:cs="Arial" w:eastAsia="Arial" w:hAnsi="Arial"/>
          <w:sz w:val="24"/>
          <w:szCs w:val="24"/>
        </w:rPr>
        <w:t xml:space="preserve">7) развитие и популяризация института страхового арбитра в Кыргызской Республике.</w:t>
      </w:r>
    </w:p>
    <w:p>
      <w:pPr>
        <w:spacing w:after="120"/>
        <w:jc w:val="both"/>
      </w:pPr>
      <w:r>
        <w:rPr>
          <w:rFonts w:ascii="Arial" w:cs="Arial" w:eastAsia="Arial" w:hAnsi="Arial"/>
          <w:sz w:val="24"/>
          <w:szCs w:val="24"/>
        </w:rPr>
        <w:t xml:space="preserve">12. Страховой арбитр осуществляет урегулирование разногласий, в которых в качестве страхователей (застрахованных, выгодоприобретателей) выступают владельцы автотранспортных средств - физические лица и (или) юридические лица по вопросам обязательного страхования гражданско-правовой ответственности владельцев транспортных средств.</w:t>
      </w:r>
    </w:p>
    <w:p>
      <w:pPr>
        <w:spacing w:after="120"/>
        <w:jc w:val="both"/>
      </w:pPr>
      <w:r>
        <w:rPr>
          <w:rFonts w:ascii="Arial" w:cs="Arial" w:eastAsia="Arial" w:hAnsi="Arial"/>
          <w:sz w:val="24"/>
          <w:szCs w:val="24"/>
        </w:rPr>
        <w:t xml:space="preserve">13. Сумма требований по разногласиям лиц, указанных в пункте 12 настоящего Положения, не должна превышать десять тысяч расчетных показателей.</w:t>
      </w:r>
    </w:p>
    <w:p>
      <w:pPr>
        <w:spacing w:after="120"/>
        <w:jc w:val="both"/>
      </w:pPr>
      <w:r>
        <w:rPr>
          <w:rFonts w:ascii="Arial" w:cs="Arial" w:eastAsia="Arial" w:hAnsi="Arial"/>
          <w:sz w:val="24"/>
          <w:szCs w:val="24"/>
        </w:rPr>
        <w:t xml:space="preserve">14. Урегулирование разногласий осуществляется путем вынесения страховым арбитром решения.</w:t>
      </w:r>
    </w:p>
    <w:p>
      <w:pPr>
        <w:spacing w:after="120"/>
        <w:jc w:val="both"/>
      </w:pPr>
      <w:r>
        <w:rPr>
          <w:rFonts w:ascii="Arial" w:cs="Arial" w:eastAsia="Arial" w:hAnsi="Arial"/>
          <w:sz w:val="24"/>
          <w:szCs w:val="24"/>
        </w:rPr>
        <w:t xml:space="preserve">15. Страховой арбитр имеет право:</w:t>
      </w:r>
    </w:p>
    <w:p>
      <w:pPr>
        <w:spacing w:after="120"/>
        <w:jc w:val="both"/>
      </w:pPr>
      <w:r>
        <w:rPr>
          <w:rFonts w:ascii="Arial" w:cs="Arial" w:eastAsia="Arial" w:hAnsi="Arial"/>
          <w:sz w:val="24"/>
          <w:szCs w:val="24"/>
        </w:rPr>
        <w:t xml:space="preserve">1) запрашивать от страховых организаций сведения и документы, необходимые для рассмотрения заявления;</w:t>
      </w:r>
    </w:p>
    <w:p>
      <w:pPr>
        <w:spacing w:after="120"/>
        <w:jc w:val="both"/>
      </w:pPr>
      <w:r>
        <w:rPr>
          <w:rFonts w:ascii="Arial" w:cs="Arial" w:eastAsia="Arial" w:hAnsi="Arial"/>
          <w:sz w:val="24"/>
          <w:szCs w:val="24"/>
        </w:rPr>
        <w:t xml:space="preserve">2) публиковать в средствах массовой информации материалы о деятельности страхового арбитра и финансовой грамотности населения с соблюдением требований пункта 6 настоящего Положения;</w:t>
      </w:r>
    </w:p>
    <w:p>
      <w:pPr>
        <w:spacing w:after="120"/>
        <w:jc w:val="both"/>
      </w:pPr>
      <w:r>
        <w:rPr>
          <w:rFonts w:ascii="Arial" w:cs="Arial" w:eastAsia="Arial" w:hAnsi="Arial"/>
          <w:sz w:val="24"/>
          <w:szCs w:val="24"/>
        </w:rPr>
        <w:t xml:space="preserve">3) на образование штата (офиса страхового арбитра);</w:t>
      </w:r>
    </w:p>
    <w:p>
      <w:pPr>
        <w:spacing w:after="120"/>
        <w:jc w:val="both"/>
      </w:pPr>
      <w:r>
        <w:rPr>
          <w:rFonts w:ascii="Arial" w:cs="Arial" w:eastAsia="Arial" w:hAnsi="Arial"/>
          <w:sz w:val="24"/>
          <w:szCs w:val="24"/>
        </w:rPr>
        <w:t xml:space="preserve">4) принимать участие в работе международных организаций примирителей (арбитров) финансовых систем.</w:t>
      </w:r>
    </w:p>
    <w:p>
      <w:pPr>
        <w:spacing w:after="120"/>
        <w:jc w:val="both"/>
      </w:pPr>
      <w:r>
        <w:rPr>
          <w:rFonts w:ascii="Arial" w:cs="Arial" w:eastAsia="Arial" w:hAnsi="Arial"/>
          <w:sz w:val="24"/>
          <w:szCs w:val="24"/>
        </w:rPr>
        <w:t xml:space="preserve">16. Страховой арбитр обязан:</w:t>
      </w:r>
    </w:p>
    <w:p>
      <w:pPr>
        <w:spacing w:after="120"/>
        <w:jc w:val="both"/>
      </w:pPr>
      <w:r>
        <w:rPr>
          <w:rFonts w:ascii="Arial" w:cs="Arial" w:eastAsia="Arial" w:hAnsi="Arial"/>
          <w:sz w:val="24"/>
          <w:szCs w:val="24"/>
        </w:rPr>
        <w:t xml:space="preserve">1) в своей деятельности соблюдать принципы, предусмотренные пунктом 3 настоящего Положения;</w:t>
      </w:r>
    </w:p>
    <w:p>
      <w:pPr>
        <w:spacing w:after="120"/>
        <w:jc w:val="both"/>
      </w:pPr>
      <w:r>
        <w:rPr>
          <w:rFonts w:ascii="Arial" w:cs="Arial" w:eastAsia="Arial" w:hAnsi="Arial"/>
          <w:sz w:val="24"/>
          <w:szCs w:val="24"/>
        </w:rPr>
        <w:t xml:space="preserve">2) соблюдать конфиденциальность в отношении сведений, полученных в ходе разрешения споров, и не разглашать их третьим лицам;</w:t>
      </w:r>
    </w:p>
    <w:p>
      <w:pPr>
        <w:spacing w:after="120"/>
        <w:jc w:val="both"/>
      </w:pPr>
      <w:r>
        <w:rPr>
          <w:rFonts w:ascii="Arial" w:cs="Arial" w:eastAsia="Arial" w:hAnsi="Arial"/>
          <w:sz w:val="24"/>
          <w:szCs w:val="24"/>
        </w:rPr>
        <w:t xml:space="preserve">3) ежегодно отчитываться перед советом представителей страхового арбитра о своей деятельности.</w:t>
      </w:r>
    </w:p>
    <w:p>
      <w:pPr>
        <w:spacing w:after="120"/>
        <w:jc w:val="both"/>
      </w:pPr>
      <w:r>
        <w:rPr>
          <w:rFonts w:ascii="Arial" w:cs="Arial" w:eastAsia="Arial" w:hAnsi="Arial"/>
          <w:sz w:val="24"/>
          <w:szCs w:val="24"/>
        </w:rPr>
        <w:t xml:space="preserve">17. Страховая тайна может быть раскрыта страховому арбитру по находящемуся у него на рассмотрении заявлению, согласно </w:t>
      </w:r>
      <w:hyperlink w:history="1" r:id="rId_t7jrlvymqiwpyebulyjw">
        <w:r>
          <w:rPr>
            <w:rFonts w:ascii="Arial" w:cs="Arial" w:eastAsia="Arial" w:hAnsi="Arial"/>
            <w:color w:val="1D4ED8"/>
            <w:sz w:val="24"/>
            <w:szCs w:val="24"/>
            <w:u w:val="single"/>
          </w:rPr>
          <w:t xml:space="preserve">статье 933</w:t>
        </w:r>
      </w:hyperlink>
      <w:r>
        <w:rPr>
          <w:rFonts w:ascii="Arial" w:cs="Arial" w:eastAsia="Arial" w:hAnsi="Arial"/>
          <w:sz w:val="24"/>
          <w:szCs w:val="24"/>
        </w:rPr>
        <w:t xml:space="preserve"> Гражданского кодекса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избрания и прекращения полномочий страхового арбитра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Избрание и досрочное прекращение полномочий страхового арбитра осуществляется советом представителей страхового арбитра.</w:t>
      </w:r>
    </w:p>
    <w:p>
      <w:pPr>
        <w:spacing w:after="120"/>
        <w:jc w:val="both"/>
      </w:pPr>
      <w:r>
        <w:rPr>
          <w:rFonts w:ascii="Arial" w:cs="Arial" w:eastAsia="Arial" w:hAnsi="Arial"/>
          <w:sz w:val="24"/>
          <w:szCs w:val="24"/>
        </w:rPr>
        <w:t xml:space="preserve">19. Страховым арбитром может быть назначен гражданин Кыргызской Республики, владеющий государственным и официальным языками, не моложе 35 лет и не старше 65 лет, обладающий соответствующей профессиональной квалификацией, безупречной репутацией, имеющий высшее образование в сфере юриспруденции, экономики или финансов, стаж работы в указанных сферах не менее пяти лет.</w:t>
      </w:r>
    </w:p>
    <w:p>
      <w:pPr>
        <w:spacing w:after="120"/>
        <w:jc w:val="both"/>
      </w:pPr>
      <w:r>
        <w:rPr>
          <w:rFonts w:ascii="Arial" w:cs="Arial" w:eastAsia="Arial" w:hAnsi="Arial"/>
          <w:sz w:val="24"/>
          <w:szCs w:val="24"/>
        </w:rPr>
        <w:t xml:space="preserve">20. Страховому арбитру запрещается заниматься предпринимательской или иной коммерческой деятельностью, состоять в какой-либо партии, занимать должность в государственных органах или органах местного самоуправления, выполнять иную оплачиваемую работу, кроме научной, педагогической и творческой деятельности.</w:t>
      </w:r>
    </w:p>
    <w:p>
      <w:pPr>
        <w:spacing w:after="120"/>
        <w:jc w:val="both"/>
      </w:pPr>
      <w:r>
        <w:rPr>
          <w:rFonts w:ascii="Arial" w:cs="Arial" w:eastAsia="Arial" w:hAnsi="Arial"/>
          <w:sz w:val="24"/>
          <w:szCs w:val="24"/>
        </w:rPr>
        <w:t xml:space="preserve">21. Страховой арбитр должен соблюдать принципы, предусмотренные пунктом 3 настоящего Положения.</w:t>
      </w:r>
    </w:p>
    <w:p>
      <w:pPr>
        <w:spacing w:after="120"/>
        <w:jc w:val="both"/>
      </w:pPr>
      <w:r>
        <w:rPr>
          <w:rFonts w:ascii="Arial" w:cs="Arial" w:eastAsia="Arial" w:hAnsi="Arial"/>
          <w:sz w:val="24"/>
          <w:szCs w:val="24"/>
        </w:rPr>
        <w:t xml:space="preserve">22. Страховым арбитром не может быть:</w:t>
      </w:r>
    </w:p>
    <w:p>
      <w:pPr>
        <w:spacing w:after="120"/>
        <w:jc w:val="both"/>
      </w:pPr>
      <w:r>
        <w:rPr>
          <w:rFonts w:ascii="Arial" w:cs="Arial" w:eastAsia="Arial" w:hAnsi="Arial"/>
          <w:sz w:val="24"/>
          <w:szCs w:val="24"/>
        </w:rPr>
        <w:t xml:space="preserve">1) лицо, признанное судом недееспособным или частично дееспособным;</w:t>
      </w:r>
    </w:p>
    <w:p>
      <w:pPr>
        <w:spacing w:after="120"/>
        <w:jc w:val="both"/>
      </w:pPr>
      <w:r>
        <w:rPr>
          <w:rFonts w:ascii="Arial" w:cs="Arial" w:eastAsia="Arial" w:hAnsi="Arial"/>
          <w:sz w:val="24"/>
          <w:szCs w:val="24"/>
        </w:rPr>
        <w:t xml:space="preserve">2) лицо, признанное виновным, в совершении преступления вступившим в силу приговором суда;</w:t>
      </w:r>
    </w:p>
    <w:p>
      <w:pPr>
        <w:spacing w:after="120"/>
        <w:jc w:val="both"/>
      </w:pPr>
      <w:r>
        <w:rPr>
          <w:rFonts w:ascii="Arial" w:cs="Arial" w:eastAsia="Arial" w:hAnsi="Arial"/>
          <w:sz w:val="24"/>
          <w:szCs w:val="24"/>
        </w:rPr>
        <w:t xml:space="preserve">3) лицо, имеющее неснятую или непогашенную в установленном законом порядке судимость;</w:t>
      </w:r>
    </w:p>
    <w:p>
      <w:pPr>
        <w:spacing w:after="120"/>
        <w:jc w:val="both"/>
      </w:pPr>
      <w:r>
        <w:rPr>
          <w:rFonts w:ascii="Arial" w:cs="Arial" w:eastAsia="Arial" w:hAnsi="Arial"/>
          <w:sz w:val="24"/>
          <w:szCs w:val="24"/>
        </w:rPr>
        <w:t xml:space="preserve">4) лицо, лишенное судом права занимать должность или осуществлять деятельность в юридической, финансовой, административной сферах.</w:t>
      </w:r>
    </w:p>
    <w:p>
      <w:pPr>
        <w:spacing w:after="120"/>
        <w:jc w:val="both"/>
      </w:pPr>
      <w:r>
        <w:rPr>
          <w:rFonts w:ascii="Arial" w:cs="Arial" w:eastAsia="Arial" w:hAnsi="Arial"/>
          <w:sz w:val="24"/>
          <w:szCs w:val="24"/>
        </w:rPr>
        <w:t xml:space="preserve">23. Страховой арбитр избирается большинством голосов от общего числа членов совета представителей страхового арбитра. Каждый член совета представителей страхового арбитра при голосовании имеет один голос. При равенстве голосов, голос представителя уполномоченного органа является решающим.</w:t>
      </w:r>
    </w:p>
    <w:p>
      <w:pPr>
        <w:spacing w:after="120"/>
        <w:jc w:val="both"/>
      </w:pPr>
      <w:r>
        <w:rPr>
          <w:rFonts w:ascii="Arial" w:cs="Arial" w:eastAsia="Arial" w:hAnsi="Arial"/>
          <w:sz w:val="24"/>
          <w:szCs w:val="24"/>
        </w:rPr>
        <w:t xml:space="preserve">24. Страховой арбитр избирается сроком на три года. Одно и то же лицо не может быть избрано страховым арбитром более двух раз подряд.</w:t>
      </w:r>
    </w:p>
    <w:p>
      <w:pPr>
        <w:spacing w:after="120"/>
        <w:jc w:val="both"/>
      </w:pPr>
      <w:r>
        <w:rPr>
          <w:rFonts w:ascii="Arial" w:cs="Arial" w:eastAsia="Arial" w:hAnsi="Arial"/>
          <w:sz w:val="24"/>
          <w:szCs w:val="24"/>
        </w:rPr>
        <w:t xml:space="preserve">25. Вновь избранный страховой арбитр вступает в должность по истечении 30 календарных дней со дня принятия решения совета представителей страхового арбитра о его избрании.</w:t>
      </w:r>
    </w:p>
    <w:p>
      <w:pPr>
        <w:spacing w:after="120"/>
        <w:jc w:val="both"/>
      </w:pPr>
      <w:r>
        <w:rPr>
          <w:rFonts w:ascii="Arial" w:cs="Arial" w:eastAsia="Arial" w:hAnsi="Arial"/>
          <w:sz w:val="24"/>
          <w:szCs w:val="24"/>
        </w:rPr>
        <w:t xml:space="preserve">26. Полномочия страхового арбитра прекращаются с момента вступления в должность вновь избранного страхового арбитра.</w:t>
      </w:r>
    </w:p>
    <w:p>
      <w:pPr>
        <w:spacing w:after="120"/>
        <w:jc w:val="both"/>
      </w:pPr>
      <w:r>
        <w:rPr>
          <w:rFonts w:ascii="Arial" w:cs="Arial" w:eastAsia="Arial" w:hAnsi="Arial"/>
          <w:sz w:val="24"/>
          <w:szCs w:val="24"/>
        </w:rPr>
        <w:t xml:space="preserve">27. Страховой арбитр, полномочия которого прекращаются, обязан завершить рассмотрение принятых им заявлений в течение 30 календарных дней со дня избрания нового страхового арбитра, подготовить отчет за весь период своей деятельности до дня прекращения полномочий.</w:t>
      </w:r>
    </w:p>
    <w:p>
      <w:pPr>
        <w:spacing w:after="120"/>
        <w:jc w:val="both"/>
      </w:pPr>
      <w:r>
        <w:rPr>
          <w:rFonts w:ascii="Arial" w:cs="Arial" w:eastAsia="Arial" w:hAnsi="Arial"/>
          <w:sz w:val="24"/>
          <w:szCs w:val="24"/>
        </w:rPr>
        <w:t xml:space="preserve">28. Страховой арбитр, полномочия которого прекращаются, в связи с вступлением вновь избранного страхового арбитра, передает всю документацию по своей деятельности и деятельности Фонда вновь избранному страховому арбитру по акту приема-передачи в день прекращения своих полномочий.</w:t>
      </w:r>
    </w:p>
    <w:p>
      <w:pPr>
        <w:spacing w:after="120"/>
        <w:jc w:val="both"/>
      </w:pPr>
      <w:r>
        <w:rPr>
          <w:rFonts w:ascii="Arial" w:cs="Arial" w:eastAsia="Arial" w:hAnsi="Arial"/>
          <w:sz w:val="24"/>
          <w:szCs w:val="24"/>
        </w:rPr>
        <w:t xml:space="preserve">29. Досрочное прекращение полномочий страхового арбитра по его инициативе осуществляется на основании письменного уведомления членов совета представителей страхового арбитра за один месяц до даты прекращения его полномочий.</w:t>
      </w:r>
    </w:p>
    <w:p>
      <w:pPr>
        <w:spacing w:after="120"/>
        <w:jc w:val="both"/>
      </w:pPr>
      <w:r>
        <w:rPr>
          <w:rFonts w:ascii="Arial" w:cs="Arial" w:eastAsia="Arial" w:hAnsi="Arial"/>
          <w:sz w:val="24"/>
          <w:szCs w:val="24"/>
        </w:rPr>
        <w:t xml:space="preserve">30. При рассмотрении дел страхового арбитра, совет представителей страхового арбитра вправе досрочно прекратить полномочия страхового арбитра при выявлении несоответствия действий страхового арбитра требованиям пункта 3 настоящего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Порядок и сроки рассмотрения заявления по урегулированию разногласий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Каждое поступившее заявление подлежит обязательному приему, регистрации и учету Фондом.</w:t>
      </w:r>
    </w:p>
    <w:p>
      <w:pPr>
        <w:spacing w:after="120"/>
        <w:jc w:val="both"/>
      </w:pPr>
      <w:r>
        <w:rPr>
          <w:rFonts w:ascii="Arial" w:cs="Arial" w:eastAsia="Arial" w:hAnsi="Arial"/>
          <w:sz w:val="24"/>
          <w:szCs w:val="24"/>
        </w:rPr>
        <w:t xml:space="preserve">32. Датой подачи заявления считается день его поступления в Фонд.</w:t>
      </w:r>
    </w:p>
    <w:p>
      <w:pPr>
        <w:spacing w:after="120"/>
        <w:jc w:val="both"/>
      </w:pPr>
      <w:r>
        <w:rPr>
          <w:rFonts w:ascii="Arial" w:cs="Arial" w:eastAsia="Arial" w:hAnsi="Arial"/>
          <w:sz w:val="24"/>
          <w:szCs w:val="24"/>
        </w:rPr>
        <w:t xml:space="preserve">33. Заявление должно включать:</w:t>
      </w:r>
    </w:p>
    <w:p>
      <w:pPr>
        <w:spacing w:after="120"/>
        <w:jc w:val="both"/>
      </w:pPr>
      <w:r>
        <w:rPr>
          <w:rFonts w:ascii="Arial" w:cs="Arial" w:eastAsia="Arial" w:hAnsi="Arial"/>
          <w:sz w:val="24"/>
          <w:szCs w:val="24"/>
        </w:rPr>
        <w:t xml:space="preserve">1) ФИО заявителя, его адрес фактического проживания (по паспорту), номер телефона и/или адрес электронной почты. Если заявление подается поверенным, то дополнительно указывается ФИО поверенного, его адрес фактического проживания, номер телефона и/или адрес электронной почты;</w:t>
      </w:r>
    </w:p>
    <w:p>
      <w:pPr>
        <w:spacing w:after="120"/>
        <w:jc w:val="both"/>
      </w:pPr>
      <w:r>
        <w:rPr>
          <w:rFonts w:ascii="Arial" w:cs="Arial" w:eastAsia="Arial" w:hAnsi="Arial"/>
          <w:sz w:val="24"/>
          <w:szCs w:val="24"/>
        </w:rPr>
        <w:t xml:space="preserve">2) наименование второй стороны (сторон) имеющихся разногласий;</w:t>
      </w:r>
    </w:p>
    <w:p>
      <w:pPr>
        <w:spacing w:after="120"/>
        <w:jc w:val="both"/>
      </w:pPr>
      <w:r>
        <w:rPr>
          <w:rFonts w:ascii="Arial" w:cs="Arial" w:eastAsia="Arial" w:hAnsi="Arial"/>
          <w:sz w:val="24"/>
          <w:szCs w:val="24"/>
        </w:rPr>
        <w:t xml:space="preserve">3) предмет урегулирования разногласий между сторонами;</w:t>
      </w:r>
    </w:p>
    <w:p>
      <w:pPr>
        <w:spacing w:after="120"/>
        <w:jc w:val="both"/>
      </w:pPr>
      <w:r>
        <w:rPr>
          <w:rFonts w:ascii="Arial" w:cs="Arial" w:eastAsia="Arial" w:hAnsi="Arial"/>
          <w:sz w:val="24"/>
          <w:szCs w:val="24"/>
        </w:rPr>
        <w:t xml:space="preserve">4) содержание требований;</w:t>
      </w:r>
    </w:p>
    <w:p>
      <w:pPr>
        <w:spacing w:after="120"/>
        <w:jc w:val="both"/>
      </w:pPr>
      <w:r>
        <w:rPr>
          <w:rFonts w:ascii="Arial" w:cs="Arial" w:eastAsia="Arial" w:hAnsi="Arial"/>
          <w:sz w:val="24"/>
          <w:szCs w:val="24"/>
        </w:rPr>
        <w:t xml:space="preserve">5) изложение обстоятельств, подтверждающих требования, и ссылку на доказательства, подтверждающие эти обстоятельства;</w:t>
      </w:r>
    </w:p>
    <w:p>
      <w:pPr>
        <w:spacing w:after="120"/>
        <w:jc w:val="both"/>
      </w:pPr>
      <w:r>
        <w:rPr>
          <w:rFonts w:ascii="Arial" w:cs="Arial" w:eastAsia="Arial" w:hAnsi="Arial"/>
          <w:sz w:val="24"/>
          <w:szCs w:val="24"/>
        </w:rPr>
        <w:t xml:space="preserve">6) цену требований (если спор носит материальный характер);</w:t>
      </w:r>
    </w:p>
    <w:p>
      <w:pPr>
        <w:spacing w:after="120"/>
        <w:jc w:val="both"/>
      </w:pPr>
      <w:r>
        <w:rPr>
          <w:rFonts w:ascii="Arial" w:cs="Arial" w:eastAsia="Arial" w:hAnsi="Arial"/>
          <w:sz w:val="24"/>
          <w:szCs w:val="24"/>
        </w:rPr>
        <w:t xml:space="preserve">7) перечень обязательных документов:</w:t>
      </w:r>
    </w:p>
    <w:p>
      <w:pPr>
        <w:spacing w:after="120"/>
        <w:jc w:val="both"/>
      </w:pPr>
      <w:r>
        <w:rPr>
          <w:rFonts w:ascii="Arial" w:cs="Arial" w:eastAsia="Arial" w:hAnsi="Arial"/>
          <w:sz w:val="24"/>
          <w:szCs w:val="24"/>
        </w:rPr>
        <w:t xml:space="preserve">- страховой полис (его дубликат);</w:t>
      </w:r>
    </w:p>
    <w:p>
      <w:pPr>
        <w:spacing w:after="120"/>
        <w:jc w:val="both"/>
      </w:pPr>
      <w:r>
        <w:rPr>
          <w:rFonts w:ascii="Arial" w:cs="Arial" w:eastAsia="Arial" w:hAnsi="Arial"/>
          <w:sz w:val="24"/>
          <w:szCs w:val="24"/>
        </w:rPr>
        <w:t xml:space="preserve">- заверенная в установленном порядке копия схемы дорожно-транспортного происшествия;</w:t>
      </w:r>
    </w:p>
    <w:p>
      <w:pPr>
        <w:spacing w:after="120"/>
        <w:jc w:val="both"/>
      </w:pPr>
      <w:r>
        <w:rPr>
          <w:rFonts w:ascii="Arial" w:cs="Arial" w:eastAsia="Arial" w:hAnsi="Arial"/>
          <w:sz w:val="24"/>
          <w:szCs w:val="24"/>
        </w:rPr>
        <w:t xml:space="preserve">- заверенная в установленном порядке копия справки о дорожно-транспортном происшествии;</w:t>
      </w:r>
    </w:p>
    <w:p>
      <w:pPr>
        <w:spacing w:after="120"/>
        <w:jc w:val="both"/>
      </w:pPr>
      <w:r>
        <w:rPr>
          <w:rFonts w:ascii="Arial" w:cs="Arial" w:eastAsia="Arial" w:hAnsi="Arial"/>
          <w:sz w:val="24"/>
          <w:szCs w:val="24"/>
        </w:rPr>
        <w:t xml:space="preserve">- заверенная в установленном порядке копия протокола освидетельствования на состояние алкогольного, наркотического и токсического опьянения;</w:t>
      </w:r>
    </w:p>
    <w:p>
      <w:pPr>
        <w:spacing w:after="120"/>
        <w:jc w:val="both"/>
      </w:pPr>
      <w:r>
        <w:rPr>
          <w:rFonts w:ascii="Arial" w:cs="Arial" w:eastAsia="Arial" w:hAnsi="Arial"/>
          <w:sz w:val="24"/>
          <w:szCs w:val="24"/>
        </w:rPr>
        <w:t xml:space="preserve">- копия паспорта выгодоприобретателя (для физического лица) или оригинал доверенности, выданной представителю юридического лица;</w:t>
      </w:r>
    </w:p>
    <w:p>
      <w:pPr>
        <w:spacing w:after="120"/>
        <w:jc w:val="both"/>
      </w:pPr>
      <w:r>
        <w:rPr>
          <w:rFonts w:ascii="Arial" w:cs="Arial" w:eastAsia="Arial" w:hAnsi="Arial"/>
          <w:sz w:val="24"/>
          <w:szCs w:val="24"/>
        </w:rPr>
        <w:t xml:space="preserve">- копия водительского удостоверения лица, управлявшего автотранспортным средством, и копия документа, подтверждающего его право на управление данным автотранспортным средством;</w:t>
      </w:r>
    </w:p>
    <w:p>
      <w:pPr>
        <w:spacing w:after="120"/>
        <w:jc w:val="both"/>
      </w:pPr>
      <w:r>
        <w:rPr>
          <w:rFonts w:ascii="Arial" w:cs="Arial" w:eastAsia="Arial" w:hAnsi="Arial"/>
          <w:sz w:val="24"/>
          <w:szCs w:val="24"/>
        </w:rPr>
        <w:t xml:space="preserve">8) подпись заявителя и печать (при наличии, если это юридическое лицо);</w:t>
      </w:r>
    </w:p>
    <w:p>
      <w:pPr>
        <w:spacing w:after="120"/>
        <w:jc w:val="both"/>
      </w:pPr>
      <w:r>
        <w:rPr>
          <w:rFonts w:ascii="Arial" w:cs="Arial" w:eastAsia="Arial" w:hAnsi="Arial"/>
          <w:sz w:val="24"/>
          <w:szCs w:val="24"/>
        </w:rPr>
        <w:t xml:space="preserve">9) доказательство об отправке второй стороне претензии о разногласиях, в отношении которой направлено заявление об урегулировании разногласий в виде квитанции об отправлении через почту и/или по электронной почте с обязательным подписанием электронной цифровой подписью.</w:t>
      </w:r>
    </w:p>
    <w:p>
      <w:pPr>
        <w:spacing w:after="120"/>
        <w:jc w:val="both"/>
      </w:pPr>
      <w:r>
        <w:rPr>
          <w:rFonts w:ascii="Arial" w:cs="Arial" w:eastAsia="Arial" w:hAnsi="Arial"/>
          <w:sz w:val="24"/>
          <w:szCs w:val="24"/>
        </w:rPr>
        <w:t xml:space="preserve">34. В случае причинения вреда жизни и здоровью потерпевших в дополнение к документам, перечисленным в подпункте 7 пункта 33 настоящего Положения, предоставляются:</w:t>
      </w:r>
    </w:p>
    <w:p>
      <w:pPr>
        <w:spacing w:after="120"/>
        <w:jc w:val="both"/>
      </w:pPr>
      <w:r>
        <w:rPr>
          <w:rFonts w:ascii="Arial" w:cs="Arial" w:eastAsia="Arial" w:hAnsi="Arial"/>
          <w:sz w:val="24"/>
          <w:szCs w:val="24"/>
        </w:rPr>
        <w:t xml:space="preserve">1) справка из государственного медицинского учреждения о характере временной утраты трудоспособности потерпевшего, справки из специализированных государственных учреждений об установлении инвалидности потерпевшего или медицинское заключение о необходимости в дополнительных видах помощи;</w:t>
      </w:r>
    </w:p>
    <w:p>
      <w:pPr>
        <w:spacing w:after="120"/>
        <w:jc w:val="both"/>
      </w:pPr>
      <w:r>
        <w:rPr>
          <w:rFonts w:ascii="Arial" w:cs="Arial" w:eastAsia="Arial" w:hAnsi="Arial"/>
          <w:sz w:val="24"/>
          <w:szCs w:val="24"/>
        </w:rPr>
        <w:t xml:space="preserve">2) документы, подтверждающие понесенные медицинские расходы на оплату за стационарное лечение, приобретение лекарств, дополнительное питание, протезирование (счета-фактуры, счета на оплату, чеки (кассовые, товарные), накладные и иные документы);</w:t>
      </w:r>
    </w:p>
    <w:p>
      <w:pPr>
        <w:spacing w:after="120"/>
        <w:jc w:val="both"/>
      </w:pPr>
      <w:r>
        <w:rPr>
          <w:rFonts w:ascii="Arial" w:cs="Arial" w:eastAsia="Arial" w:hAnsi="Arial"/>
          <w:sz w:val="24"/>
          <w:szCs w:val="24"/>
        </w:rPr>
        <w:t xml:space="preserve">3) документы, подтверждающие заработок (доход) или часть заработка (дохода), которых потерпевший лишился вследствие утраты трудоспособности в результате наступления страхового случая;</w:t>
      </w:r>
    </w:p>
    <w:p>
      <w:pPr>
        <w:spacing w:after="120"/>
        <w:jc w:val="both"/>
      </w:pPr>
      <w:r>
        <w:rPr>
          <w:rFonts w:ascii="Arial" w:cs="Arial" w:eastAsia="Arial" w:hAnsi="Arial"/>
          <w:sz w:val="24"/>
          <w:szCs w:val="24"/>
        </w:rPr>
        <w:t xml:space="preserve">4) нотариально заверенная копия свидетельства о смерти потерпевшего, а также нотариально заверенная копия документа о праве выгодоприобретателя на наследство, в случае смерти потерпевшего.</w:t>
      </w:r>
    </w:p>
    <w:p>
      <w:pPr>
        <w:spacing w:after="120"/>
        <w:jc w:val="both"/>
      </w:pPr>
      <w:r>
        <w:rPr>
          <w:rFonts w:ascii="Arial" w:cs="Arial" w:eastAsia="Arial" w:hAnsi="Arial"/>
          <w:sz w:val="24"/>
          <w:szCs w:val="24"/>
        </w:rPr>
        <w:t xml:space="preserve">35. При причинении вреда имуществу потерпевших, предоставляются документы, подтверждающие понесенные расходы по ремонту (восстановлению) имущества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 Дополнительно представляются документы, по оценке размера причиненного вреда.</w:t>
      </w:r>
    </w:p>
    <w:p>
      <w:pPr>
        <w:spacing w:after="120"/>
        <w:jc w:val="both"/>
      </w:pPr>
      <w:r>
        <w:rPr>
          <w:rFonts w:ascii="Arial" w:cs="Arial" w:eastAsia="Arial" w:hAnsi="Arial"/>
          <w:sz w:val="24"/>
          <w:szCs w:val="24"/>
        </w:rPr>
        <w:t xml:space="preserve">36. Заявитель имеет право приложить к своему заявлению все документы, которые он считает относящимися к делу, или сделать ссылку на документы или другие доказательства, которые он предоставит в дальнейшем.</w:t>
      </w:r>
    </w:p>
    <w:p>
      <w:pPr>
        <w:spacing w:after="120"/>
        <w:jc w:val="both"/>
      </w:pPr>
      <w:r>
        <w:rPr>
          <w:rFonts w:ascii="Arial" w:cs="Arial" w:eastAsia="Arial" w:hAnsi="Arial"/>
          <w:sz w:val="24"/>
          <w:szCs w:val="24"/>
        </w:rPr>
        <w:t xml:space="preserve">37. Страховой арбитр не рассматривает заявления, принятые к рассмотрению и прекращает дело при:</w:t>
      </w:r>
    </w:p>
    <w:p>
      <w:pPr>
        <w:spacing w:after="120"/>
        <w:jc w:val="both"/>
      </w:pPr>
      <w:r>
        <w:rPr>
          <w:rFonts w:ascii="Arial" w:cs="Arial" w:eastAsia="Arial" w:hAnsi="Arial"/>
          <w:sz w:val="24"/>
          <w:szCs w:val="24"/>
        </w:rPr>
        <w:t xml:space="preserve">1) установлении, что заявитель обращался с заявлением по урегулированию изложенных разногласий в суд, и судом дело принято к рассмотрению и/или по этим разногласиям имеется решение суда, вступившее в законную силу;</w:t>
      </w:r>
    </w:p>
    <w:p>
      <w:pPr>
        <w:spacing w:after="120"/>
        <w:jc w:val="both"/>
      </w:pPr>
      <w:r>
        <w:rPr>
          <w:rFonts w:ascii="Arial" w:cs="Arial" w:eastAsia="Arial" w:hAnsi="Arial"/>
          <w:sz w:val="24"/>
          <w:szCs w:val="24"/>
        </w:rPr>
        <w:t xml:space="preserve">2) заключении сторонами мирового соглашения, соглашения об урегулировании спора (конфликта) в порядке медиации, соглашения об урегулировании спора в отношении имеющихся разногласий;</w:t>
      </w:r>
    </w:p>
    <w:p>
      <w:pPr>
        <w:spacing w:after="120"/>
        <w:jc w:val="both"/>
      </w:pPr>
      <w:r>
        <w:rPr>
          <w:rFonts w:ascii="Arial" w:cs="Arial" w:eastAsia="Arial" w:hAnsi="Arial"/>
          <w:sz w:val="24"/>
          <w:szCs w:val="24"/>
        </w:rPr>
        <w:t xml:space="preserve">3) непредоставлении заявителем письменного доказательства обращения в страховую организацию с целью урегулирования возникших разногласий;</w:t>
      </w:r>
    </w:p>
    <w:p>
      <w:pPr>
        <w:spacing w:after="120"/>
        <w:jc w:val="both"/>
      </w:pPr>
      <w:r>
        <w:rPr>
          <w:rFonts w:ascii="Arial" w:cs="Arial" w:eastAsia="Arial" w:hAnsi="Arial"/>
          <w:sz w:val="24"/>
          <w:szCs w:val="24"/>
        </w:rPr>
        <w:t xml:space="preserve">4) повторной подаче заявления или при отсутствии новых обстоятельств по имеющимся разногласиям;</w:t>
      </w:r>
    </w:p>
    <w:p>
      <w:pPr>
        <w:spacing w:after="120"/>
        <w:jc w:val="both"/>
      </w:pPr>
      <w:r>
        <w:rPr>
          <w:rFonts w:ascii="Arial" w:cs="Arial" w:eastAsia="Arial" w:hAnsi="Arial"/>
          <w:sz w:val="24"/>
          <w:szCs w:val="24"/>
        </w:rPr>
        <w:t xml:space="preserve">5) если сумма требований по разногласиям превышает десять тысяч расчетных показателей.</w:t>
      </w:r>
    </w:p>
    <w:p>
      <w:pPr>
        <w:spacing w:after="120"/>
        <w:jc w:val="both"/>
      </w:pPr>
      <w:r>
        <w:rPr>
          <w:rFonts w:ascii="Arial" w:cs="Arial" w:eastAsia="Arial" w:hAnsi="Arial"/>
          <w:sz w:val="24"/>
          <w:szCs w:val="24"/>
        </w:rPr>
        <w:t xml:space="preserve">38. Мотивированный письменный отказ в принятии к рассмотрению заявления должен быть вручен лично или направлен заявителю в письменной форме, в течение пяти рабочих дней с даты поступления заявления или с даты выявления обстоятельств, указанных в пункте 37 настоящего Положения по адресу, указанному в заявлении.</w:t>
      </w:r>
    </w:p>
    <w:p>
      <w:pPr>
        <w:spacing w:after="120"/>
        <w:jc w:val="both"/>
      </w:pPr>
      <w:r>
        <w:rPr>
          <w:rFonts w:ascii="Arial" w:cs="Arial" w:eastAsia="Arial" w:hAnsi="Arial"/>
          <w:sz w:val="24"/>
          <w:szCs w:val="24"/>
        </w:rPr>
        <w:t xml:space="preserve">39. Если заявление подано без соблюдения требований, предусмотренных настоящим Положением, страховой арбитр обязан письменно предложить заявителю устранить замечания и недостатки в течение 10 календарных дней с момента получения указанного предложения. Если заявитель, несмотря на предложение об устранении указанных недостатков не устраняет их, и настаивает на разбирательстве дела, страховой арбитр продолжает разбирательство по делу или принимает решение о прекращении разбирательства, о чем выносит определение.</w:t>
      </w:r>
    </w:p>
    <w:p>
      <w:pPr>
        <w:spacing w:after="120"/>
        <w:jc w:val="both"/>
      </w:pPr>
      <w:r>
        <w:rPr>
          <w:rFonts w:ascii="Arial" w:cs="Arial" w:eastAsia="Arial" w:hAnsi="Arial"/>
          <w:sz w:val="24"/>
          <w:szCs w:val="24"/>
        </w:rPr>
        <w:t xml:space="preserve">40. Страховому арбитру представляются копии документов, касающихся разногласий по спору разбирательства.</w:t>
      </w:r>
    </w:p>
    <w:p>
      <w:pPr>
        <w:spacing w:after="120"/>
        <w:jc w:val="both"/>
      </w:pPr>
      <w:r>
        <w:rPr>
          <w:rFonts w:ascii="Arial" w:cs="Arial" w:eastAsia="Arial" w:hAnsi="Arial"/>
          <w:sz w:val="24"/>
          <w:szCs w:val="24"/>
        </w:rPr>
        <w:t xml:space="preserve">41. Страховой арбитр имеет право запросить и получить подлинники документов или надлежащим образом засвидетельствованную копию и выписку из такого документа для обозрения.</w:t>
      </w:r>
    </w:p>
    <w:p>
      <w:pPr>
        <w:spacing w:after="120"/>
        <w:jc w:val="both"/>
      </w:pPr>
      <w:r>
        <w:rPr>
          <w:rFonts w:ascii="Arial" w:cs="Arial" w:eastAsia="Arial" w:hAnsi="Arial"/>
          <w:sz w:val="24"/>
          <w:szCs w:val="24"/>
        </w:rPr>
        <w:t xml:space="preserve">42. Страховой арбитр по своему усмотрению либо по просьбе одной из сторон имеет право запросить и получить от другой стороны перевод на кыргызский или русский язык предоставленных документов или требовать обеспечить такой перевод за их счет.</w:t>
      </w:r>
    </w:p>
    <w:p>
      <w:pPr>
        <w:spacing w:after="120"/>
        <w:jc w:val="both"/>
      </w:pPr>
      <w:r>
        <w:rPr>
          <w:rFonts w:ascii="Arial" w:cs="Arial" w:eastAsia="Arial" w:hAnsi="Arial"/>
          <w:sz w:val="24"/>
          <w:szCs w:val="24"/>
        </w:rPr>
        <w:t xml:space="preserve">43. Передача документов сторонам и страховому арбитру обеспечивается через Фонд.</w:t>
      </w:r>
    </w:p>
    <w:p>
      <w:pPr>
        <w:spacing w:after="120"/>
        <w:jc w:val="both"/>
      </w:pPr>
      <w:r>
        <w:rPr>
          <w:rFonts w:ascii="Arial" w:cs="Arial" w:eastAsia="Arial" w:hAnsi="Arial"/>
          <w:sz w:val="24"/>
          <w:szCs w:val="24"/>
        </w:rPr>
        <w:t xml:space="preserve">44. Адресами сторон во время разбирательства являются адреса, указанные сторонами в письменном заявлении и/или обращении.</w:t>
      </w:r>
    </w:p>
    <w:p>
      <w:pPr>
        <w:spacing w:after="120"/>
        <w:jc w:val="both"/>
      </w:pPr>
      <w:r>
        <w:rPr>
          <w:rFonts w:ascii="Arial" w:cs="Arial" w:eastAsia="Arial" w:hAnsi="Arial"/>
          <w:sz w:val="24"/>
          <w:szCs w:val="24"/>
        </w:rPr>
        <w:t xml:space="preserve">45. Стороны обязаны незамедлительно уведомить об изменении ранее указанных адресов.</w:t>
      </w:r>
    </w:p>
    <w:p>
      <w:pPr>
        <w:spacing w:after="120"/>
        <w:jc w:val="both"/>
      </w:pPr>
      <w:r>
        <w:rPr>
          <w:rFonts w:ascii="Arial" w:cs="Arial" w:eastAsia="Arial" w:hAnsi="Arial"/>
          <w:sz w:val="24"/>
          <w:szCs w:val="24"/>
        </w:rPr>
        <w:t xml:space="preserve">46. Любое письменное извещение считается полученным, если оно доставлено стороне лично. В случае неустановления постоянного местонахождения или почтового адреса сторон, письменное извещение считается полученным, если оно направлено на постоянное место проживания сторон заказным письмом, либо иным способом (телеграммой, телетайпограммой, телефонограммой, посредством факсимильной, электронной или иной связи), предусматривающим регистрацию доставки этого извещения. Извещение считается полученным в день доставки.</w:t>
      </w:r>
    </w:p>
    <w:p>
      <w:pPr>
        <w:spacing w:after="120"/>
        <w:jc w:val="both"/>
      </w:pPr>
      <w:r>
        <w:rPr>
          <w:rFonts w:ascii="Arial" w:cs="Arial" w:eastAsia="Arial" w:hAnsi="Arial"/>
          <w:sz w:val="24"/>
          <w:szCs w:val="24"/>
        </w:rPr>
        <w:t xml:space="preserve">47. Обращения, заявления, объяснения, извещения, определения, консультации, решения страхового арбитра направляются сторонам заказным письмом или вручаются под расписку сторонам или их официальным представителям. Сканированные копии вышеперечисленных документов направляются на электронную почту, указанную стороной. Все другие документы и сообщения направляются обычным письмом, по факсу, на электронную почту.</w:t>
      </w:r>
    </w:p>
    <w:p>
      <w:pPr>
        <w:spacing w:after="120"/>
        <w:jc w:val="both"/>
      </w:pPr>
      <w:r>
        <w:rPr>
          <w:rFonts w:ascii="Arial" w:cs="Arial" w:eastAsia="Arial" w:hAnsi="Arial"/>
          <w:sz w:val="24"/>
          <w:szCs w:val="24"/>
        </w:rPr>
        <w:t xml:space="preserve">48. Цена требований определяется в заявлении согласно пункту 33 </w:t>
      </w:r>
      <w:hyperlink w:history="1" r:id="rIdev73-ggsejta0lchced1y">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49. В заявлении, состоящем из нескольких требований, сумма каждого требования должна быть определена отдельно. В этом случае цена заявления определяется общей суммой всех требований.</w:t>
      </w:r>
    </w:p>
    <w:p>
      <w:pPr>
        <w:spacing w:after="120"/>
        <w:jc w:val="both"/>
      </w:pPr>
      <w:r>
        <w:rPr>
          <w:rFonts w:ascii="Arial" w:cs="Arial" w:eastAsia="Arial" w:hAnsi="Arial"/>
          <w:sz w:val="24"/>
          <w:szCs w:val="24"/>
        </w:rPr>
        <w:t xml:space="preserve">50. Если заявитель не определил или неправильно определил цену требований, страховой арбитр самостоятельно или по требованию стороны, в отношении которой направлено заявление об урегулировании разногласий, определяет цену требований, на основе полученных данных.</w:t>
      </w:r>
    </w:p>
    <w:p>
      <w:pPr>
        <w:spacing w:after="120"/>
        <w:jc w:val="both"/>
      </w:pPr>
      <w:r>
        <w:rPr>
          <w:rFonts w:ascii="Arial" w:cs="Arial" w:eastAsia="Arial" w:hAnsi="Arial"/>
          <w:sz w:val="24"/>
          <w:szCs w:val="24"/>
        </w:rPr>
        <w:t xml:space="preserve">51. Заявитель перед обращением к страховому арбитру обязан письменно известить об этом страховую организацию. По истечении трех рабочих дней с момента извещения страховой организации заявитель вправе обратится к страховому арбитру с заявлением об урегулировании разногласий.</w:t>
      </w:r>
    </w:p>
    <w:p>
      <w:pPr>
        <w:spacing w:after="120"/>
        <w:jc w:val="both"/>
      </w:pPr>
      <w:r>
        <w:rPr>
          <w:rFonts w:ascii="Arial" w:cs="Arial" w:eastAsia="Arial" w:hAnsi="Arial"/>
          <w:sz w:val="24"/>
          <w:szCs w:val="24"/>
        </w:rPr>
        <w:t xml:space="preserve">52. После получения оформленного заявления согласно пункту 33 </w:t>
      </w:r>
      <w:hyperlink w:history="1" r:id="rIdoi4evkodqaeuwidrlvtg7">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настоящего Положения и принятия его к рассмотрению, страховой арбитр в течение трех рабочих дней извещает об этом сторону, в отношении которой направлено заявление об урегулировании разногласий.</w:t>
      </w:r>
    </w:p>
    <w:p>
      <w:pPr>
        <w:spacing w:after="120"/>
        <w:jc w:val="both"/>
      </w:pPr>
      <w:r>
        <w:rPr>
          <w:rFonts w:ascii="Arial" w:cs="Arial" w:eastAsia="Arial" w:hAnsi="Arial"/>
          <w:sz w:val="24"/>
          <w:szCs w:val="24"/>
        </w:rPr>
        <w:t xml:space="preserve">53. Сторона, в отношении которой направлено заявление об урегулировании разногласий, в течение пяти рабочих дней после получения решения страхового арбитра о принятии заявления и проведения подготовки, обязана направить страховому арбитру свой отзыв на заявление и представить относящиеся к делу копии документов.</w:t>
      </w:r>
    </w:p>
    <w:p>
      <w:pPr>
        <w:spacing w:after="120"/>
        <w:jc w:val="both"/>
      </w:pPr>
      <w:r>
        <w:rPr>
          <w:rFonts w:ascii="Arial" w:cs="Arial" w:eastAsia="Arial" w:hAnsi="Arial"/>
          <w:sz w:val="24"/>
          <w:szCs w:val="24"/>
        </w:rPr>
        <w:t xml:space="preserve">54. По обращению стороны, в отношении которой направлено заявление об урегулировании разногласий, срок для представления отзыва и соответствующих копий документов продлевается по решению страхового арбитра.</w:t>
      </w:r>
    </w:p>
    <w:p>
      <w:pPr>
        <w:spacing w:after="120"/>
        <w:jc w:val="both"/>
      </w:pPr>
      <w:r>
        <w:rPr>
          <w:rFonts w:ascii="Arial" w:cs="Arial" w:eastAsia="Arial" w:hAnsi="Arial"/>
          <w:sz w:val="24"/>
          <w:szCs w:val="24"/>
        </w:rPr>
        <w:t xml:space="preserve">55. Если ни одна из сторон не представила страховому арбитру документы по заявлению в порядке, определенном настоящим Положением, в течение шести месяцев с момента извещения о намерении обратиться к страховому арбитру, то срок давности заявления считается истекшим.</w:t>
      </w:r>
    </w:p>
    <w:p>
      <w:pPr>
        <w:spacing w:after="120"/>
        <w:jc w:val="both"/>
      </w:pPr>
      <w:r>
        <w:rPr>
          <w:rFonts w:ascii="Arial" w:cs="Arial" w:eastAsia="Arial" w:hAnsi="Arial"/>
          <w:sz w:val="24"/>
          <w:szCs w:val="24"/>
        </w:rPr>
        <w:t xml:space="preserve">56. Страховой арбитр организует подготовку дела к рассмотрению и может применять дополнительные меры по подготовке дела, в частности, по истребованию со сторон дела письменных объяснений, доказательств и других дополнительных документов. Если принимаются дополнительные меры по подготовке дела, то страховым арбитром устанавливаются сроки, в течение которых эти дополнительные меры должны быть осуществлены.</w:t>
      </w:r>
    </w:p>
    <w:p>
      <w:pPr>
        <w:spacing w:after="120"/>
        <w:jc w:val="both"/>
      </w:pPr>
      <w:r>
        <w:rPr>
          <w:rFonts w:ascii="Arial" w:cs="Arial" w:eastAsia="Arial" w:hAnsi="Arial"/>
          <w:sz w:val="24"/>
          <w:szCs w:val="24"/>
        </w:rPr>
        <w:t xml:space="preserve">57. Срок рассмотрения заявления не должен превышать 30 календарных дней с момента принятия заявления к рассмотрению.</w:t>
      </w:r>
    </w:p>
    <w:p>
      <w:pPr>
        <w:spacing w:after="120"/>
        <w:jc w:val="both"/>
      </w:pPr>
      <w:r>
        <w:rPr>
          <w:rFonts w:ascii="Arial" w:cs="Arial" w:eastAsia="Arial" w:hAnsi="Arial"/>
          <w:sz w:val="24"/>
          <w:szCs w:val="24"/>
        </w:rPr>
        <w:t xml:space="preserve">58. Срок рассмотрения приостанавливается со дня направления заявителю запроса о предоставлении информации и/или документов от: страховой организации, органа внутренних дел, прокуратуры, судов, органа здравоохранения и иных государственных органов и организаций.</w:t>
      </w:r>
    </w:p>
    <w:p>
      <w:pPr>
        <w:spacing w:after="120"/>
        <w:jc w:val="both"/>
      </w:pPr>
      <w:r>
        <w:rPr>
          <w:rFonts w:ascii="Arial" w:cs="Arial" w:eastAsia="Arial" w:hAnsi="Arial"/>
          <w:sz w:val="24"/>
          <w:szCs w:val="24"/>
        </w:rPr>
        <w:t xml:space="preserve">59. Срок рассмотрения возобновляется со дня получения ответа на запрос страхового арбитра, и может быть продлен по решению страхового арбитра на основании мотивированного заявления одной из сторон.</w:t>
      </w:r>
    </w:p>
    <w:p>
      <w:pPr>
        <w:spacing w:after="120"/>
        <w:jc w:val="both"/>
      </w:pPr>
      <w:r>
        <w:rPr>
          <w:rFonts w:ascii="Arial" w:cs="Arial" w:eastAsia="Arial" w:hAnsi="Arial"/>
          <w:sz w:val="24"/>
          <w:szCs w:val="24"/>
        </w:rPr>
        <w:t xml:space="preserve">60. О времени и месте проведения слушания по делу стороны уведомляются письменными извещениями, которые должны быть направлены им с таким расчетом, чтобы каждая сторона располагала сроком не менее пяти рабочих дней для подготовки и прибытия на очное слушание. По соглашению сторон этот срок может быть сокращен.</w:t>
      </w:r>
    </w:p>
    <w:p>
      <w:pPr>
        <w:spacing w:after="120"/>
        <w:jc w:val="both"/>
      </w:pPr>
      <w:r>
        <w:rPr>
          <w:rFonts w:ascii="Arial" w:cs="Arial" w:eastAsia="Arial" w:hAnsi="Arial"/>
          <w:sz w:val="24"/>
          <w:szCs w:val="24"/>
        </w:rPr>
        <w:t xml:space="preserve">61. Стороны имеют право вести дела при разбирательстве непосредственно или через уполномоченных представителей, назначаемых сторонами по своему усмотрению.</w:t>
      </w:r>
    </w:p>
    <w:p>
      <w:pPr>
        <w:spacing w:after="120"/>
        <w:jc w:val="both"/>
      </w:pPr>
      <w:r>
        <w:rPr>
          <w:rFonts w:ascii="Arial" w:cs="Arial" w:eastAsia="Arial" w:hAnsi="Arial"/>
          <w:sz w:val="24"/>
          <w:szCs w:val="24"/>
        </w:rPr>
        <w:t xml:space="preserve">62. Неявка стороны, надлежащим образом извещенной о времени и месте слушания, не препятствует разбирательству дела, если только неявившаяся сторона не заявила в письменной форме ходатайство об отложении слушания дела по уважительной причине:</w:t>
      </w:r>
    </w:p>
    <w:p>
      <w:pPr>
        <w:spacing w:after="120"/>
        <w:jc w:val="both"/>
      </w:pPr>
      <w:r>
        <w:rPr>
          <w:rFonts w:ascii="Arial" w:cs="Arial" w:eastAsia="Arial" w:hAnsi="Arial"/>
          <w:sz w:val="24"/>
          <w:szCs w:val="24"/>
        </w:rPr>
        <w:t xml:space="preserve">1) болезнь (травмы), уход за детьми или нетрудоспособными членами семьи заявителя или уполномоченного представителя одной из сторон, данные подтверждаются листом о нетрудоспособности (больничный лист), выданным органами здравоохранения;</w:t>
      </w:r>
    </w:p>
    <w:p>
      <w:pPr>
        <w:spacing w:after="120"/>
        <w:jc w:val="both"/>
      </w:pPr>
      <w:r>
        <w:rPr>
          <w:rFonts w:ascii="Arial" w:cs="Arial" w:eastAsia="Arial" w:hAnsi="Arial"/>
          <w:sz w:val="24"/>
          <w:szCs w:val="24"/>
        </w:rPr>
        <w:t xml:space="preserve">2) принятие участия заявителем или уполномоченным представителем одной из сторон в судебных заседаниях или в различных оперативно-следственных операциях в качестве свидетеля, подтверждается повесткой или иным документом, выданным судебным или правоохранительным органом;</w:t>
      </w:r>
    </w:p>
    <w:p>
      <w:pPr>
        <w:spacing w:after="120"/>
        <w:jc w:val="both"/>
      </w:pPr>
      <w:r>
        <w:rPr>
          <w:rFonts w:ascii="Arial" w:cs="Arial" w:eastAsia="Arial" w:hAnsi="Arial"/>
          <w:sz w:val="24"/>
          <w:szCs w:val="24"/>
        </w:rPr>
        <w:t xml:space="preserve">3) похороны близких родственников;</w:t>
      </w:r>
    </w:p>
    <w:p>
      <w:pPr>
        <w:spacing w:after="120"/>
        <w:jc w:val="both"/>
      </w:pPr>
      <w:r>
        <w:rPr>
          <w:rFonts w:ascii="Arial" w:cs="Arial" w:eastAsia="Arial" w:hAnsi="Arial"/>
          <w:sz w:val="24"/>
          <w:szCs w:val="24"/>
        </w:rPr>
        <w:t xml:space="preserve">4) непредвиденные обстоятельства (дорожно-транспортное происшествие, пожар, стихийные бедствия и их ликвидация), требующие непосредственного участия заявителя или уполномоченного представителя одной из сторон, подтверждаются документами государственных уполномоченных органов.</w:t>
      </w:r>
    </w:p>
    <w:p>
      <w:pPr>
        <w:spacing w:after="120"/>
        <w:jc w:val="both"/>
      </w:pPr>
      <w:r>
        <w:rPr>
          <w:rFonts w:ascii="Arial" w:cs="Arial" w:eastAsia="Arial" w:hAnsi="Arial"/>
          <w:sz w:val="24"/>
          <w:szCs w:val="24"/>
        </w:rPr>
        <w:t xml:space="preserve">63. Сторона имеет право просить о слушании дела в его отсутствие.</w:t>
      </w:r>
    </w:p>
    <w:p>
      <w:pPr>
        <w:spacing w:after="120"/>
        <w:jc w:val="both"/>
      </w:pPr>
      <w:r>
        <w:rPr>
          <w:rFonts w:ascii="Arial" w:cs="Arial" w:eastAsia="Arial" w:hAnsi="Arial"/>
          <w:sz w:val="24"/>
          <w:szCs w:val="24"/>
        </w:rPr>
        <w:t xml:space="preserve">64. Разбирательство дела происходит устно.</w:t>
      </w:r>
    </w:p>
    <w:p>
      <w:pPr>
        <w:spacing w:after="120"/>
        <w:jc w:val="both"/>
      </w:pPr>
      <w:r>
        <w:rPr>
          <w:rFonts w:ascii="Arial" w:cs="Arial" w:eastAsia="Arial" w:hAnsi="Arial"/>
          <w:sz w:val="24"/>
          <w:szCs w:val="24"/>
        </w:rPr>
        <w:t xml:space="preserve">65. При наличии технической возможности осуществления видеоконференцсвязи стороны, участвующие в деле, их представители, а также эксперты, специалисты, переводчики могут участвовать в слушании путем использования систем видеоконференцсвязи при подаче ими ходатайства или по инициативе страхового арбитра, при этом стороны обязаны обосновать те обстоятельства, на которые они ссылаются в своих требованиях или возражениях.</w:t>
      </w:r>
    </w:p>
    <w:p>
      <w:pPr>
        <w:spacing w:after="120"/>
        <w:jc w:val="both"/>
      </w:pPr>
      <w:r>
        <w:rPr>
          <w:rFonts w:ascii="Arial" w:cs="Arial" w:eastAsia="Arial" w:hAnsi="Arial"/>
          <w:sz w:val="24"/>
          <w:szCs w:val="24"/>
        </w:rPr>
        <w:t xml:space="preserve">66. Страховой арбитр:</w:t>
      </w:r>
    </w:p>
    <w:p>
      <w:pPr>
        <w:spacing w:after="120"/>
        <w:jc w:val="both"/>
      </w:pPr>
      <w:r>
        <w:rPr>
          <w:rFonts w:ascii="Arial" w:cs="Arial" w:eastAsia="Arial" w:hAnsi="Arial"/>
          <w:sz w:val="24"/>
          <w:szCs w:val="24"/>
        </w:rPr>
        <w:t xml:space="preserve">- вправе затребовать от любой из сторон предоставления дополнительных доказательств по делу, сроки предоставления устанавливаются страховым арбитром;</w:t>
      </w:r>
    </w:p>
    <w:p>
      <w:pPr>
        <w:spacing w:after="120"/>
        <w:jc w:val="both"/>
      </w:pPr>
      <w:r>
        <w:rPr>
          <w:rFonts w:ascii="Arial" w:cs="Arial" w:eastAsia="Arial" w:hAnsi="Arial"/>
          <w:sz w:val="24"/>
          <w:szCs w:val="24"/>
        </w:rPr>
        <w:t xml:space="preserve">- при рассмотрении и урегулировании разногласий обязан исследовать предоставленные (полученные) доказательства, относящиеся к рассматриваемому делу;</w:t>
      </w:r>
    </w:p>
    <w:p>
      <w:pPr>
        <w:spacing w:after="120"/>
        <w:jc w:val="both"/>
      </w:pPr>
      <w:r>
        <w:rPr>
          <w:rFonts w:ascii="Arial" w:cs="Arial" w:eastAsia="Arial" w:hAnsi="Arial"/>
          <w:sz w:val="24"/>
          <w:szCs w:val="24"/>
        </w:rPr>
        <w:t xml:space="preserve">- руководствуясь Законом, подзаконными нормативными правовыми актами, условиями договора страхования оценивает доказательства, по совести, и своему внутреннему убеждению, основанному на совокупности рассмотренных доказательств;</w:t>
      </w:r>
    </w:p>
    <w:p>
      <w:pPr>
        <w:spacing w:after="120"/>
        <w:jc w:val="both"/>
      </w:pPr>
      <w:r>
        <w:rPr>
          <w:rFonts w:ascii="Arial" w:cs="Arial" w:eastAsia="Arial" w:hAnsi="Arial"/>
          <w:sz w:val="24"/>
          <w:szCs w:val="24"/>
        </w:rPr>
        <w:t xml:space="preserve">- имеет право по ходатайству стороны или по своей инициативе обратиться к одному или нескольким специалистам, обладающим специальными знаниями и навыками, в целях оказания содействия в сборе материалов, исследовании и оценке доказательств, устных или письменных консультаций (пояснений) по конкретному вопросу.</w:t>
      </w:r>
    </w:p>
    <w:p>
      <w:pPr>
        <w:spacing w:after="120"/>
        <w:jc w:val="both"/>
      </w:pPr>
      <w:r>
        <w:rPr>
          <w:rFonts w:ascii="Arial" w:cs="Arial" w:eastAsia="Arial" w:hAnsi="Arial"/>
          <w:sz w:val="24"/>
          <w:szCs w:val="24"/>
        </w:rPr>
        <w:t xml:space="preserve">67. Вступление в разбирательство третьего лица допускается только с согласия участвующих сторон. Для привлечения к разбирательству третьего лица, помимо согласия сторон, требуется также и согласие привлекаемого лица. Заявление, ходатайство о привлечении третьего лица допускается только до истечения срока предоставления ответа страхового арбитра на заявление. Согласие на привлечение третьего лица должно быть выражено в письменной форме.</w:t>
      </w:r>
    </w:p>
    <w:p>
      <w:pPr>
        <w:spacing w:after="120"/>
        <w:jc w:val="both"/>
      </w:pPr>
      <w:r>
        <w:rPr>
          <w:rFonts w:ascii="Arial" w:cs="Arial" w:eastAsia="Arial" w:hAnsi="Arial"/>
          <w:sz w:val="24"/>
          <w:szCs w:val="24"/>
        </w:rPr>
        <w:t xml:space="preserve">68. В ходе разбирательства стороны имеют право изменять или дополнять свои заявленные требования или возражения.</w:t>
      </w:r>
    </w:p>
    <w:p>
      <w:pPr>
        <w:spacing w:after="120"/>
        <w:jc w:val="both"/>
      </w:pPr>
      <w:r>
        <w:rPr>
          <w:rFonts w:ascii="Arial" w:cs="Arial" w:eastAsia="Arial" w:hAnsi="Arial"/>
          <w:sz w:val="24"/>
          <w:szCs w:val="24"/>
        </w:rPr>
        <w:t xml:space="preserve">69. При урегулировании разногласий между страховыми организациями, в срок, указанный в пункте 58 настоящего Положения, страховая организация, в отношении которой направлено заявление об урегулировании разногласий, вправе предъявить встречное заявление, вытекающее из того же договора страхования, или заявить требования, вытекающие из того же договора страхования.</w:t>
      </w:r>
    </w:p>
    <w:p>
      <w:pPr>
        <w:spacing w:after="120"/>
        <w:jc w:val="both"/>
      </w:pPr>
      <w:r>
        <w:rPr>
          <w:rFonts w:ascii="Arial" w:cs="Arial" w:eastAsia="Arial" w:hAnsi="Arial"/>
          <w:sz w:val="24"/>
          <w:szCs w:val="24"/>
        </w:rPr>
        <w:t xml:space="preserve">70. Если сторона, в отношении которой направлено заявление об урегулировании разногласий, не представляет отзыв по заявлению в соответствии с настоящим Положением, то страховой арбитр имеет право продолжить разбирательство дела.</w:t>
      </w:r>
    </w:p>
    <w:p>
      <w:pPr>
        <w:spacing w:after="120"/>
        <w:jc w:val="both"/>
      </w:pPr>
      <w:r>
        <w:rPr>
          <w:rFonts w:ascii="Arial" w:cs="Arial" w:eastAsia="Arial" w:hAnsi="Arial"/>
          <w:sz w:val="24"/>
          <w:szCs w:val="24"/>
        </w:rPr>
        <w:t xml:space="preserve">71. Если сторона не представила дополнительных данных в установленные сроки без уважительной причины, страховой арбитр имеет право вынести решение на основании имеющихся доказательств.</w:t>
      </w:r>
    </w:p>
    <w:p>
      <w:pPr>
        <w:spacing w:after="120"/>
        <w:jc w:val="both"/>
      </w:pPr>
      <w:r>
        <w:rPr>
          <w:rFonts w:ascii="Arial" w:cs="Arial" w:eastAsia="Arial" w:hAnsi="Arial"/>
          <w:sz w:val="24"/>
          <w:szCs w:val="24"/>
        </w:rPr>
        <w:t xml:space="preserve">72. По письменному запросу страхового арбитра, стороны обязаны предоставить специалисту(ам), установленному в пункте 66 настоящего Положения информацию, заверенные копии документов по осмотру имущества и другие относящиеся к делу материалы.</w:t>
      </w:r>
    </w:p>
    <w:p>
      <w:pPr>
        <w:spacing w:after="120"/>
        <w:jc w:val="both"/>
      </w:pPr>
      <w:r>
        <w:rPr>
          <w:rFonts w:ascii="Arial" w:cs="Arial" w:eastAsia="Arial" w:hAnsi="Arial"/>
          <w:sz w:val="24"/>
          <w:szCs w:val="24"/>
        </w:rPr>
        <w:t xml:space="preserve">73. Отвод специалиста одной из сторон проводится при наличии объективных обстоятельств, вызывающих сомнения относительно его беспристрастности.</w:t>
      </w:r>
    </w:p>
    <w:p>
      <w:pPr>
        <w:spacing w:after="120"/>
        <w:jc w:val="both"/>
      </w:pPr>
      <w:r>
        <w:rPr>
          <w:rFonts w:ascii="Arial" w:cs="Arial" w:eastAsia="Arial" w:hAnsi="Arial"/>
          <w:sz w:val="24"/>
          <w:szCs w:val="24"/>
        </w:rPr>
        <w:t xml:space="preserve">74. По предварительному согласованию сторон устанавливается порог за услуги привлеченного специалиста. Все издержки по оплате услуг специалиста возлагаются на проигравшую сторону.</w:t>
      </w:r>
    </w:p>
    <w:p>
      <w:pPr>
        <w:spacing w:after="120"/>
        <w:jc w:val="both"/>
      </w:pPr>
      <w:r>
        <w:rPr>
          <w:rFonts w:ascii="Arial" w:cs="Arial" w:eastAsia="Arial" w:hAnsi="Arial"/>
          <w:sz w:val="24"/>
          <w:szCs w:val="24"/>
        </w:rPr>
        <w:t xml:space="preserve">75. После того, как обстоятельства, связанные с урегулированием разногласий между сторонами выяснены, слушание дела считается законченным и принимается решение.</w:t>
      </w:r>
    </w:p>
    <w:p>
      <w:pPr>
        <w:spacing w:after="120"/>
        <w:jc w:val="both"/>
      </w:pPr>
      <w:r>
        <w:rPr>
          <w:rFonts w:ascii="Arial" w:cs="Arial" w:eastAsia="Arial" w:hAnsi="Arial"/>
          <w:sz w:val="24"/>
          <w:szCs w:val="24"/>
        </w:rPr>
        <w:t xml:space="preserve">76. Решение принимается страховым арбитром единолично.</w:t>
      </w:r>
    </w:p>
    <w:p>
      <w:pPr>
        <w:spacing w:after="120"/>
        <w:jc w:val="both"/>
      </w:pPr>
      <w:r>
        <w:rPr>
          <w:rFonts w:ascii="Arial" w:cs="Arial" w:eastAsia="Arial" w:hAnsi="Arial"/>
          <w:sz w:val="24"/>
          <w:szCs w:val="24"/>
        </w:rPr>
        <w:t xml:space="preserve">77. После принятия решения страховой арбитр оглашает сторонам резолютивную часть решения устно. Страховой арбитр имеет право отложить составление письменного мотивированного решения, которое доводится до сведения сторон, участвующих в урегулировании разногласий в течение пяти рабочих дней после устного оглашения решения. По сложным делам составление письменного мотивированного решения, и его направление сторонам может быть осуществлено в течение 10 рабочих дней после устного оглашения решения.</w:t>
      </w:r>
    </w:p>
    <w:p>
      <w:pPr>
        <w:spacing w:after="120"/>
        <w:jc w:val="both"/>
      </w:pPr>
      <w:r>
        <w:rPr>
          <w:rFonts w:ascii="Arial" w:cs="Arial" w:eastAsia="Arial" w:hAnsi="Arial"/>
          <w:sz w:val="24"/>
          <w:szCs w:val="24"/>
        </w:rPr>
        <w:t xml:space="preserve">78. Решение должно содержать:</w:t>
      </w:r>
    </w:p>
    <w:p>
      <w:pPr>
        <w:spacing w:after="120"/>
        <w:jc w:val="both"/>
      </w:pPr>
      <w:r>
        <w:rPr>
          <w:rFonts w:ascii="Arial" w:cs="Arial" w:eastAsia="Arial" w:hAnsi="Arial"/>
          <w:sz w:val="24"/>
          <w:szCs w:val="24"/>
        </w:rPr>
        <w:t xml:space="preserve">1) ФИО страхового арбитра;</w:t>
      </w:r>
    </w:p>
    <w:p>
      <w:pPr>
        <w:spacing w:after="120"/>
        <w:jc w:val="both"/>
      </w:pPr>
      <w:r>
        <w:rPr>
          <w:rFonts w:ascii="Arial" w:cs="Arial" w:eastAsia="Arial" w:hAnsi="Arial"/>
          <w:sz w:val="24"/>
          <w:szCs w:val="24"/>
        </w:rPr>
        <w:t xml:space="preserve">2) номер дела;</w:t>
      </w:r>
    </w:p>
    <w:p>
      <w:pPr>
        <w:spacing w:after="120"/>
        <w:jc w:val="both"/>
      </w:pPr>
      <w:r>
        <w:rPr>
          <w:rFonts w:ascii="Arial" w:cs="Arial" w:eastAsia="Arial" w:hAnsi="Arial"/>
          <w:sz w:val="24"/>
          <w:szCs w:val="24"/>
        </w:rPr>
        <w:t xml:space="preserve">3) место и дату принятия решения;</w:t>
      </w:r>
    </w:p>
    <w:p>
      <w:pPr>
        <w:spacing w:after="120"/>
        <w:jc w:val="both"/>
      </w:pPr>
      <w:r>
        <w:rPr>
          <w:rFonts w:ascii="Arial" w:cs="Arial" w:eastAsia="Arial" w:hAnsi="Arial"/>
          <w:sz w:val="24"/>
          <w:szCs w:val="24"/>
        </w:rPr>
        <w:t xml:space="preserve">4) наименование сторон и других лиц, участвующих в разбирательстве;</w:t>
      </w:r>
    </w:p>
    <w:p>
      <w:pPr>
        <w:spacing w:after="120"/>
        <w:jc w:val="both"/>
      </w:pPr>
      <w:r>
        <w:rPr>
          <w:rFonts w:ascii="Arial" w:cs="Arial" w:eastAsia="Arial" w:hAnsi="Arial"/>
          <w:sz w:val="24"/>
          <w:szCs w:val="24"/>
        </w:rPr>
        <w:t xml:space="preserve">5) предмет урегулирования разногласий между сторонами и краткое изложение обстоятельств дела;</w:t>
      </w:r>
    </w:p>
    <w:p>
      <w:pPr>
        <w:spacing w:after="120"/>
        <w:jc w:val="both"/>
      </w:pPr>
      <w:r>
        <w:rPr>
          <w:rFonts w:ascii="Arial" w:cs="Arial" w:eastAsia="Arial" w:hAnsi="Arial"/>
          <w:sz w:val="24"/>
          <w:szCs w:val="24"/>
        </w:rPr>
        <w:t xml:space="preserve">6) мотивы, на которых основано решение (факты, установленные страховым арбитром, подтвержденные и опровергнутые);</w:t>
      </w:r>
    </w:p>
    <w:p>
      <w:pPr>
        <w:spacing w:after="120"/>
        <w:jc w:val="both"/>
      </w:pPr>
      <w:r>
        <w:rPr>
          <w:rFonts w:ascii="Arial" w:cs="Arial" w:eastAsia="Arial" w:hAnsi="Arial"/>
          <w:sz w:val="24"/>
          <w:szCs w:val="24"/>
        </w:rPr>
        <w:t xml:space="preserve">7) вывод об удовлетворении или отклонении заявленных требований;</w:t>
      </w:r>
    </w:p>
    <w:p>
      <w:pPr>
        <w:spacing w:after="120"/>
        <w:jc w:val="both"/>
      </w:pPr>
      <w:r>
        <w:rPr>
          <w:rFonts w:ascii="Arial" w:cs="Arial" w:eastAsia="Arial" w:hAnsi="Arial"/>
          <w:sz w:val="24"/>
          <w:szCs w:val="24"/>
        </w:rPr>
        <w:t xml:space="preserve">8) сумму расходов по делу, необходимую оплатить проигравшей стороне;</w:t>
      </w:r>
    </w:p>
    <w:p>
      <w:pPr>
        <w:spacing w:after="120"/>
        <w:jc w:val="both"/>
      </w:pPr>
      <w:r>
        <w:rPr>
          <w:rFonts w:ascii="Arial" w:cs="Arial" w:eastAsia="Arial" w:hAnsi="Arial"/>
          <w:sz w:val="24"/>
          <w:szCs w:val="24"/>
        </w:rPr>
        <w:t xml:space="preserve">9) подпись и печать страхового арбитра.</w:t>
      </w:r>
    </w:p>
    <w:p>
      <w:pPr>
        <w:spacing w:after="120"/>
        <w:jc w:val="both"/>
      </w:pPr>
      <w:r>
        <w:rPr>
          <w:rFonts w:ascii="Arial" w:cs="Arial" w:eastAsia="Arial" w:hAnsi="Arial"/>
          <w:sz w:val="24"/>
          <w:szCs w:val="24"/>
        </w:rPr>
        <w:t xml:space="preserve">79. Решение страхового арбитра вступает в силу с момента его оглашения, если иное не установлено решением.</w:t>
      </w:r>
    </w:p>
    <w:p>
      <w:pPr>
        <w:spacing w:after="120"/>
        <w:jc w:val="both"/>
      </w:pPr>
      <w:r>
        <w:rPr>
          <w:rFonts w:ascii="Arial" w:cs="Arial" w:eastAsia="Arial" w:hAnsi="Arial"/>
          <w:sz w:val="24"/>
          <w:szCs w:val="24"/>
        </w:rPr>
        <w:t xml:space="preserve">80. Решение страхового арбитра по разногласиям между страховыми организациями и/или страхователями является обязательным.</w:t>
      </w:r>
    </w:p>
    <w:p>
      <w:pPr>
        <w:spacing w:after="120"/>
        <w:jc w:val="both"/>
      </w:pPr>
      <w:r>
        <w:rPr>
          <w:rFonts w:ascii="Arial" w:cs="Arial" w:eastAsia="Arial" w:hAnsi="Arial"/>
          <w:sz w:val="24"/>
          <w:szCs w:val="24"/>
        </w:rPr>
        <w:t xml:space="preserve">81. Решение страхового арбитра исполняется сторонами в сроки, установленные в решении.</w:t>
      </w:r>
    </w:p>
    <w:p>
      <w:pPr>
        <w:spacing w:after="120"/>
        <w:jc w:val="both"/>
      </w:pPr>
      <w:r>
        <w:rPr>
          <w:rFonts w:ascii="Arial" w:cs="Arial" w:eastAsia="Arial" w:hAnsi="Arial"/>
          <w:sz w:val="24"/>
          <w:szCs w:val="24"/>
        </w:rPr>
        <w:t xml:space="preserve">82. Если срок исполнения решения не указан, оно подлежит исполнению незамедлительно, но не позднее трех рабочих дней.</w:t>
      </w:r>
    </w:p>
    <w:p>
      <w:pPr>
        <w:spacing w:after="120"/>
        <w:jc w:val="both"/>
      </w:pPr>
      <w:r>
        <w:rPr>
          <w:rFonts w:ascii="Arial" w:cs="Arial" w:eastAsia="Arial" w:hAnsi="Arial"/>
          <w:sz w:val="24"/>
          <w:szCs w:val="24"/>
        </w:rPr>
        <w:t xml:space="preserve">83. В случае неисполнения страховой организацией решения страхового арбитра, он обязан незамедлительно, не позднее трех рабочих дней информировать об этом уполномоченный орган с приложением документов, подтверждающих факт нарушения требований Закона и нормативных правовых актов Кыргызской Республики.</w:t>
      </w:r>
    </w:p>
    <w:p>
      <w:pPr>
        <w:spacing w:after="120"/>
        <w:jc w:val="both"/>
      </w:pPr>
      <w:r>
        <w:rPr>
          <w:rFonts w:ascii="Arial" w:cs="Arial" w:eastAsia="Arial" w:hAnsi="Arial"/>
          <w:sz w:val="24"/>
          <w:szCs w:val="24"/>
        </w:rPr>
        <w:t xml:space="preserve">84. Если страховая организация, участник урегулирования разногласий, отказывается выполнять или игнорирует решение страхового арбитра, то страховой арбитр, после письменного уведомления, имеет право сообщить об этом факте на официальном сайте страхового арбитра.</w:t>
      </w:r>
    </w:p>
    <w:p>
      <w:pPr>
        <w:spacing w:after="120"/>
        <w:jc w:val="both"/>
      </w:pPr>
      <w:r>
        <w:rPr>
          <w:rFonts w:ascii="Arial" w:cs="Arial" w:eastAsia="Arial" w:hAnsi="Arial"/>
          <w:sz w:val="24"/>
          <w:szCs w:val="24"/>
        </w:rPr>
        <w:t xml:space="preserve">85. В течение 30 календарных дней со дня получения решения страхового арбитра любая сторона, уведомив другую сторону, имеет право обратиться к страховому арбитру с требованием об исправлении ошибок в расчетах, опечатки или ошибок аналогичного характера.</w:t>
      </w:r>
    </w:p>
    <w:p>
      <w:pPr>
        <w:spacing w:after="120"/>
        <w:jc w:val="both"/>
      </w:pPr>
      <w:r>
        <w:rPr>
          <w:rFonts w:ascii="Arial" w:cs="Arial" w:eastAsia="Arial" w:hAnsi="Arial"/>
          <w:sz w:val="24"/>
          <w:szCs w:val="24"/>
        </w:rPr>
        <w:t xml:space="preserve">86. В течение 30 календарных дней со дня получения решения любая из сторон, уведомив другую сторону, имеет право получить у страхового арбитра толкование какой-либо части решения.</w:t>
      </w:r>
    </w:p>
    <w:p>
      <w:pPr>
        <w:spacing w:after="120"/>
        <w:jc w:val="both"/>
      </w:pPr>
      <w:r>
        <w:rPr>
          <w:rFonts w:ascii="Arial" w:cs="Arial" w:eastAsia="Arial" w:hAnsi="Arial"/>
          <w:sz w:val="24"/>
          <w:szCs w:val="24"/>
        </w:rPr>
        <w:t xml:space="preserve">87. Любая из сторон, уведомив об этом другую сторону, имеет право в течение 30 календарных дней со дня получения решения обратиться к страховому арбитру о вынесении дополнительного решения в отношении требований, которые предъявлялись в ходе разбирательства, однако, не были отражены в решении.</w:t>
      </w:r>
    </w:p>
    <w:p>
      <w:pPr>
        <w:spacing w:after="120"/>
        <w:jc w:val="both"/>
      </w:pPr>
      <w:r>
        <w:rPr>
          <w:rFonts w:ascii="Arial" w:cs="Arial" w:eastAsia="Arial" w:hAnsi="Arial"/>
          <w:sz w:val="24"/>
          <w:szCs w:val="24"/>
        </w:rPr>
        <w:t xml:space="preserve">88. Страховой арбитр, не позже 15 календарных дней, обязан в письменной форме дать необходимое толкование и довести его до сведения сторон.</w:t>
      </w:r>
    </w:p>
    <w:p>
      <w:pPr>
        <w:spacing w:after="120"/>
        <w:jc w:val="both"/>
      </w:pPr>
      <w:r>
        <w:rPr>
          <w:rFonts w:ascii="Arial" w:cs="Arial" w:eastAsia="Arial" w:hAnsi="Arial"/>
          <w:sz w:val="24"/>
          <w:szCs w:val="24"/>
        </w:rPr>
        <w:t xml:space="preserve">89. Если страховой арбитр сочтет обращение о дополнительном решении оправданным и находит, что упущение может быть исправлено без проведения нового слушания и без предоставления новых доказательств, то в течение 15 календарных дней после получения такого обращения страховой арбитр дополняет свое решение, о чем доводит до сведения сторон.</w:t>
      </w:r>
    </w:p>
    <w:p>
      <w:pPr>
        <w:spacing w:after="120"/>
        <w:jc w:val="both"/>
      </w:pPr>
      <w:r>
        <w:rPr>
          <w:rFonts w:ascii="Arial" w:cs="Arial" w:eastAsia="Arial" w:hAnsi="Arial"/>
          <w:sz w:val="24"/>
          <w:szCs w:val="24"/>
        </w:rPr>
        <w:t xml:space="preserve">90. Если в ходе разбирательства стороны урегулируют разногласия между собой, то разбирательство прекращается. В этом случае, на основании письменных обращений сторон страховой арбитр выносит решение о прекращении разбирательства с указанием о том, что разбирательство урегулировано сторонами между собой.</w:t>
      </w:r>
    </w:p>
    <w:p>
      <w:pPr>
        <w:spacing w:after="120"/>
        <w:jc w:val="both"/>
      </w:pPr>
      <w:r>
        <w:rPr>
          <w:rFonts w:ascii="Arial" w:cs="Arial" w:eastAsia="Arial" w:hAnsi="Arial"/>
          <w:sz w:val="24"/>
          <w:szCs w:val="24"/>
        </w:rPr>
        <w:t xml:space="preserve">91. Страховой арбитр выносит решение о прекращении разбирательства:</w:t>
      </w:r>
    </w:p>
    <w:p>
      <w:pPr>
        <w:spacing w:after="120"/>
        <w:jc w:val="both"/>
      </w:pPr>
      <w:r>
        <w:rPr>
          <w:rFonts w:ascii="Arial" w:cs="Arial" w:eastAsia="Arial" w:hAnsi="Arial"/>
          <w:sz w:val="24"/>
          <w:szCs w:val="24"/>
        </w:rPr>
        <w:t xml:space="preserve">1) в случае отказа заявителя от своих требований, если сторона, в отношении которой направлено заявление об урегулировании разногласий, в срок не позднее 30 календарных дней после получения уведомления не выдвинет возражения против прекращения разбирательства;</w:t>
      </w:r>
    </w:p>
    <w:p>
      <w:pPr>
        <w:spacing w:after="120"/>
        <w:jc w:val="both"/>
      </w:pPr>
      <w:r>
        <w:rPr>
          <w:rFonts w:ascii="Arial" w:cs="Arial" w:eastAsia="Arial" w:hAnsi="Arial"/>
          <w:sz w:val="24"/>
          <w:szCs w:val="24"/>
        </w:rPr>
        <w:t xml:space="preserve">2) в случае договоренности сторон о прекращении разбирательства;</w:t>
      </w:r>
    </w:p>
    <w:p>
      <w:pPr>
        <w:spacing w:after="120"/>
        <w:jc w:val="both"/>
      </w:pPr>
      <w:r>
        <w:rPr>
          <w:rFonts w:ascii="Arial" w:cs="Arial" w:eastAsia="Arial" w:hAnsi="Arial"/>
          <w:sz w:val="24"/>
          <w:szCs w:val="24"/>
        </w:rPr>
        <w:t xml:space="preserve">3) если дело остается без рассмотрения более шести месяцев по причине бездействия заявителя;</w:t>
      </w:r>
    </w:p>
    <w:p>
      <w:pPr>
        <w:spacing w:after="120"/>
        <w:jc w:val="both"/>
      </w:pPr>
      <w:r>
        <w:rPr>
          <w:rFonts w:ascii="Arial" w:cs="Arial" w:eastAsia="Arial" w:hAnsi="Arial"/>
          <w:sz w:val="24"/>
          <w:szCs w:val="24"/>
        </w:rPr>
        <w:t xml:space="preserve">4) при установлении, что после принятия заявления об урегулировании взаимоотношений к рассмотрению, одна из сторон обратилась в суд Кыргызской Республики с иском о рассмотрении данного спора.</w:t>
      </w:r>
    </w:p>
    <w:p>
      <w:pPr>
        <w:spacing w:after="120"/>
        <w:jc w:val="both"/>
      </w:pPr>
      <w:r>
        <w:rPr>
          <w:rFonts w:ascii="Arial" w:cs="Arial" w:eastAsia="Arial" w:hAnsi="Arial"/>
          <w:sz w:val="24"/>
          <w:szCs w:val="24"/>
        </w:rPr>
        <w:t xml:space="preserve">92. Страховой арбитр не несет ответственности перед любой из сторон за какие-либо действия или упущения в связи с разбирательством, за исключением тех случаев, когда страховой арбитр несет ответственность за последствия умышленного и намеренного правонарушения.</w:t>
      </w:r>
    </w:p>
    <w:p>
      <w:pPr>
        <w:spacing w:after="120"/>
        <w:jc w:val="both"/>
      </w:pPr>
      <w:r>
        <w:rPr>
          <w:rFonts w:ascii="Arial" w:cs="Arial" w:eastAsia="Arial" w:hAnsi="Arial"/>
          <w:sz w:val="24"/>
          <w:szCs w:val="24"/>
        </w:rPr>
        <w:t xml:space="preserve">93. После того, как страховым арбитром принято решение, заявления относительно разбирательств не рассматриваются.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Формирование совета представителей, организация его деятельности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Состав совета представителей страхового арбитра формируется по одному представителю от:</w:t>
      </w:r>
    </w:p>
    <w:p>
      <w:pPr>
        <w:spacing w:after="120"/>
        <w:jc w:val="both"/>
      </w:pPr>
      <w:r>
        <w:rPr>
          <w:rFonts w:ascii="Arial" w:cs="Arial" w:eastAsia="Arial" w:hAnsi="Arial"/>
          <w:sz w:val="24"/>
          <w:szCs w:val="24"/>
        </w:rPr>
        <w:t xml:space="preserve">1) страховых организаций, имеющих лицензию на право осуществления страховой деятельности по обязательному страхованию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Членом совета представителей страхового арбитра назначается только физическое лицо, гражданин Кыргызской Республики, имеющий высшее образование и опыт работы в сфере страхования и юриспруденции;</w:t>
      </w:r>
    </w:p>
    <w:p>
      <w:pPr>
        <w:spacing w:after="120"/>
        <w:jc w:val="both"/>
      </w:pPr>
      <w:r>
        <w:rPr>
          <w:rFonts w:ascii="Arial" w:cs="Arial" w:eastAsia="Arial" w:hAnsi="Arial"/>
          <w:sz w:val="24"/>
          <w:szCs w:val="24"/>
        </w:rPr>
        <w:t xml:space="preserve">2) уполномоченного государственного органа.</w:t>
      </w:r>
    </w:p>
    <w:p>
      <w:pPr>
        <w:spacing w:after="120"/>
        <w:jc w:val="both"/>
      </w:pPr>
      <w:r>
        <w:rPr>
          <w:rFonts w:ascii="Arial" w:cs="Arial" w:eastAsia="Arial" w:hAnsi="Arial"/>
          <w:sz w:val="24"/>
          <w:szCs w:val="24"/>
        </w:rPr>
        <w:t xml:space="preserve">95. Членом совета представителей страхового арбитра не может быть лицо:</w:t>
      </w:r>
    </w:p>
    <w:p>
      <w:pPr>
        <w:spacing w:after="120"/>
        <w:jc w:val="both"/>
      </w:pPr>
      <w:r>
        <w:rPr>
          <w:rFonts w:ascii="Arial" w:cs="Arial" w:eastAsia="Arial" w:hAnsi="Arial"/>
          <w:sz w:val="24"/>
          <w:szCs w:val="24"/>
        </w:rPr>
        <w:t xml:space="preserve">1) осужденное за преступление/проступки по приговору суда, вступившему в законную силу, имеющее судимость, в том числе снятую или погашенную по нереабилитирующим основаниям;</w:t>
      </w:r>
    </w:p>
    <w:p>
      <w:pPr>
        <w:spacing w:after="120"/>
        <w:jc w:val="both"/>
      </w:pPr>
      <w:r>
        <w:rPr>
          <w:rFonts w:ascii="Arial" w:cs="Arial" w:eastAsia="Arial" w:hAnsi="Arial"/>
          <w:sz w:val="24"/>
          <w:szCs w:val="24"/>
        </w:rPr>
        <w:t xml:space="preserve">2) в отношении которого осуществляется уголовное преследование либо оно прекращено по нереабилитирующим основаниям;</w:t>
      </w:r>
    </w:p>
    <w:p>
      <w:pPr>
        <w:spacing w:after="120"/>
        <w:jc w:val="both"/>
      </w:pPr>
      <w:r>
        <w:rPr>
          <w:rFonts w:ascii="Arial" w:cs="Arial" w:eastAsia="Arial" w:hAnsi="Arial"/>
          <w:sz w:val="24"/>
          <w:szCs w:val="24"/>
        </w:rPr>
        <w:t xml:space="preserve">3) являющееся работником политических партий;</w:t>
      </w:r>
    </w:p>
    <w:p>
      <w:pPr>
        <w:spacing w:after="120"/>
        <w:jc w:val="both"/>
      </w:pPr>
      <w:r>
        <w:rPr>
          <w:rFonts w:ascii="Arial" w:cs="Arial" w:eastAsia="Arial" w:hAnsi="Arial"/>
          <w:sz w:val="24"/>
          <w:szCs w:val="24"/>
        </w:rPr>
        <w:t xml:space="preserve">4) в отношении которого применялись меры воздействия надзорного органа, либо имело место признание причастности к нездоровой финансовой практике, увольнение по отрицательным мотивам из финансово-кредитных организаций или на основании решения суда и имеются факты, свидетельствующие о ненадлежащей деловой репутации.</w:t>
      </w:r>
    </w:p>
    <w:p>
      <w:pPr>
        <w:spacing w:after="120"/>
        <w:jc w:val="both"/>
      </w:pPr>
      <w:r>
        <w:rPr>
          <w:rFonts w:ascii="Arial" w:cs="Arial" w:eastAsia="Arial" w:hAnsi="Arial"/>
          <w:sz w:val="24"/>
          <w:szCs w:val="24"/>
        </w:rPr>
        <w:t xml:space="preserve">96. Участие в заседаниях совета представителей страхового арбитра осуществляется первым руководителем или представителем на основании доверенности.</w:t>
      </w:r>
    </w:p>
    <w:p>
      <w:pPr>
        <w:spacing w:after="120"/>
        <w:jc w:val="both"/>
      </w:pPr>
      <w:r>
        <w:rPr>
          <w:rFonts w:ascii="Arial" w:cs="Arial" w:eastAsia="Arial" w:hAnsi="Arial"/>
          <w:sz w:val="24"/>
          <w:szCs w:val="24"/>
        </w:rPr>
        <w:t xml:space="preserve">97. Компетенция совета представителей страхового арбитра:</w:t>
      </w:r>
    </w:p>
    <w:p>
      <w:pPr>
        <w:spacing w:after="120"/>
        <w:jc w:val="both"/>
      </w:pPr>
      <w:r>
        <w:rPr>
          <w:rFonts w:ascii="Arial" w:cs="Arial" w:eastAsia="Arial" w:hAnsi="Arial"/>
          <w:sz w:val="24"/>
          <w:szCs w:val="24"/>
        </w:rPr>
        <w:t xml:space="preserve">1) избрание на должность страхового арбитра из числа кандидатов, соответствующих требованиям, установленным пунктом 19 настоящего Положения;</w:t>
      </w:r>
    </w:p>
    <w:p>
      <w:pPr>
        <w:spacing w:after="120"/>
        <w:jc w:val="both"/>
      </w:pPr>
      <w:r>
        <w:rPr>
          <w:rFonts w:ascii="Arial" w:cs="Arial" w:eastAsia="Arial" w:hAnsi="Arial"/>
          <w:sz w:val="24"/>
          <w:szCs w:val="24"/>
        </w:rPr>
        <w:t xml:space="preserve">2) утверждение структуры и штата Фонда;</w:t>
      </w:r>
    </w:p>
    <w:p>
      <w:pPr>
        <w:spacing w:after="120"/>
        <w:jc w:val="both"/>
      </w:pPr>
      <w:r>
        <w:rPr>
          <w:rFonts w:ascii="Arial" w:cs="Arial" w:eastAsia="Arial" w:hAnsi="Arial"/>
          <w:sz w:val="24"/>
          <w:szCs w:val="24"/>
        </w:rPr>
        <w:t xml:space="preserve">3) определение порядка финансирования деятельности (бюджета) страхового арбитра;</w:t>
      </w:r>
    </w:p>
    <w:p>
      <w:pPr>
        <w:spacing w:after="120"/>
        <w:jc w:val="both"/>
      </w:pPr>
      <w:r>
        <w:rPr>
          <w:rFonts w:ascii="Arial" w:cs="Arial" w:eastAsia="Arial" w:hAnsi="Arial"/>
          <w:sz w:val="24"/>
          <w:szCs w:val="24"/>
        </w:rPr>
        <w:t xml:space="preserve">4) досрочное прекращение полномочий страхового арбитра в случаях установления несоответствия страхового арбитра требованиям, предусмотренным пунктами 19, 20, 21, 22 настоящего Положения;</w:t>
      </w:r>
    </w:p>
    <w:p>
      <w:pPr>
        <w:spacing w:after="120"/>
        <w:jc w:val="both"/>
      </w:pPr>
      <w:r>
        <w:rPr>
          <w:rFonts w:ascii="Arial" w:cs="Arial" w:eastAsia="Arial" w:hAnsi="Arial"/>
          <w:sz w:val="24"/>
          <w:szCs w:val="24"/>
        </w:rPr>
        <w:t xml:space="preserve">5) иные вопросы, связанные с осуществлением деятельности страхового арбитра, в соответствии с Законом.</w:t>
      </w:r>
    </w:p>
    <w:p>
      <w:pPr>
        <w:spacing w:after="120"/>
        <w:jc w:val="both"/>
      </w:pPr>
      <w:r>
        <w:rPr>
          <w:rFonts w:ascii="Arial" w:cs="Arial" w:eastAsia="Arial" w:hAnsi="Arial"/>
          <w:sz w:val="24"/>
          <w:szCs w:val="24"/>
        </w:rPr>
        <w:t xml:space="preserve">98. Заседание совета представителей страхового арбитра признается правомочным, а условия кворума соблюденными, если присутствующие на нем члены совета представителей страхового арбитра обладают в совокупности не менее чем двумя третями от общего числа голосов.</w:t>
      </w:r>
    </w:p>
    <w:p>
      <w:pPr>
        <w:spacing w:after="120"/>
        <w:jc w:val="both"/>
      </w:pPr>
      <w:r>
        <w:rPr>
          <w:rFonts w:ascii="Arial" w:cs="Arial" w:eastAsia="Arial" w:hAnsi="Arial"/>
          <w:sz w:val="24"/>
          <w:szCs w:val="24"/>
        </w:rPr>
        <w:t xml:space="preserve">99. Решения по вопросам повестки дня принимаются простым большинством голосов от числа присутствующих на заседании членов совета представителей страхового арбитра.</w:t>
      </w:r>
    </w:p>
    <w:p>
      <w:pPr>
        <w:spacing w:after="120"/>
        <w:jc w:val="both"/>
      </w:pPr>
      <w:r>
        <w:rPr>
          <w:rFonts w:ascii="Arial" w:cs="Arial" w:eastAsia="Arial" w:hAnsi="Arial"/>
          <w:sz w:val="24"/>
          <w:szCs w:val="24"/>
        </w:rPr>
        <w:t xml:space="preserve">100. Каждый член совета представителей страхового арбитра при голосовании имеет один голос.</w:t>
      </w:r>
    </w:p>
    <w:p>
      <w:pPr>
        <w:spacing w:after="120"/>
        <w:jc w:val="both"/>
      </w:pPr>
      <w:r>
        <w:rPr>
          <w:rFonts w:ascii="Arial" w:cs="Arial" w:eastAsia="Arial" w:hAnsi="Arial"/>
          <w:sz w:val="24"/>
          <w:szCs w:val="24"/>
        </w:rPr>
        <w:t xml:space="preserve">101. Решения совета представителей страхового арбитра принимаются большинством голосов членов совета представителей страхового арбитра, присутствующих на заседании. При равенстве голосов, голос председателя заседания совета представителей страхового арбитра является решающим, за исключением случая, установленного пунктом 23 настоящего Положения.</w:t>
      </w:r>
    </w:p>
    <w:p>
      <w:pPr>
        <w:spacing w:after="120"/>
        <w:jc w:val="both"/>
      </w:pPr>
      <w:r>
        <w:rPr>
          <w:rFonts w:ascii="Arial" w:cs="Arial" w:eastAsia="Arial" w:hAnsi="Arial"/>
          <w:sz w:val="24"/>
          <w:szCs w:val="24"/>
        </w:rPr>
        <w:t xml:space="preserve">102. Заседания совета представителей страхового арбитра могут быть очередными либо внеочередными.</w:t>
      </w:r>
    </w:p>
    <w:p>
      <w:pPr>
        <w:spacing w:after="120"/>
        <w:jc w:val="both"/>
      </w:pPr>
      <w:r>
        <w:rPr>
          <w:rFonts w:ascii="Arial" w:cs="Arial" w:eastAsia="Arial" w:hAnsi="Arial"/>
          <w:sz w:val="24"/>
          <w:szCs w:val="24"/>
        </w:rPr>
        <w:t xml:space="preserve">103. Очередное заседание совета представителей страхового арбитра созывается страховым арбитром в сроки, установленные решением совета представителей страхового арбитра, но не реже одного раза в год.</w:t>
      </w:r>
    </w:p>
    <w:p>
      <w:pPr>
        <w:spacing w:after="120"/>
        <w:jc w:val="both"/>
      </w:pPr>
      <w:r>
        <w:rPr>
          <w:rFonts w:ascii="Arial" w:cs="Arial" w:eastAsia="Arial" w:hAnsi="Arial"/>
          <w:sz w:val="24"/>
          <w:szCs w:val="24"/>
        </w:rPr>
        <w:t xml:space="preserve">104. Заседание совета представителей страхового арбитра, посвященное определению порядка финансирования деятельности страхового арбитра, утверждению бюджета Фонда на предстоящий год и отчета об исполнении бюджета за предыдущий год, проводится не позднее трех месяцев после окончания отчетного года.</w:t>
      </w:r>
    </w:p>
    <w:p>
      <w:pPr>
        <w:spacing w:after="120"/>
        <w:jc w:val="both"/>
      </w:pPr>
      <w:r>
        <w:rPr>
          <w:rFonts w:ascii="Arial" w:cs="Arial" w:eastAsia="Arial" w:hAnsi="Arial"/>
          <w:sz w:val="24"/>
          <w:szCs w:val="24"/>
        </w:rPr>
        <w:t xml:space="preserve">105. Каждый член совета представителей страхового арбитра вправе не позднее, чем за десять рабочих дней до проведения очередного заседания совета представителей страхового арбитра направить страховому арбитру предложение о внесении в повестку дня предстоящего заседания совета представителей перечня вопросов.</w:t>
      </w:r>
    </w:p>
    <w:p>
      <w:pPr>
        <w:spacing w:after="120"/>
        <w:jc w:val="both"/>
      </w:pPr>
      <w:r>
        <w:rPr>
          <w:rFonts w:ascii="Arial" w:cs="Arial" w:eastAsia="Arial" w:hAnsi="Arial"/>
          <w:sz w:val="24"/>
          <w:szCs w:val="24"/>
        </w:rPr>
        <w:t xml:space="preserve">106. Страховой арбитр не позднее, чем за пять рабочих дней до открытия очередного заседания совета представителей страхового арбитра письменно извещает каждого члена совета представителей страхового арбитра. В извещении должны быть указаны место и время проведения заседания, а также предлагаемая повестка дня.</w:t>
      </w:r>
    </w:p>
    <w:p>
      <w:pPr>
        <w:spacing w:after="120"/>
        <w:jc w:val="both"/>
      </w:pPr>
      <w:r>
        <w:rPr>
          <w:rFonts w:ascii="Arial" w:cs="Arial" w:eastAsia="Arial" w:hAnsi="Arial"/>
          <w:sz w:val="24"/>
          <w:szCs w:val="24"/>
        </w:rPr>
        <w:t xml:space="preserve">107. Повестка дня может быть изменена советом представителей страхового арбитра, если за такое решение проголосовало не менее двух третей от числа присутствующих членов совета представителей страхового арбитра.</w:t>
      </w:r>
    </w:p>
    <w:p>
      <w:pPr>
        <w:spacing w:after="120"/>
        <w:jc w:val="both"/>
      </w:pPr>
      <w:r>
        <w:rPr>
          <w:rFonts w:ascii="Arial" w:cs="Arial" w:eastAsia="Arial" w:hAnsi="Arial"/>
          <w:sz w:val="24"/>
          <w:szCs w:val="24"/>
        </w:rPr>
        <w:t xml:space="preserve">108. Внеочередное заседание совета представителей страхового арбитра созывается в случаях, предусмотренных подпунктом 5 пункта 97 настоящего Положения, а также в случаях, когда созыва такого заседания требуют интересы страхового арбитра или совета представителей страхового арбитра. Внеочередное заседание созывается страховым арбитром либо по инициативе членов совета представителей страхового арбитра, обладающих одной третью от общего количества голосов.</w:t>
      </w:r>
    </w:p>
    <w:p>
      <w:pPr>
        <w:spacing w:after="120"/>
        <w:jc w:val="both"/>
      </w:pPr>
      <w:r>
        <w:rPr>
          <w:rFonts w:ascii="Arial" w:cs="Arial" w:eastAsia="Arial" w:hAnsi="Arial"/>
          <w:sz w:val="24"/>
          <w:szCs w:val="24"/>
        </w:rPr>
        <w:t xml:space="preserve">109. В случае созыва внеочередного заседания совета представителей страхового арбитра заседание проводится по вопросам, вынесенным на повестку дня инициаторами заседания совета представителей. При этом заседание совета представителей страхового арбитра вправе принимать решения только по вопросам, которые явились причиной созыва внеочередного заседания.</w:t>
      </w:r>
    </w:p>
    <w:p>
      <w:pPr>
        <w:spacing w:after="120"/>
        <w:jc w:val="both"/>
      </w:pPr>
      <w:r>
        <w:rPr>
          <w:rFonts w:ascii="Arial" w:cs="Arial" w:eastAsia="Arial" w:hAnsi="Arial"/>
          <w:sz w:val="24"/>
          <w:szCs w:val="24"/>
        </w:rPr>
        <w:t xml:space="preserve">110. Председатель заседания совета представителей страхового арбитра избирается простым большинством голосов от числа присутствующих на заседании членов совета представителей страхового арбитра.</w:t>
      </w:r>
    </w:p>
    <w:p>
      <w:pPr>
        <w:spacing w:after="120"/>
        <w:jc w:val="both"/>
      </w:pPr>
      <w:r>
        <w:rPr>
          <w:rFonts w:ascii="Arial" w:cs="Arial" w:eastAsia="Arial" w:hAnsi="Arial"/>
          <w:sz w:val="24"/>
          <w:szCs w:val="24"/>
        </w:rPr>
        <w:t xml:space="preserve">111. Секретарь заседания совета представителей страхового арбитра избирается простым большинством голосов от числа присутствующих на заседании членов совета представителей страхового арбитра или работников Фонда.</w:t>
      </w:r>
    </w:p>
    <w:p>
      <w:pPr>
        <w:spacing w:after="120"/>
        <w:jc w:val="both"/>
      </w:pPr>
      <w:r>
        <w:rPr>
          <w:rFonts w:ascii="Arial" w:cs="Arial" w:eastAsia="Arial" w:hAnsi="Arial"/>
          <w:sz w:val="24"/>
          <w:szCs w:val="24"/>
        </w:rPr>
        <w:t xml:space="preserve">112. В случае отсутствия кворума заседание совета представителей созывается повторно не позднее 30 рабочих дней со дня первого созыва.</w:t>
      </w:r>
    </w:p>
    <w:p>
      <w:pPr>
        <w:spacing w:after="120"/>
        <w:jc w:val="both"/>
      </w:pPr>
      <w:r>
        <w:rPr>
          <w:rFonts w:ascii="Arial" w:cs="Arial" w:eastAsia="Arial" w:hAnsi="Arial"/>
          <w:sz w:val="24"/>
          <w:szCs w:val="24"/>
        </w:rPr>
        <w:t xml:space="preserve">113. Протокол заседания совета представителей страхового арбитра оформляется не позднее трех дней после проведения заседания.</w:t>
      </w:r>
    </w:p>
    <w:p>
      <w:pPr>
        <w:spacing w:after="120"/>
        <w:jc w:val="both"/>
      </w:pPr>
      <w:r>
        <w:rPr>
          <w:rFonts w:ascii="Arial" w:cs="Arial" w:eastAsia="Arial" w:hAnsi="Arial"/>
          <w:sz w:val="24"/>
          <w:szCs w:val="24"/>
        </w:rPr>
        <w:t xml:space="preserve">114. Протокол заседания совета представителей страхового арбитра должен содержать:</w:t>
      </w:r>
    </w:p>
    <w:p>
      <w:pPr>
        <w:spacing w:after="120"/>
        <w:jc w:val="both"/>
      </w:pPr>
      <w:r>
        <w:rPr>
          <w:rFonts w:ascii="Arial" w:cs="Arial" w:eastAsia="Arial" w:hAnsi="Arial"/>
          <w:sz w:val="24"/>
          <w:szCs w:val="24"/>
        </w:rPr>
        <w:t xml:space="preserve">1) место и время проведения, повестку дня, кворум заседания;</w:t>
      </w:r>
    </w:p>
    <w:p>
      <w:pPr>
        <w:spacing w:after="120"/>
        <w:jc w:val="both"/>
      </w:pPr>
      <w:r>
        <w:rPr>
          <w:rFonts w:ascii="Arial" w:cs="Arial" w:eastAsia="Arial" w:hAnsi="Arial"/>
          <w:sz w:val="24"/>
          <w:szCs w:val="24"/>
        </w:rPr>
        <w:t xml:space="preserve">2) порядок голосования на заседании совета представителей страхового арбитра;</w:t>
      </w:r>
    </w:p>
    <w:p>
      <w:pPr>
        <w:spacing w:after="120"/>
        <w:jc w:val="both"/>
      </w:pPr>
      <w:r>
        <w:rPr>
          <w:rFonts w:ascii="Arial" w:cs="Arial" w:eastAsia="Arial" w:hAnsi="Arial"/>
          <w:sz w:val="24"/>
          <w:szCs w:val="24"/>
        </w:rPr>
        <w:t xml:space="preserve">3) общее количество голосов членов совета представителей страхового арбитра по каждому вопросу повестки дня заседания, поставленному на голосование;</w:t>
      </w:r>
    </w:p>
    <w:p>
      <w:pPr>
        <w:spacing w:after="120"/>
        <w:jc w:val="both"/>
      </w:pPr>
      <w:r>
        <w:rPr>
          <w:rFonts w:ascii="Arial" w:cs="Arial" w:eastAsia="Arial" w:hAnsi="Arial"/>
          <w:sz w:val="24"/>
          <w:szCs w:val="24"/>
        </w:rPr>
        <w:t xml:space="preserve">4) ФИО председателя и секретаря заседания совета представителей страхового арбитра;</w:t>
      </w:r>
    </w:p>
    <w:p>
      <w:pPr>
        <w:spacing w:after="120"/>
        <w:jc w:val="both"/>
      </w:pPr>
      <w:r>
        <w:rPr>
          <w:rFonts w:ascii="Arial" w:cs="Arial" w:eastAsia="Arial" w:hAnsi="Arial"/>
          <w:sz w:val="24"/>
          <w:szCs w:val="24"/>
        </w:rPr>
        <w:t xml:space="preserve">5) выступления лиц, участвующих в заседании совета представителей страхового арбитра;</w:t>
      </w:r>
    </w:p>
    <w:p>
      <w:pPr>
        <w:spacing w:after="120"/>
        <w:jc w:val="both"/>
      </w:pPr>
      <w:r>
        <w:rPr>
          <w:rFonts w:ascii="Arial" w:cs="Arial" w:eastAsia="Arial" w:hAnsi="Arial"/>
          <w:sz w:val="24"/>
          <w:szCs w:val="24"/>
        </w:rPr>
        <w:t xml:space="preserve">6) вопросы, поставленные на голосование, итоги голосования по ним;</w:t>
      </w:r>
    </w:p>
    <w:p>
      <w:pPr>
        <w:spacing w:after="120"/>
        <w:jc w:val="both"/>
      </w:pPr>
      <w:r>
        <w:rPr>
          <w:rFonts w:ascii="Arial" w:cs="Arial" w:eastAsia="Arial" w:hAnsi="Arial"/>
          <w:sz w:val="24"/>
          <w:szCs w:val="24"/>
        </w:rPr>
        <w:t xml:space="preserve">7) решения, принятые на заседании совета представителей страхового арбитра.</w:t>
      </w:r>
    </w:p>
    <w:p>
      <w:pPr>
        <w:spacing w:after="120"/>
        <w:jc w:val="both"/>
      </w:pPr>
      <w:r>
        <w:rPr>
          <w:rFonts w:ascii="Arial" w:cs="Arial" w:eastAsia="Arial" w:hAnsi="Arial"/>
          <w:sz w:val="24"/>
          <w:szCs w:val="24"/>
        </w:rPr>
        <w:t xml:space="preserve">115. Протокол подписывается председателем и секретарем заседания совета представителей страхового арбитра, и хранятся в делах страхового арбитра.</w:t>
      </w:r>
    </w:p>
    <w:p>
      <w:pPr>
        <w:spacing w:after="120"/>
        <w:jc w:val="both"/>
      </w:pPr>
      <w:r>
        <w:rPr>
          <w:rFonts w:ascii="Arial" w:cs="Arial" w:eastAsia="Arial" w:hAnsi="Arial"/>
          <w:sz w:val="24"/>
          <w:szCs w:val="24"/>
        </w:rPr>
        <w:t xml:space="preserve">116. По письменному запросу членов совета представителей страхового арбитра, страховой арбитр должен предоставить копию запрашиваемого протокола.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Фонд страхового арбитра и финансирование деятельности страхового арбитра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Фонд страхового арбитра является юридическим лицом, созданным в форме Фонда в соответствии с Гражданским </w:t>
      </w:r>
      <w:hyperlink w:history="1" r:id="rIdqngm1vah-0sphh2vmvgg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осуществляющим свою деятельность в соответствии с настоящим Положением, имеющим расчетный и иные счета, печать и бланки со своим фирменным наименованием.</w:t>
      </w:r>
    </w:p>
    <w:p>
      <w:pPr>
        <w:spacing w:after="120"/>
        <w:jc w:val="both"/>
      </w:pPr>
      <w:r>
        <w:rPr>
          <w:rFonts w:ascii="Arial" w:cs="Arial" w:eastAsia="Arial" w:hAnsi="Arial"/>
          <w:sz w:val="24"/>
          <w:szCs w:val="24"/>
        </w:rPr>
        <w:t xml:space="preserve">118. Фонд является некоммерческой организацией в соответствии с Гражданским </w:t>
      </w:r>
      <w:hyperlink w:history="1" r:id="rId8x3k3lih6psxdgdjnjq6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119. Фонд не преследует в качестве цели своей деятельности извлечение дохода и содержится за счет взносов страховых организаций.</w:t>
      </w:r>
    </w:p>
    <w:p>
      <w:pPr>
        <w:spacing w:after="120"/>
        <w:jc w:val="both"/>
      </w:pPr>
      <w:r>
        <w:rPr>
          <w:rFonts w:ascii="Arial" w:cs="Arial" w:eastAsia="Arial" w:hAnsi="Arial"/>
          <w:sz w:val="24"/>
          <w:szCs w:val="24"/>
        </w:rPr>
        <w:t xml:space="preserve">120. Целью создания Фонда является обеспечение деятельности страхового арбитра.</w:t>
      </w:r>
    </w:p>
    <w:p>
      <w:pPr>
        <w:spacing w:after="120"/>
        <w:jc w:val="both"/>
      </w:pPr>
      <w:r>
        <w:rPr>
          <w:rFonts w:ascii="Arial" w:cs="Arial" w:eastAsia="Arial" w:hAnsi="Arial"/>
          <w:sz w:val="24"/>
          <w:szCs w:val="24"/>
        </w:rPr>
        <w:t xml:space="preserve">121. Предметом деятельности Фонда является:</w:t>
      </w:r>
    </w:p>
    <w:p>
      <w:pPr>
        <w:spacing w:after="120"/>
        <w:jc w:val="both"/>
      </w:pPr>
      <w:r>
        <w:rPr>
          <w:rFonts w:ascii="Arial" w:cs="Arial" w:eastAsia="Arial" w:hAnsi="Arial"/>
          <w:sz w:val="24"/>
          <w:szCs w:val="24"/>
        </w:rPr>
        <w:t xml:space="preserve">1) организация делопроизводства страхового арбитра, обеспечение учета движения денег и материальных ценностей, а также заработная плата страховому арбитру и аппарату страхового арбитра;</w:t>
      </w:r>
    </w:p>
    <w:p>
      <w:pPr>
        <w:spacing w:after="120"/>
        <w:jc w:val="both"/>
      </w:pPr>
      <w:r>
        <w:rPr>
          <w:rFonts w:ascii="Arial" w:cs="Arial" w:eastAsia="Arial" w:hAnsi="Arial"/>
          <w:sz w:val="24"/>
          <w:szCs w:val="24"/>
        </w:rPr>
        <w:t xml:space="preserve">2) разработка внутренних нормативных документов по совершенствованию деятельности института страхового арбитра;</w:t>
      </w:r>
    </w:p>
    <w:p>
      <w:pPr>
        <w:spacing w:after="120"/>
        <w:jc w:val="both"/>
      </w:pPr>
      <w:r>
        <w:rPr>
          <w:rFonts w:ascii="Arial" w:cs="Arial" w:eastAsia="Arial" w:hAnsi="Arial"/>
          <w:sz w:val="24"/>
          <w:szCs w:val="24"/>
        </w:rPr>
        <w:t xml:space="preserve">3) проведение технического, экономического и правового анализа (экспертизы) документов по досудебному урегулированию взаимоотношений (споров), вытекающих из договоров страхования;</w:t>
      </w:r>
    </w:p>
    <w:p>
      <w:pPr>
        <w:spacing w:after="120"/>
        <w:jc w:val="both"/>
      </w:pPr>
      <w:r>
        <w:rPr>
          <w:rFonts w:ascii="Arial" w:cs="Arial" w:eastAsia="Arial" w:hAnsi="Arial"/>
          <w:sz w:val="24"/>
          <w:szCs w:val="24"/>
        </w:rPr>
        <w:t xml:space="preserve">4) участие в работе по совершенствованию законодательства в области досудебного урегулирования споров в сфере оказания страховых услуг;</w:t>
      </w:r>
    </w:p>
    <w:p>
      <w:pPr>
        <w:spacing w:after="120"/>
        <w:jc w:val="both"/>
      </w:pPr>
      <w:r>
        <w:rPr>
          <w:rFonts w:ascii="Arial" w:cs="Arial" w:eastAsia="Arial" w:hAnsi="Arial"/>
          <w:sz w:val="24"/>
          <w:szCs w:val="24"/>
        </w:rPr>
        <w:t xml:space="preserve">5) информационно-разъяснительная, консалтинговая и консультационная деятельность по повышению финансовой и юридической грамотности населения;</w:t>
      </w:r>
    </w:p>
    <w:p>
      <w:pPr>
        <w:spacing w:after="120"/>
        <w:jc w:val="both"/>
      </w:pPr>
      <w:r>
        <w:rPr>
          <w:rFonts w:ascii="Arial" w:cs="Arial" w:eastAsia="Arial" w:hAnsi="Arial"/>
          <w:sz w:val="24"/>
          <w:szCs w:val="24"/>
        </w:rPr>
        <w:t xml:space="preserve">6) обеспечение взаимодействия страхового арбитра с международными, государственными и общественными организациями, средствами массовой информации.</w:t>
      </w:r>
    </w:p>
    <w:p>
      <w:pPr>
        <w:spacing w:after="120"/>
        <w:jc w:val="both"/>
      </w:pPr>
      <w:r>
        <w:rPr>
          <w:rFonts w:ascii="Arial" w:cs="Arial" w:eastAsia="Arial" w:hAnsi="Arial"/>
          <w:sz w:val="24"/>
          <w:szCs w:val="24"/>
        </w:rPr>
        <w:t xml:space="preserve">122. Фонду дозволено иметь на праве оперативного управления обособленное имущество.</w:t>
      </w:r>
    </w:p>
    <w:p>
      <w:pPr>
        <w:spacing w:after="120"/>
        <w:jc w:val="both"/>
      </w:pPr>
      <w:r>
        <w:rPr>
          <w:rFonts w:ascii="Arial" w:cs="Arial" w:eastAsia="Arial" w:hAnsi="Arial"/>
          <w:sz w:val="24"/>
          <w:szCs w:val="24"/>
        </w:rPr>
        <w:t xml:space="preserve">123. Источником формирования имущества и финансирования в денежных и иных формах Фонда являются:</w:t>
      </w:r>
    </w:p>
    <w:p>
      <w:pPr>
        <w:spacing w:after="120"/>
        <w:jc w:val="both"/>
      </w:pPr>
      <w:r>
        <w:rPr>
          <w:rFonts w:ascii="Arial" w:cs="Arial" w:eastAsia="Arial" w:hAnsi="Arial"/>
          <w:sz w:val="24"/>
          <w:szCs w:val="24"/>
        </w:rPr>
        <w:t xml:space="preserve">1) поступления от учредителей (участников, членов);</w:t>
      </w:r>
    </w:p>
    <w:p>
      <w:pPr>
        <w:spacing w:after="120"/>
        <w:jc w:val="both"/>
      </w:pPr>
      <w:r>
        <w:rPr>
          <w:rFonts w:ascii="Arial" w:cs="Arial" w:eastAsia="Arial" w:hAnsi="Arial"/>
          <w:sz w:val="24"/>
          <w:szCs w:val="24"/>
        </w:rPr>
        <w:t xml:space="preserve">2) добровольные имущественные взносы и пожертвования;</w:t>
      </w:r>
    </w:p>
    <w:p>
      <w:pPr>
        <w:spacing w:after="120"/>
        <w:jc w:val="both"/>
      </w:pPr>
      <w:r>
        <w:rPr>
          <w:rFonts w:ascii="Arial" w:cs="Arial" w:eastAsia="Arial" w:hAnsi="Arial"/>
          <w:sz w:val="24"/>
          <w:szCs w:val="24"/>
        </w:rPr>
        <w:t xml:space="preserve">3) ежемесячные взносы страховых организаций членов совета представителей страхового арбитра;</w:t>
      </w:r>
    </w:p>
    <w:p>
      <w:pPr>
        <w:spacing w:after="120"/>
        <w:jc w:val="both"/>
      </w:pPr>
      <w:r>
        <w:rPr>
          <w:rFonts w:ascii="Arial" w:cs="Arial" w:eastAsia="Arial" w:hAnsi="Arial"/>
          <w:sz w:val="24"/>
          <w:szCs w:val="24"/>
        </w:rPr>
        <w:t xml:space="preserve">4) вознаграждения (интерес) получаемые по вкладам (депозитам);</w:t>
      </w:r>
    </w:p>
    <w:p>
      <w:pPr>
        <w:spacing w:after="120"/>
        <w:jc w:val="both"/>
      </w:pPr>
      <w:r>
        <w:rPr>
          <w:rFonts w:ascii="Arial" w:cs="Arial" w:eastAsia="Arial" w:hAnsi="Arial"/>
          <w:sz w:val="24"/>
          <w:szCs w:val="24"/>
        </w:rPr>
        <w:t xml:space="preserve">5) другие не запрещенные законом поступления финансовых средств.</w:t>
      </w:r>
    </w:p>
    <w:p>
      <w:pPr>
        <w:spacing w:after="120"/>
        <w:jc w:val="both"/>
      </w:pPr>
      <w:r>
        <w:rPr>
          <w:rFonts w:ascii="Arial" w:cs="Arial" w:eastAsia="Arial" w:hAnsi="Arial"/>
          <w:sz w:val="24"/>
          <w:szCs w:val="24"/>
        </w:rPr>
        <w:t xml:space="preserve">124. Страховые организации, члены совета представителей страхового арбитра, ежемесячно, не позднее 15-го рабочего дня каждого месяца, вносят обязательные взносы на банковский счет Фонда на основании выставленных счетов на оплату, направленные на финансирование деятельности страхового арбитра.</w:t>
      </w:r>
    </w:p>
    <w:p>
      <w:pPr>
        <w:spacing w:after="120"/>
        <w:jc w:val="both"/>
      </w:pPr>
      <w:r>
        <w:rPr>
          <w:rFonts w:ascii="Arial" w:cs="Arial" w:eastAsia="Arial" w:hAnsi="Arial"/>
          <w:sz w:val="24"/>
          <w:szCs w:val="24"/>
        </w:rPr>
        <w:t xml:space="preserve">125. Размер обязательного ежемесячного взноса для страховых организаций устанавливается решением совета представителей страхового арбитра на очередном или внеочередном заседании совета представителей, исходя из утвержденного бюджета Фонда.</w:t>
      </w:r>
    </w:p>
    <w:p>
      <w:pPr>
        <w:spacing w:after="120"/>
        <w:jc w:val="both"/>
      </w:pPr>
      <w:r>
        <w:rPr>
          <w:rFonts w:ascii="Arial" w:cs="Arial" w:eastAsia="Arial" w:hAnsi="Arial"/>
          <w:sz w:val="24"/>
          <w:szCs w:val="24"/>
        </w:rPr>
        <w:t xml:space="preserve">126. В случае неуплаты страховой организацией, членом совета представителей страхового арбитра, обязательного ежемесячного взноса в срок, установленный пунктом 125 настоящего Положения, страховой арбитр, по истечении одного месяца с момента неуплаты членского взноса, в течение 10 рабочих дней выносит на рассмотрение совета представителей страхового арбитра вопрос о выводе страховой организации из состава членов совета представителей страхового арбитра и информирует об этом уполномоченный орган.</w:t>
      </w:r>
    </w:p>
    <w:p>
      <w:pPr>
        <w:spacing w:after="120"/>
        <w:jc w:val="both"/>
      </w:pPr>
      <w:r>
        <w:rPr>
          <w:rFonts w:ascii="Arial" w:cs="Arial" w:eastAsia="Arial" w:hAnsi="Arial"/>
          <w:sz w:val="24"/>
          <w:szCs w:val="24"/>
        </w:rPr>
        <w:t xml:space="preserve">127. В случае наличия по итогам года остатка денежных средств, поступивших в качестве ежемесячных взносов от страховых организаций, совет представителей страхового арбитра рассматривает предложение страхового арбитра о распределении таких остатков между страховыми организациями соразмерно уплаченным членским взносам в течение года или направлении таких средств на другие цели Фонда.</w:t>
      </w:r>
    </w:p>
    <w:p>
      <w:pPr>
        <w:spacing w:after="120"/>
        <w:jc w:val="both"/>
      </w:pPr>
      <w:r>
        <w:rPr>
          <w:rFonts w:ascii="Arial" w:cs="Arial" w:eastAsia="Arial" w:hAnsi="Arial"/>
          <w:sz w:val="24"/>
          <w:szCs w:val="24"/>
        </w:rPr>
        <w:t xml:space="preserve">128. Страховой арбитр, организуя деятельность Фонда, руководствуется нормативными правовыми актами Кыргызской Республики, выполняет функции, предусмотренные настоящим Положением.</w:t>
      </w:r>
    </w:p>
    <w:p>
      <w:pPr>
        <w:spacing w:after="120"/>
        <w:jc w:val="both"/>
      </w:pPr>
      <w:r>
        <w:rPr>
          <w:rFonts w:ascii="Arial" w:cs="Arial" w:eastAsia="Arial" w:hAnsi="Arial"/>
          <w:sz w:val="24"/>
          <w:szCs w:val="24"/>
        </w:rPr>
        <w:t xml:space="preserve">129. Должностные инструкции работников Фонда определяются и утверждаются страховым арбитром.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ws9x2kzxrxl9887hpnk2">
      <w:r>
        <w:rPr>
          <w:rFonts w:ascii="Arial" w:cs="Arial" w:eastAsia="Arial" w:hAnsi="Arial"/>
          <w:color w:val="132D3F"/>
          <w:sz w:val="16"/>
          <w:szCs w:val="16"/>
          <w:u w:val="single"/>
        </w:rPr>
        <w:t xml:space="preserve">dalil.kg/document/159579</w:t>
      </w:r>
    </w:hyperlink>
  </w:p>
  <w:p>
    <w:pPr>
      <w:spacing w:after="0" w:before="40"/>
      <w:jc w:val="center"/>
    </w:pPr>
    <w:hyperlink w:history="1" r:id="rIdlx1iuoai8sz71xrjnpfb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lyq4wcedxjqjhtqtl9_" Type="http://schemas.openxmlformats.org/officeDocument/2006/relationships/hyperlink" Target="https://dalil.kg/document/111236" TargetMode="External"/><Relationship Id="rIdilpvhmkp0biqej4npaykt" Type="http://schemas.openxmlformats.org/officeDocument/2006/relationships/hyperlink" Target="https://dalil.kg/document/111236" TargetMode="External"/><Relationship Id="rIdyf8h5x0tdzeyt5umqegxn" Type="http://schemas.openxmlformats.org/officeDocument/2006/relationships/hyperlink" Target="https://dalil.kg/document/4" TargetMode="External"/><Relationship Id="rIdcmniznj2ebe9bcqwpi07w" Type="http://schemas.openxmlformats.org/officeDocument/2006/relationships/hyperlink" Target="https://dalil.kg/document/105" TargetMode="External"/><Relationship Id="rId_t7jrlvymqiwpyebulyjw" Type="http://schemas.openxmlformats.org/officeDocument/2006/relationships/hyperlink" Target="https://dalil.kg/document/4#st_933" TargetMode="External"/><Relationship Id="rIdev73-ggsejta0lchced1y" Type="http://schemas.openxmlformats.org/officeDocument/2006/relationships/hyperlink" Target="https://dalil.kg/document/159579#g4" TargetMode="External"/><Relationship Id="rIdoi4evkodqaeuwidrlvtg7" Type="http://schemas.openxmlformats.org/officeDocument/2006/relationships/hyperlink" Target="https://dalil.kg/document/159579#g4" TargetMode="External"/><Relationship Id="rIdqngm1vah-0sphh2vmvgg2" Type="http://schemas.openxmlformats.org/officeDocument/2006/relationships/hyperlink" Target="https://dalil.kg/document/4" TargetMode="External"/><Relationship Id="rId8x3k3lih6psxdgdjnjq6q"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ws9x2kzxrxl9887hpnk2" Type="http://schemas.openxmlformats.org/officeDocument/2006/relationships/hyperlink" Target="https://dalil.kg/document/159579" TargetMode="External"/><Relationship Id="rIdlx1iuoai8sz71xrjnpfb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2026-09-30T00:05:30.012Z</dcterms:created>
  <dcterms:modified xsi:type="dcterms:W3CDTF">2026-09-30T00:05:30.012Z</dcterms:modified>
</cp:coreProperties>
</file>

<file path=docProps/custom.xml><?xml version="1.0" encoding="utf-8"?>
<Properties xmlns="http://schemas.openxmlformats.org/officeDocument/2006/custom-properties" xmlns:vt="http://schemas.openxmlformats.org/officeDocument/2006/docPropsVTypes"/>
</file>