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kajeis1evpesz1nkrn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
 Кыргызской Республики 
 от 13 февраля 2020 года N 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_jygxkag32ryjz1ntc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a0zidsvs6hydjnfne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nsphehbwpl29gpnrp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sbsfr40yze1azqvhf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(далее - Порядок) разработан в целях обеспечения отслеживания и контроля за товарами и транспортными средствами, перемещаемыми по территории Кыргызской Республики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при перемещении (транспортировке) объектов отслеживания в соответствии с таможенной процедурой таможенного транзита по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места прибытия на таможенную территорию Евразийского экономического союза (далее - ЕАЭС) в Кыргызской Республике до таможенного органа места убытия с территории ЕАЭС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таможенного органа в месте прибытия на таможенную территорию ЕАЭС в Кыргызской Республике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внутреннего таможенного органа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внутреннего таможенного органа Кыргызской Республики до таможенного органа места убытия с территории ЕАЭС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постановка наложенной навигационной (электронной) пломбы на контроль в информационной системе оператора пломбирования и начало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деактивация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снятие наложенной навигационной (электронной) пломбы с контроля в информационной системе оператора пломбирования и завершение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включение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физическое навешивание навигационной (электронной) пломбы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 и замыкание элемента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навигационная (электронная) пломба</w:t>
      </w:r>
      <w:r>
        <w:rPr>
          <w:rFonts w:ascii="Arial" w:cs="Arial" w:eastAsia="Arial" w:hAnsi="Arial"/>
          <w:sz w:val="24"/>
          <w:szCs w:val="24"/>
        </w:rPr>
        <w:t xml:space="preserve"> - техническое электронное устройство, состоящее из элемента пломбирования и электронного блока, функционирующее на основе технологий навигационных спутниковых систем и обеспечивающее передачу информации, имеющей отношение к объекту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пломбирования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Кыргызской Республики, определенное в соответствии с законодательством Кыргызской Республики, имеющее информационно-техническую инфраструктуру, осуществляющее наложение (снятие) навигационных (электронных) пломб, а также сбор, обработку, передачу и хранение информации, получаемой от навигационных (электронных) пломб;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отслеживания</w:t>
      </w:r>
      <w:r>
        <w:rPr>
          <w:rFonts w:ascii="Arial" w:cs="Arial" w:eastAsia="Arial" w:hAnsi="Arial"/>
          <w:sz w:val="24"/>
          <w:szCs w:val="24"/>
        </w:rPr>
        <w:t xml:space="preserve"> - товары (продукция) и транспортные средства, перемещаемые по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отслеживание перевозки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активацию навигационной (электронной) пломбы, наблюдение за объектом отслеживания, деактивацию навигационной пломбы и передачу данных, полученных в процессе наблюдения за объектом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или являющееся ответственным за перевозку товара на территорию Кыргызской Республики, находящегося под таможенным контролем;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размыкание элемента пломбирования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отключение системы контроля целостности элемента пломбирования навигационной (электронной) пломбы с использованием возможностей информационной системы оператора пломбирования, которая может осуществляться как удаленно, так и с использованием специального 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снятие навигационной (электронной) пломбы</w:t>
      </w:r>
      <w:r>
        <w:rPr>
          <w:rFonts w:ascii="Arial" w:cs="Arial" w:eastAsia="Arial" w:hAnsi="Arial"/>
          <w:sz w:val="24"/>
          <w:szCs w:val="24"/>
        </w:rPr>
        <w:t xml:space="preserve"> - процесс, включающий в себя размыкание элемента пломбирования навигационной (электронной) пломбы и ее физическое снятие с запорных приспособлений дверей и систем закрывания грузовых помещений (отсеков) транспортного средства (контейнера), в которых находятся объекты отслеживания, либо с самого объекта отслеживания;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 пломбирования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применяемая для отслеживания перевозок с применением навигационной (электронной) пломбы по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Порядке, применяются в значении, определенном международными договорами и актами, составляющими право ЕАЭС,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использованию навигационных (электронных) пломб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Перемещение (транспортировка) товаров по таможенной процедуре таможенного транзита осуществляется при условии наложения навигационных (электронных) пломб на грузовые помещения (отсеки) транспортных средств автомобильного транспорта (далее - транспортные средства), их помещения, емкости, контейнеры и иные места, в которых находятся товары, помещенные под таможенную процедуру таможенного транзита, за исключением следующих категорий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гуманитарная и техническая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инкубационные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крупногабаритные и тяжеловесные товары, перемещаемые в открытых грузовых отсеках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почтовые отправления, находящиеся в почтовых емкостях (почтовых мешках, почтовых контейнерах);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военного назначения, необходимая для выполнения акций по поддержанию мира либо для проведения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декларируемые физическими лицами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перемещаемые наливом или насыпью в различных модификациях бортовых, самосвальных кузовов, цистернах и иных типах грузовых кузовов, емкостей;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необходимые для ликвидации последствий стихийных бедствий,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товары, получателем которых являются дипломатические представительства и консульские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относящиеся к категории товаров и перемещающиеся своим ходом.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грузовое помещение транспортных средств, в котором находится объект отслеживания, налагается одна навигационная (электронная) пломба.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dop7jwil0yo_b4ltdb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навигационной (электронной) пломбе, применяемые при автомобильных перевозках товаров по территории Кыргызской Республики и к информационной системе оператора пломбирования, а также технология взаимодействия таможенного органа и национального оператора пломбирования определяются решением уполномоченного органа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8riehewneuqjrmdne5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ethwntobkd-dljmj1-e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навигационной (электронной) пломбы является дополнительной мерой обеспечения таможенного контроля при таможенном сопровождении.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swklopqwymoizhjrc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услуг оператора пломбирования по наложению (снятию) навигационной (электронной) пломбы и последующему обеспечению их применения при автомобильных перевозках осуществляется за счет одного из участников перевозки - грузоотправителя, грузополучателя,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транспортное средство (состав транспортных средств (тягач с прицепом(-ами) и полуприцепом(-ами) плата взимается за каждую навигационную (электронную) пломбу.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k281uvr36p9njkft2y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-zfrdwes61adlze6rp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применения навигационной (электронной) пломбы таможенный орган передает оператору пломбирования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необходимых навигационных (электронных) пломб.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zqnt5yisgqkqlkfgu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отслеживания перевозок товаров с использованием навигационной (электронной) пломбы оператор пломбирования предоставляет должностным лицам таможенных органов доступ к информационной системе оператора пломбирования и (или) к работе со специализированными мобильными устройствами.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пломбирования обеспечивает работу информационной системы, применяемой для отслеживания перевозок с применением навигационной (электронной) пломбы по территории Кыргызской Республики, на постоянной основе в течение 24 часов в сутки, 7 дней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Информационная система оператора пломбирования осуществляет хранение информации о выданных навигационных (электронных) пломбах (вместе с информацией, заложенной в навигационных (электронных) пломбах)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пломбирования несет ответственность за разглашение конфиденциальной информации в соответствии с законодательством Кыргызской Республики в сфере работы с персональными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Наложение навигационной (электронной) пломбы осуществляется специалистами оператора пломбирования в присутствии должностного лица таможенного органа на запорные приспособления дверей и системы закрывания грузовых помещений (отсеков) транспортного средства (контейнера), в которых находятся объекты отслеживания, либо на сам объект отслеживания, и замыкание элемента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наложения одной навигационной (электронной) пломбы специалистом оператора пломбирования при осуществлении автомобильных перевозок не должно превышать 5 минут с момента принятия соответствующего решения должностным лицом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(снятие) навигационной (электронной) пломбы производится без повреждения ранее установленных на объектах пломбирования пломб и печатей, а также иных запорно-пломбировочных устройств и обеспечивает возможность прочтения уникального серийного номера, нанесенного на корпус электронного блока навигационной (электронной)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Перевозчики обязаны предоставить возможность установки навигационной (электронной) пломбы на объекты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у таможенных органов необходимости проведения контроля перевозимых товаров в пути их следования снятие ранее наложенной навигационной (электронной) пломбы и ее повторное наложение осуществляются должностными лицами таможенных органов с использованием технических, информационных средств оператора пломбирования, обеспечивающих фиксацию фактов санкционированного совершения таких операций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пломбирования обеспечивает техническую возможность совершения таких операций должностными лицами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1wsspndn-ll6_mn_le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применения навигационных (электронных) пломб при отслеживании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совершения операций по наложению (снятию), активации и деактивации навигационных (электронных) пломб при перемещении товаров в соответствии с таможенной процедурой таможенного транзита по территории Кыргызской Республики определяется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luluktexiq79cbpry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xnvi9cmdsswplpjmoc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Должностное лицо таможенного органа указывает уникальный серийный номер перевозок, сформированный в информационной системе оператора пломбирования, а также номер навигационной (электронной) пломбы в соответствующей графе транзитной декларации (далее - ТД).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таможенного органа после осуществления выпуска товаров предоставляет специалисту оператора пломбирования регистрационный номер ТД.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 активацией навигационной (электронной) пломбы специалист оператора пломбирования вносит следующие сведения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ТД;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серийный номер перевозки, сформированный в информационной системе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страна регистрации автомобильного перевозчика;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государство регистрации и регистрационный знак транспортного средства, прицепа или полуприцепа, с которыми осуществляется автомобильная перевозка;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номер телефона водителя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отправления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назначения перевозимых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таможенный орган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наложении навигационной (электронной) пломбы между оператором пломбирования и перевозчиком оформляется Акт приема-передачи навигационной (электронной) пломбы согласно </w:t>
      </w:r>
      <w:hyperlink w:history="1" r:id="rIdazenqwbskxdprwx_ej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сохранность навешенной (полученной) навигационной (электронной) пломбы возлагается на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Специалист оператора пломбирования осуществляет активацию навигационной (электронной) пломбы и ставит на контроль в информационной системе оператора пломбирования, после чего информирует должностное лицо таможенного органа о начале отслеживания перемещения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активации электронной навигационной пломбы в информационную систему оператора пломбирования в дополнение к информации согласно пункту 22 настоящего Порядка вносятся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должность должностного лица таможенного органа, по решению которых осуществлена активация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Задействованные должностные лица таможенных органов могут осуществлять мониторинг перемещения грузового автотранспортного средства через информационную систему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пути следования не допускается несанкционированное вскрытие и/или порча навигационных (электронных) пломб, отклонение от маршрута следования, а также доставка в незаявленный адрес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Деактивация электронной навигационной пломбы осуществляется оператором пломбирования в информационной системе оператора пломбирования после получения решения должностного лица таможенного органа в месте назначения о деактивации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Деактивация электронной навигационной пломбы осуществляется с фиксацией в информационной системе оператора пломбирования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деактивации электронной навигационной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таможенного органа, в котором была деактивирована электронная навигационная пломба;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должность должностного лица таможенного органа, по решению которого осуществлена деактивация электронной навигационной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Снятие наложенной навигационной (электронной) пломбы с грузового отсека транспортного средства в месте доставки товаров осуществляется сотрудником оператора пломбирования в присутствии должностного лица таможенного органа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выявления при осуществлении контроля за применением электронной навигационной пломбы нарушения целостности или несанкционированного вскрытия электронной навигационной пломбы должностные лица таможенных органов принимают меры, предусмотренные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mnmm_hqdeydrdeoy1y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Нештатные ситуации (инциденты)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 нештатными ситуациями (инцидентами) понимается поступление информации в информационную систему оператора пломбирования: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сигнала от навигационной (электронной) пломбы о вскрытии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неисправности навигационной (электронной) пломбы;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отсутствии связи с навигационной (электронной) пломбой более 4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остановке транспортного средства более 3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отклонении от маршрута следования в радиусе более 1 километра.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действий при возникновении нештатных ситуаций (инцидентов)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нештатной ситуации (инцидента) в пути следования объекта отслеживания оператор пломбирования устанавливает причины возникновения нештатной ситуации (инцидента) и незамедлительно информирует таможенный орган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действий таможенного органа, при возникновении нештатных ситуаций (инцидентов) в пути следования, определяется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ezbvvi1r09tesrvqxmz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fyneo0psczot6z1wnm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grw0y3uskmexfw-go6h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jbiyufgykrwrylnivas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ноября 2023 года № 586)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Обязанности оператора пломбирования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Оператор пломбирования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услуг по наложению (снятию), обеспечению функционирования, подготовке к дальнейшему применению навигационных (электронных) пломб и отслеживанию перевозки (далее -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нахождение работников и (или) уполномоченных представителей оператора пломбирования, обеспечивающих оказание услуг в соответствии с режимом работы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организацию не менее одного рабочего места, подключенного к информационно-телекоммуникационной сети Интернет, для обеспечения взаимодействия должностных лиц таможенных органов с оператором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юридических и физических лиц по вопросам, связанным с наложением (снятием) и применением навигационных (электронных) пломб, в том числе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должностным лицам информации о работе с информационной системой оператора пломбирования и со специализированными мобильными устройствами в виде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размещение на сайте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оператора пломбирования;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 контактного телефонного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договора оказания услуг, включающего порядок взаимодействия оператора пломбирования с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недопущение случаев отсутствия навигационных (электронных) пломб, соответствующих требованиям и необходимых для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 для защиты персональных данных должностных лиц, водителей транспортных средств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безопасность информации при ее обработке техническими средствами в информационной системе оператора пломбирования.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_5deks4a7zgsbodj4k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лицами требований настоящего Порядка влечет за собой ответственность, установленную гражданским, уголовным законодательством Кыргызской Республики или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использования навигационных (электронных) пломб при автомобильных перевозках товаров по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приема-передачи навигационной (электронной) пломбы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Навигационная (электронная) пломба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fu4kg56yo6shxy7nl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dalil.kg/document/159612</w:t>
      </w:r>
    </w:hyperlink>
  </w:p>
  <w:p>
    <w:pPr>
      <w:spacing w:after="0" w:before="40"/>
      <w:jc w:val="center"/>
    </w:pPr>
    <w:hyperlink w:history="1" r:id="rIdnix-ishco98wqg3sjn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ajeis1evpesz1nkrnuu" Type="http://schemas.openxmlformats.org/officeDocument/2006/relationships/hyperlink" Target="https://dalil.kg/document/157558" TargetMode="External"/><Relationship Id="rIdu_jygxkag32ryjz1ntcdj" Type="http://schemas.openxmlformats.org/officeDocument/2006/relationships/hyperlink" Target="https://dalil.kg/document/159611" TargetMode="External"/><Relationship Id="rIdzha0zidsvs6hydjnfneox" Type="http://schemas.openxmlformats.org/officeDocument/2006/relationships/hyperlink" Target="https://dalil.kg/document/160545" TargetMode="External"/><Relationship Id="rIdgcnsphehbwpl29gpnrpm3" Type="http://schemas.openxmlformats.org/officeDocument/2006/relationships/hyperlink" Target="https://dalil.kg/document/160544" TargetMode="External"/><Relationship Id="rIdrysbsfr40yze1azqvhf8n" Type="http://schemas.openxmlformats.org/officeDocument/2006/relationships/hyperlink" Target="https://dalil.kg/document/230031880" TargetMode="External"/><Relationship Id="rId6dop7jwil0yo_b4ltdbwt" Type="http://schemas.openxmlformats.org/officeDocument/2006/relationships/hyperlink" Target="https://dalil.kg/document/160544" TargetMode="External"/><Relationship Id="rId98riehewneuqjrmdne5jb" Type="http://schemas.openxmlformats.org/officeDocument/2006/relationships/hyperlink" Target="https://dalil.kg/document/160544" TargetMode="External"/><Relationship Id="rIdethwntobkd-dljmj1-elo" Type="http://schemas.openxmlformats.org/officeDocument/2006/relationships/hyperlink" Target="https://dalil.kg/document/160544" TargetMode="External"/><Relationship Id="rId3hswklopqwymoizhjrchm" Type="http://schemas.openxmlformats.org/officeDocument/2006/relationships/hyperlink" Target="https://dalil.kg/document/160545" TargetMode="External"/><Relationship Id="rId2k281uvr36p9njkft2y2h" Type="http://schemas.openxmlformats.org/officeDocument/2006/relationships/hyperlink" Target="https://dalil.kg/document/160544" TargetMode="External"/><Relationship Id="rId-zfrdwes61adlze6rpsri" Type="http://schemas.openxmlformats.org/officeDocument/2006/relationships/hyperlink" Target="https://dalil.kg/document/160545" TargetMode="External"/><Relationship Id="rIdg1zqnt5yisgqkqlkfgunn" Type="http://schemas.openxmlformats.org/officeDocument/2006/relationships/hyperlink" Target="https://dalil.kg/document/160545" TargetMode="External"/><Relationship Id="rIde1wsspndn-ll6_mn_lepu" Type="http://schemas.openxmlformats.org/officeDocument/2006/relationships/hyperlink" Target="https://dalil.kg/document/160545" TargetMode="External"/><Relationship Id="rIdrfluluktexiq79cbpryuh" Type="http://schemas.openxmlformats.org/officeDocument/2006/relationships/hyperlink" Target="https://dalil.kg/document/230031880" TargetMode="External"/><Relationship Id="rIduxnvi9cmdsswplpjmoces" Type="http://schemas.openxmlformats.org/officeDocument/2006/relationships/hyperlink" Target="https://dalil.kg/document/230031880" TargetMode="External"/><Relationship Id="rIdazenqwbskxdprwx_ej1qd" Type="http://schemas.openxmlformats.org/officeDocument/2006/relationships/hyperlink" Target="https://dalil.kg/document/159612#pr1" TargetMode="External"/><Relationship Id="rIdcmnmm_hqdeydrdeoy1ygr" Type="http://schemas.openxmlformats.org/officeDocument/2006/relationships/hyperlink" Target="https://dalil.kg/document/230031880" TargetMode="External"/><Relationship Id="rIdezbvvi1r09tesrvqxmzbb" Type="http://schemas.openxmlformats.org/officeDocument/2006/relationships/hyperlink" Target="https://dalil.kg/document/160544" TargetMode="External"/><Relationship Id="rId5fyneo0psczot6z1wnmsz" Type="http://schemas.openxmlformats.org/officeDocument/2006/relationships/hyperlink" Target="https://dalil.kg/document/160544" TargetMode="External"/><Relationship Id="rIdgrw0y3uskmexfw-go6hl9" Type="http://schemas.openxmlformats.org/officeDocument/2006/relationships/hyperlink" Target="https://dalil.kg/document/160544" TargetMode="External"/><Relationship Id="rIdjbiyufgykrwrylnivas0k" Type="http://schemas.openxmlformats.org/officeDocument/2006/relationships/hyperlink" Target="https://dalil.kg/document/160544" TargetMode="External"/><Relationship Id="rIdn_5deks4a7zgsbodj4ktv" Type="http://schemas.openxmlformats.org/officeDocument/2006/relationships/hyperlink" Target="https://dalil.kg/document/16054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fu4kg56yo6shxy7nle3" Type="http://schemas.openxmlformats.org/officeDocument/2006/relationships/hyperlink" Target="https://dalil.kg/document/159612" TargetMode="External"/><Relationship Id="rIdnix-ishco98wqg3sjnq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2026-09-24T16:58:59.598Z</dcterms:created>
  <dcterms:modified xsi:type="dcterms:W3CDTF">2026-09-24T16:58:59.598Z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