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7 декабря 2022 года № 666</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Перечня специальных средств, состоящих на вооружении органов национальной безопасности Кыргызской Республики, и Правил применения специальных средств сотрудниками органов национальной безопасности Кыргызской Республики" от 2 августа 2012 года № 537</w:t>
      </w:r>
    </w:p>
    <w:p>
      <w:pPr>
        <w:spacing w:after="60"/>
        <w:ind w:firstLine="567"/>
        <w:jc w:val="both"/>
      </w:pPr>
      <w:r>
        <w:rPr>
          <w:rFonts w:ascii="Arial" w:cs="Arial" w:eastAsia="Arial" w:hAnsi="Arial"/>
          <w:sz w:val="24"/>
          <w:szCs w:val="24"/>
        </w:rPr>
        <w:t xml:space="preserve">В целях реализации части 6 </w:t>
      </w:r>
      <w:hyperlink w:history="1" r:id="rId1u03hheullnpf4kj9fok0">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части 5 </w:t>
      </w:r>
      <w:hyperlink w:history="1" r:id="rIdwhl_vriucndnxbtxnb4u0">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Закона Кыргызской Республики "Об органах национальной безопасности Кыргызской Республики", в соответствии со статьями </w:t>
      </w:r>
      <w:hyperlink w:history="1" r:id="rIdcqnxel97hofgkgwxluhx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ooncws78awgszrnntgsk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fc-m5qihhfesvarxy0oy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специальных средств, состоящих на вооружении органов национальной безопасности Кыргызской Республики, и </w:t>
      </w:r>
      <w:hyperlink w:history="1" r:id="rIdcs9rr-67jirplgczyguch">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применения специальных средств сотрудниками органов национальной безопасности Кыргызской Республики" от 2 августа 2012 года № 537 следующие изменения:</w:t>
      </w:r>
    </w:p>
    <w:p>
      <w:pPr>
        <w:spacing w:after="60"/>
        <w:ind w:firstLine="567"/>
        <w:jc w:val="both"/>
      </w:pPr>
      <w:r>
        <w:rPr>
          <w:rFonts w:ascii="Arial" w:cs="Arial" w:eastAsia="Arial" w:hAnsi="Arial"/>
          <w:sz w:val="24"/>
          <w:szCs w:val="24"/>
        </w:rPr>
        <w:t xml:space="preserve">1) в преамбуле цифры "25" заменить цифрами "40";</w:t>
      </w:r>
    </w:p>
    <w:p>
      <w:pPr>
        <w:spacing w:after="60"/>
        <w:ind w:firstLine="567"/>
        <w:jc w:val="both"/>
      </w:pPr>
      <w:r>
        <w:rPr>
          <w:rFonts w:ascii="Arial" w:cs="Arial" w:eastAsia="Arial" w:hAnsi="Arial"/>
          <w:sz w:val="24"/>
          <w:szCs w:val="24"/>
        </w:rPr>
        <w:t xml:space="preserve">2) в </w:t>
      </w:r>
      <w:hyperlink w:history="1" r:id="rId-ia82hozy04jncekjz3zg">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специальных средств, состоящих на вооружении органов национальной безопасности Кыргызской Республики, утвержденном вышеуказанным </w:t>
      </w:r>
      <w:hyperlink w:history="1" r:id="rIdgmqgt1vkm-5e2sff2nfh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после слова "автоматы," дополнить словом "ружья,";</w:t>
      </w:r>
    </w:p>
    <w:p>
      <w:pPr>
        <w:spacing w:after="60"/>
        <w:ind w:firstLine="567"/>
        <w:jc w:val="both"/>
      </w:pPr>
      <w:r>
        <w:rPr>
          <w:rFonts w:ascii="Arial" w:cs="Arial" w:eastAsia="Arial" w:hAnsi="Arial"/>
          <w:sz w:val="24"/>
          <w:szCs w:val="24"/>
        </w:rPr>
        <w:t xml:space="preserve">- пункт 8 после слова "преград," дополнить словами "накладные заряды,";</w:t>
      </w:r>
    </w:p>
    <w:p>
      <w:pPr>
        <w:spacing w:after="60"/>
        <w:ind w:firstLine="567"/>
        <w:jc w:val="both"/>
      </w:pPr>
      <w:r>
        <w:rPr>
          <w:rFonts w:ascii="Arial" w:cs="Arial" w:eastAsia="Arial" w:hAnsi="Arial"/>
          <w:sz w:val="24"/>
          <w:szCs w:val="24"/>
        </w:rPr>
        <w:t xml:space="preserve">- пункт 9 после слова "устройства" дополнить словом ", инструменты";</w:t>
      </w:r>
    </w:p>
    <w:p>
      <w:pPr>
        <w:spacing w:after="60"/>
        <w:ind w:firstLine="567"/>
        <w:jc w:val="both"/>
      </w:pPr>
      <w:r>
        <w:rPr>
          <w:rFonts w:ascii="Arial" w:cs="Arial" w:eastAsia="Arial" w:hAnsi="Arial"/>
          <w:sz w:val="24"/>
          <w:szCs w:val="24"/>
        </w:rPr>
        <w:t xml:space="preserve">- дополнить пунктом 12 следующего содержания:</w:t>
      </w:r>
    </w:p>
    <w:p>
      <w:pPr>
        <w:spacing w:after="60"/>
        <w:ind w:firstLine="567"/>
        <w:jc w:val="both"/>
      </w:pPr>
      <w:r>
        <w:rPr>
          <w:rFonts w:ascii="Arial" w:cs="Arial" w:eastAsia="Arial" w:hAnsi="Arial"/>
          <w:sz w:val="24"/>
          <w:szCs w:val="24"/>
        </w:rPr>
        <w:t xml:space="preserve">"12. Беспилотное воздушное судно (БВС) самолетного и квадрокоптерного типа. Средства радиоэлектронной борьбы (РЭБ) (антидроновые ружья, глушилки подавления систем навигаций и т.д.). Портативные и стационарные радары пассивного слежения за воздушным пространством.";</w:t>
      </w:r>
    </w:p>
    <w:p>
      <w:pPr>
        <w:spacing w:after="60"/>
        <w:ind w:firstLine="567"/>
        <w:jc w:val="both"/>
      </w:pPr>
      <w:r>
        <w:rPr>
          <w:rFonts w:ascii="Arial" w:cs="Arial" w:eastAsia="Arial" w:hAnsi="Arial"/>
          <w:sz w:val="24"/>
          <w:szCs w:val="24"/>
        </w:rPr>
        <w:t xml:space="preserve">3) в </w:t>
      </w:r>
      <w:hyperlink w:history="1" r:id="rIdez3nmzsgaviwytxt2opwf">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применения специальных средств сотрудниками органов национальной безопасности Кыргызской Республики, утвержденных вышеуказанным </w:t>
      </w:r>
      <w:hyperlink w:history="1" r:id="rIdq50d8qxkbhaphf65vc9n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2 изложить в следующей редакции:</w:t>
      </w:r>
    </w:p>
    <w:p>
      <w:pPr>
        <w:spacing w:after="60"/>
        <w:ind w:firstLine="567"/>
        <w:jc w:val="both"/>
      </w:pPr>
      <w:r>
        <w:rPr>
          <w:rFonts w:ascii="Arial" w:cs="Arial" w:eastAsia="Arial" w:hAnsi="Arial"/>
          <w:sz w:val="24"/>
          <w:szCs w:val="24"/>
        </w:rPr>
        <w:t xml:space="preserve">"Сотрудники органов национальной безопасности Кыргызской Республики имеют право применять специальные средства только в порядке и случаях, предусмотренных </w:t>
      </w:r>
      <w:hyperlink w:history="1" r:id="rIdaeagozalu3owj5sgi6g8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 </w:t>
      </w:r>
      <w:hyperlink w:history="1" r:id="rId_s0mqs-e3_dvfblyraspx">
        <w:r>
          <w:rPr>
            <w:rFonts w:ascii="Arial" w:cs="Arial" w:eastAsia="Arial" w:hAnsi="Arial"/>
            <w:color w:val="1D4ED8"/>
            <w:sz w:val="24"/>
            <w:szCs w:val="24"/>
            <w:u w:val="single"/>
          </w:rPr>
          <w:t xml:space="preserve">главой 7</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 и пунктами 11 - 12</w:t>
      </w:r>
      <w:r>
        <w:rPr>
          <w:rFonts w:ascii="Arial" w:cs="Arial" w:eastAsia="Arial" w:hAnsi="Arial"/>
          <w:sz w:val="24"/>
          <w:szCs w:val="24"/>
        </w:rPr>
        <w:t xml:space="preserve">1</w:t>
      </w:r>
      <w:r>
        <w:rPr>
          <w:rFonts w:ascii="Arial" w:cs="Arial" w:eastAsia="Arial" w:hAnsi="Arial"/>
          <w:sz w:val="24"/>
          <w:szCs w:val="24"/>
        </w:rPr>
        <w:t xml:space="preserve"> </w:t>
      </w:r>
      <w:hyperlink w:history="1" r:id="rIdpby8wggpyvav1m_gbqxnk">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Сотрудники при отсутствии у них необходимых специальных средств с соблюдением порядка их применения, установленного законами Кыргызской Республики "</w:t>
      </w:r>
      <w:hyperlink w:history="1" r:id="rIdz8wrdhafh6du8gxkvocl9">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w:t>
      </w:r>
      <w:hyperlink w:history="1" r:id="rIdodf82owrplxyithtqbmlr">
        <w:r>
          <w:rPr>
            <w:rFonts w:ascii="Arial" w:cs="Arial" w:eastAsia="Arial" w:hAnsi="Arial"/>
            <w:color w:val="1D4ED8"/>
            <w:sz w:val="24"/>
            <w:szCs w:val="24"/>
            <w:u w:val="single"/>
          </w:rPr>
          <w:t xml:space="preserve">О прохождении службы в правоохранительных органах Кыргызской Республики</w:t>
        </w:r>
      </w:hyperlink>
      <w:r>
        <w:rPr>
          <w:rFonts w:ascii="Arial" w:cs="Arial" w:eastAsia="Arial" w:hAnsi="Arial"/>
          <w:sz w:val="24"/>
          <w:szCs w:val="24"/>
        </w:rPr>
        <w:t xml:space="preserve">" и </w:t>
      </w:r>
      <w:hyperlink w:history="1" r:id="rIdbdtoafvz_zsk16yvhzs78">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внутренней службы Вооруженных Сил Кыргызской Республики, для выполнения возложенных задач вправе использовать любые подручные средства и иное оружие, не состоящее на вооружении органов национальной безопасности.";</w:t>
      </w:r>
    </w:p>
    <w:p>
      <w:pPr>
        <w:spacing w:after="60"/>
        <w:ind w:firstLine="567"/>
        <w:jc w:val="both"/>
      </w:pPr>
      <w:r>
        <w:rPr>
          <w:rFonts w:ascii="Arial" w:cs="Arial" w:eastAsia="Arial" w:hAnsi="Arial"/>
          <w:sz w:val="24"/>
          <w:szCs w:val="24"/>
        </w:rPr>
        <w:t xml:space="preserve">- пункт 7 после слов "характера правонарушения" дополнить словами "(противоправное деяние (действие или бездействие), за совершение которого предусмотрена ответственность в соответствии с </w:t>
      </w:r>
      <w:hyperlink w:history="1" r:id="rIdoedk_xaiku38qjl2blfp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Уголовным </w:t>
      </w:r>
      <w:hyperlink w:history="1" r:id="rIdt1fcsmo_c-l4jhvcsqsh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абзацы третий и четвертый пункта 8 изложить в следующей редакции:</w:t>
      </w:r>
    </w:p>
    <w:p>
      <w:pPr>
        <w:spacing w:after="60"/>
        <w:ind w:firstLine="567"/>
        <w:jc w:val="both"/>
      </w:pPr>
      <w:r>
        <w:rPr>
          <w:rFonts w:ascii="Arial" w:cs="Arial" w:eastAsia="Arial" w:hAnsi="Arial"/>
          <w:sz w:val="24"/>
          <w:szCs w:val="24"/>
        </w:rPr>
        <w:t xml:space="preserve">"О каждом случае применения специальных средств, в результате которого причинен вред здоровью гражданина или иного лица либо причинен материальный ущерб, сотрудник либо руководитель подразделения (группы) обязан письменно доложить непосредственному начальнику либо руководителю по месту их применения в течение 24 (двадцать четыре) часов с момента появления реальной возможности предоставить соответствующий рапорт. По каждому факту наступления смерти либо ранения гражданина или иного лица в результате применения сотрудником специальных средств уполномоченным руководителем органа национальной безопасности не позднее 24 (двадцать четыре) часов уведомляется прокурор.</w:t>
      </w:r>
    </w:p>
    <w:p>
      <w:pPr>
        <w:spacing w:after="60"/>
        <w:ind w:firstLine="567"/>
        <w:jc w:val="both"/>
      </w:pPr>
      <w:r>
        <w:rPr>
          <w:rFonts w:ascii="Arial" w:cs="Arial" w:eastAsia="Arial" w:hAnsi="Arial"/>
          <w:sz w:val="24"/>
          <w:szCs w:val="24"/>
        </w:rPr>
        <w:t xml:space="preserve">Применение специальных средств с нарушением требований законов Кыргызской Республики "</w:t>
      </w:r>
      <w:hyperlink w:history="1" r:id="rIdcvuinfjcojuvtjftv0qgi">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w:t>
      </w:r>
      <w:hyperlink w:history="1" r:id="rIdeprxjm0k2nb48oossc8i5">
        <w:r>
          <w:rPr>
            <w:rFonts w:ascii="Arial" w:cs="Arial" w:eastAsia="Arial" w:hAnsi="Arial"/>
            <w:color w:val="1D4ED8"/>
            <w:sz w:val="24"/>
            <w:szCs w:val="24"/>
            <w:u w:val="single"/>
          </w:rPr>
          <w:t xml:space="preserve">О прохождении службы в правоохранительных органах Кыргызской Республики</w:t>
        </w:r>
      </w:hyperlink>
      <w:r>
        <w:rPr>
          <w:rFonts w:ascii="Arial" w:cs="Arial" w:eastAsia="Arial" w:hAnsi="Arial"/>
          <w:sz w:val="24"/>
          <w:szCs w:val="24"/>
        </w:rPr>
        <w:t xml:space="preserve">" и </w:t>
      </w:r>
      <w:hyperlink w:history="1" r:id="rIdo6vs3ife6y1i_uslqj41g">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 влечет за собой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Сотруднику запрещается применять специальные средства в отношении женщин с видимыми признаками беременности, лиц с явными признаками инвалидности, малолетних, когда их возраст очевиден или известен сотруднику, кроме случаев совершения ими нападения, угрожающего жизни сотрудника или других граждан, группового нападения либо оказания вооруженного сопротивления, если иными способами и средствами отразить такое нападение или сопротивление невозможно.".</w:t>
      </w:r>
    </w:p>
    <w:p>
      <w:pPr>
        <w:spacing w:after="60"/>
        <w:ind w:firstLine="567"/>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 8 января 2023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o6dv1tvvffe6uqxoopzl">
      <w:r>
        <w:rPr>
          <w:rFonts w:ascii="Arial" w:cs="Arial" w:eastAsia="Arial" w:hAnsi="Arial"/>
          <w:color w:val="132D3F"/>
          <w:sz w:val="16"/>
          <w:szCs w:val="16"/>
          <w:u w:val="single"/>
        </w:rPr>
        <w:t xml:space="preserve">dalil.kg/document/159630</w:t>
      </w:r>
    </w:hyperlink>
  </w:p>
  <w:p>
    <w:pPr>
      <w:spacing w:after="0" w:before="40"/>
      <w:jc w:val="center"/>
    </w:pPr>
    <w:hyperlink w:history="1" r:id="rIdde_p5avi157rvhanb7ny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u03hheullnpf4kj9fok0" Type="http://schemas.openxmlformats.org/officeDocument/2006/relationships/hyperlink" Target="https://dalil.kg/document/112389#st_37" TargetMode="External"/><Relationship Id="rIdwhl_vriucndnxbtxnb4u0" Type="http://schemas.openxmlformats.org/officeDocument/2006/relationships/hyperlink" Target="https://dalil.kg/document/112389#st_40" TargetMode="External"/><Relationship Id="rIdcqnxel97hofgkgwxluhxm" Type="http://schemas.openxmlformats.org/officeDocument/2006/relationships/hyperlink" Target="https://dalil.kg/document/112301#st_13" TargetMode="External"/><Relationship Id="rIdooncws78awgszrnntgskx" Type="http://schemas.openxmlformats.org/officeDocument/2006/relationships/hyperlink" Target="https://dalil.kg/document/112301#st_17" TargetMode="External"/><Relationship Id="rIdfc-m5qihhfesvarxy0oy4" Type="http://schemas.openxmlformats.org/officeDocument/2006/relationships/hyperlink" Target="https://dalil.kg/document/93639" TargetMode="External"/><Relationship Id="rIdcs9rr-67jirplgczyguch" Type="http://schemas.openxmlformats.org/officeDocument/2006/relationships/hyperlink" Target="https://dalil.kg/document/93710" TargetMode="External"/><Relationship Id="rId-ia82hozy04jncekjz3zg" Type="http://schemas.openxmlformats.org/officeDocument/2006/relationships/hyperlink" Target="https://dalil.kg/document/93639" TargetMode="External"/><Relationship Id="rIdgmqgt1vkm-5e2sff2nfhy" Type="http://schemas.openxmlformats.org/officeDocument/2006/relationships/hyperlink" Target="https://dalil.kg/document/93639" TargetMode="External"/><Relationship Id="rIdez3nmzsgaviwytxt2opwf" Type="http://schemas.openxmlformats.org/officeDocument/2006/relationships/hyperlink" Target="https://dalil.kg/document/93710" TargetMode="External"/><Relationship Id="rIdq50d8qxkbhaphf65vc9nu" Type="http://schemas.openxmlformats.org/officeDocument/2006/relationships/hyperlink" Target="https://dalil.kg/document/93639" TargetMode="External"/><Relationship Id="rIdaeagozalu3owj5sgi6g8b" Type="http://schemas.openxmlformats.org/officeDocument/2006/relationships/hyperlink" Target="https://dalil.kg/document/112389" TargetMode="External"/><Relationship Id="rId_s0mqs-e3_dvfblyraspx" Type="http://schemas.openxmlformats.org/officeDocument/2006/relationships/hyperlink" Target="https://dalil.kg/document/111956#g7" TargetMode="External"/><Relationship Id="rIdpby8wggpyvav1m_gbqxnk" Type="http://schemas.openxmlformats.org/officeDocument/2006/relationships/hyperlink" Target="https://dalil.kg/document/125" TargetMode="External"/><Relationship Id="rIdz8wrdhafh6du8gxkvocl9" Type="http://schemas.openxmlformats.org/officeDocument/2006/relationships/hyperlink" Target="https://dalil.kg/document/112389" TargetMode="External"/><Relationship Id="rIdodf82owrplxyithtqbmlr" Type="http://schemas.openxmlformats.org/officeDocument/2006/relationships/hyperlink" Target="https://dalil.kg/document/111956" TargetMode="External"/><Relationship Id="rIdbdtoafvz_zsk16yvhzs78" Type="http://schemas.openxmlformats.org/officeDocument/2006/relationships/hyperlink" Target="https://dalil.kg/document/125" TargetMode="External"/><Relationship Id="rIdoedk_xaiku38qjl2blfp2" Type="http://schemas.openxmlformats.org/officeDocument/2006/relationships/hyperlink" Target="https://dalil.kg/document/112306" TargetMode="External"/><Relationship Id="rIdt1fcsmo_c-l4jhvcsqsh4" Type="http://schemas.openxmlformats.org/officeDocument/2006/relationships/hyperlink" Target="https://dalil.kg/document/112309" TargetMode="External"/><Relationship Id="rIdcvuinfjcojuvtjftv0qgi" Type="http://schemas.openxmlformats.org/officeDocument/2006/relationships/hyperlink" Target="https://dalil.kg/document/112389" TargetMode="External"/><Relationship Id="rIdeprxjm0k2nb48oossc8i5" Type="http://schemas.openxmlformats.org/officeDocument/2006/relationships/hyperlink" Target="https://dalil.kg/document/111956" TargetMode="External"/><Relationship Id="rIdo6vs3ife6y1i_uslqj41g" Type="http://schemas.openxmlformats.org/officeDocument/2006/relationships/hyperlink" Target="https://dalil.kg/document/125"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o6dv1tvvffe6uqxoopzl" Type="http://schemas.openxmlformats.org/officeDocument/2006/relationships/hyperlink" Target="https://dalil.kg/document/159630" TargetMode="External"/><Relationship Id="rIdde_p5avi157rvhanb7ny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2026-09-24T05:13:36.433Z</dcterms:created>
  <dcterms:modified xsi:type="dcterms:W3CDTF">2026-09-24T05:13:36.433Z</dcterms:modified>
</cp:coreProperties>
</file>

<file path=docProps/custom.xml><?xml version="1.0" encoding="utf-8"?>
<Properties xmlns="http://schemas.openxmlformats.org/officeDocument/2006/custom-properties" xmlns:vt="http://schemas.openxmlformats.org/officeDocument/2006/docPropsVTypes"/>
</file>