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постановлением Кабинета Министров КР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</w:t>
      </w:r>
      <w:hyperlink w:history="1" r:id="rIddw7f7vmvv2_ztrml4ytm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2026 года № 83</w:t>
        </w:r>
      </w:hyperlink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22 декабря 2022 года № 710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составе летного экипажа гражданских воздушных судов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регулирования деятельности в области гражданской авиации, в соответствии со </w:t>
      </w:r>
      <w:hyperlink w:history="1" r:id="rIdszgo_javewssox2njag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83</w:t>
        </w:r>
      </w:hyperlink>
      <w:r>
        <w:rPr>
          <w:rFonts w:ascii="Arial" w:cs="Arial" w:eastAsia="Arial" w:hAnsi="Arial"/>
          <w:sz w:val="24"/>
          <w:szCs w:val="24"/>
        </w:rPr>
        <w:t xml:space="preserve"> Воздушного кодекса Кыргызской Республики, статьями </w:t>
      </w:r>
      <w:hyperlink w:history="1" r:id="rIdnlbxs8cw4kiaulec8nr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j9pf-xts8_jwegbhj3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Установить, что в случае отсутствия авиационного персонала из числа граждан Кыргызской Республики в состав экипажа гражданских воздушных судов авиакомпаний Кыргызской Республики, которые осуществляют коммерческие воздушные перевозки, выполняют авиационные работы, могут входить: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иностранные граждане, имеющие профессиональную и специальную подготовку в соответствии с воздушным законодательством Кыргызской Республики и прошедшие процедуру признания действующего свидетельства авиационного персонала органом гражданской авиации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иностранные граждане, прошедшие профессиональную и специальную подготовку в образовательных организациях Кыргызской Республики в области гражданской авиации, получившие свидетельство авиационного персонала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ddlpequ8fimaat-wymk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транспорта и коммуникаций Кыргызской Республики "О составе летного экипажа гражданских воздушных судов Кыргызской Республики" от 1 августа 2016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Реализация настоящего постановления осуществляется в пределах средств, предусмотренных республиканским бюджетом на соответствующий год и последующие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27 декабря 2022 года № 113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tsnfdw4z_ocdqmfd3cq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dalil.kg/document/159694</w:t>
      </w:r>
    </w:hyperlink>
  </w:p>
  <w:p>
    <w:pPr>
      <w:spacing w:after="0" w:before="40"/>
      <w:jc w:val="center"/>
    </w:pPr>
    <w:hyperlink w:history="1" r:id="rIdy0pttworhlglgwsyfbmr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w7f7vmvv2_ztrml4ytmf" Type="http://schemas.openxmlformats.org/officeDocument/2006/relationships/hyperlink" Target="https://dalil.kg/document/230040589" TargetMode="External"/><Relationship Id="rIdszgo_javewssox2njagha" Type="http://schemas.openxmlformats.org/officeDocument/2006/relationships/hyperlink" Target="https://dalil.kg/document/111262#st_83" TargetMode="External"/><Relationship Id="rIdnlbxs8cw4kiaulec8nrgw" Type="http://schemas.openxmlformats.org/officeDocument/2006/relationships/hyperlink" Target="https://dalil.kg/document/112301#st_13" TargetMode="External"/><Relationship Id="rIdtj9pf-xts8_jwegbhj3ez" Type="http://schemas.openxmlformats.org/officeDocument/2006/relationships/hyperlink" Target="https://dalil.kg/document/112301#st_17" TargetMode="External"/><Relationship Id="rIdddlpequ8fimaat-wymkbb" Type="http://schemas.openxmlformats.org/officeDocument/2006/relationships/hyperlink" Target="https://dalil.kg/document/20007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tsnfdw4z_ocdqmfd3cqo" Type="http://schemas.openxmlformats.org/officeDocument/2006/relationships/hyperlink" Target="https://dalil.kg/document/159694" TargetMode="External"/><Relationship Id="rIdy0pttworhlglgwsyfbmr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2026-09-27T01:58:19.593Z</dcterms:created>
  <dcterms:modified xsi:type="dcterms:W3CDTF">2026-09-27T01:58:19.593Z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