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pkvlrlhfvmpq1umm_b7z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muyisiw30jeopjm8bskf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w:t>
      </w:r>
      <w:r>
        <w:rPr>
          <w:rFonts w:ascii="Arial" w:cs="Arial" w:eastAsia="Arial" w:hAnsi="Arial"/>
          <w:b/>
          <w:bCs/>
          <w:sz w:val="24"/>
          <w:szCs w:val="24"/>
        </w:rPr>
        <w:t xml:space="preserve">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VIII. В области обеспечения безопасности и хранения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Кыргызской Республики от </w:t>
      </w:r>
      <w:hyperlink w:history="1" r:id="rId9ppz-i34caewnv-xdwwem">
        <w:r>
          <w:rPr>
            <w:rFonts w:ascii="Arial" w:cs="Arial" w:eastAsia="Arial" w:hAnsi="Arial"/>
            <w:i/>
            <w:iCs/>
            <w:color w:val="1D4ED8"/>
            <w:sz w:val="24"/>
            <w:szCs w:val="24"/>
            <w:u w:val="single"/>
          </w:rPr>
          <w:t xml:space="preserve">8 июля 2015 года № 466</w:t>
        </w:r>
      </w:hyperlink>
      <w:r>
        <w:rPr>
          <w:rFonts w:ascii="Arial" w:cs="Arial" w:eastAsia="Arial" w:hAnsi="Arial"/>
          <w:i/>
          <w:iCs/>
          <w:sz w:val="24"/>
          <w:szCs w:val="24"/>
        </w:rPr>
        <w:t xml:space="preserve">, </w:t>
      </w:r>
      <w:hyperlink w:history="1" r:id="rId7xpuym7sybb_xevukrc2p">
        <w:r>
          <w:rPr>
            <w:rFonts w:ascii="Arial" w:cs="Arial" w:eastAsia="Arial" w:hAnsi="Arial"/>
            <w:i/>
            <w:iCs/>
            <w:color w:val="1D4ED8"/>
            <w:sz w:val="24"/>
            <w:szCs w:val="24"/>
            <w:u w:val="single"/>
          </w:rPr>
          <w:t xml:space="preserve">5 октября 2015 года № 678</w:t>
        </w:r>
      </w:hyperlink>
      <w:r>
        <w:rPr>
          <w:rFonts w:ascii="Arial" w:cs="Arial" w:eastAsia="Arial" w:hAnsi="Arial"/>
          <w:i/>
          <w:iCs/>
          <w:sz w:val="24"/>
          <w:szCs w:val="24"/>
        </w:rPr>
        <w:t xml:space="preserve">, </w:t>
      </w:r>
      <w:hyperlink w:history="1" r:id="rId_5raiftw-ebxxatyjvx-c">
        <w:r>
          <w:rPr>
            <w:rFonts w:ascii="Arial" w:cs="Arial" w:eastAsia="Arial" w:hAnsi="Arial"/>
            <w:i/>
            <w:iCs/>
            <w:color w:val="1D4ED8"/>
            <w:sz w:val="24"/>
            <w:szCs w:val="24"/>
            <w:u w:val="single"/>
          </w:rPr>
          <w:t xml:space="preserve">25 ноября 2015 года № 803</w:t>
        </w:r>
      </w:hyperlink>
      <w:r>
        <w:rPr>
          <w:rFonts w:ascii="Arial" w:cs="Arial" w:eastAsia="Arial" w:hAnsi="Arial"/>
          <w:i/>
          <w:iCs/>
          <w:sz w:val="24"/>
          <w:szCs w:val="24"/>
        </w:rPr>
        <w:t xml:space="preserve">, </w:t>
      </w:r>
      <w:hyperlink w:history="1" r:id="rIdyrm8tih5dyvgt95zruvkl">
        <w:r>
          <w:rPr>
            <w:rFonts w:ascii="Arial" w:cs="Arial" w:eastAsia="Arial" w:hAnsi="Arial"/>
            <w:i/>
            <w:iCs/>
            <w:color w:val="1D4ED8"/>
            <w:sz w:val="24"/>
            <w:szCs w:val="24"/>
            <w:u w:val="single"/>
          </w:rPr>
          <w:t xml:space="preserve">25 ноября 2015 года № 804</w:t>
        </w:r>
      </w:hyperlink>
      <w:r>
        <w:rPr>
          <w:rFonts w:ascii="Arial" w:cs="Arial" w:eastAsia="Arial" w:hAnsi="Arial"/>
          <w:i/>
          <w:iCs/>
          <w:sz w:val="24"/>
          <w:szCs w:val="24"/>
        </w:rPr>
        <w:t xml:space="preserve">, </w:t>
      </w:r>
      <w:hyperlink w:history="1" r:id="rIdvmm0dyzchun2f1u3scthx">
        <w:r>
          <w:rPr>
            <w:rFonts w:ascii="Arial" w:cs="Arial" w:eastAsia="Arial" w:hAnsi="Arial"/>
            <w:i/>
            <w:iCs/>
            <w:color w:val="1D4ED8"/>
            <w:sz w:val="24"/>
            <w:szCs w:val="24"/>
            <w:u w:val="single"/>
          </w:rPr>
          <w:t xml:space="preserve">23 декабря 2015 года № 874</w:t>
        </w:r>
      </w:hyperlink>
      <w:r>
        <w:rPr>
          <w:rFonts w:ascii="Arial" w:cs="Arial" w:eastAsia="Arial" w:hAnsi="Arial"/>
          <w:i/>
          <w:iCs/>
          <w:sz w:val="24"/>
          <w:szCs w:val="24"/>
        </w:rPr>
        <w:t xml:space="preserve">, </w:t>
      </w:r>
      <w:hyperlink w:history="1" r:id="rIdgzo0hkofyosbbjn1fj7yh">
        <w:r>
          <w:rPr>
            <w:rFonts w:ascii="Arial" w:cs="Arial" w:eastAsia="Arial" w:hAnsi="Arial"/>
            <w:i/>
            <w:iCs/>
            <w:color w:val="1D4ED8"/>
            <w:sz w:val="24"/>
            <w:szCs w:val="24"/>
            <w:u w:val="single"/>
          </w:rPr>
          <w:t xml:space="preserve">3 марта 2016 года № 109</w:t>
        </w:r>
      </w:hyperlink>
      <w:r>
        <w:rPr>
          <w:rFonts w:ascii="Arial" w:cs="Arial" w:eastAsia="Arial" w:hAnsi="Arial"/>
          <w:i/>
          <w:iCs/>
          <w:sz w:val="24"/>
          <w:szCs w:val="24"/>
        </w:rPr>
        <w:t xml:space="preserve">, </w:t>
      </w:r>
      <w:hyperlink w:history="1" r:id="rIdllz79emkqhqigcj4alvwz">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0cbgwubwc4j3c36_gijpu">
        <w:r>
          <w:rPr>
            <w:rFonts w:ascii="Arial" w:cs="Arial" w:eastAsia="Arial" w:hAnsi="Arial"/>
            <w:i/>
            <w:iCs/>
            <w:color w:val="1D4ED8"/>
            <w:sz w:val="24"/>
            <w:szCs w:val="24"/>
            <w:u w:val="single"/>
          </w:rPr>
          <w:t xml:space="preserve">29 июня 2017 года № 412</w:t>
        </w:r>
      </w:hyperlink>
      <w:r>
        <w:rPr>
          <w:rFonts w:ascii="Arial" w:cs="Arial" w:eastAsia="Arial" w:hAnsi="Arial"/>
          <w:i/>
          <w:iCs/>
          <w:sz w:val="24"/>
          <w:szCs w:val="24"/>
        </w:rPr>
        <w:t xml:space="preserve">, </w:t>
      </w:r>
      <w:hyperlink w:history="1" r:id="rIdsmvybjysai1gzxubhf9tq">
        <w:r>
          <w:rPr>
            <w:rFonts w:ascii="Arial" w:cs="Arial" w:eastAsia="Arial" w:hAnsi="Arial"/>
            <w:i/>
            <w:iCs/>
            <w:color w:val="1D4ED8"/>
            <w:sz w:val="24"/>
            <w:szCs w:val="24"/>
            <w:u w:val="single"/>
          </w:rPr>
          <w:t xml:space="preserve">28 мая 2018 года № 254</w:t>
        </w:r>
      </w:hyperlink>
      <w:r>
        <w:rPr>
          <w:rFonts w:ascii="Arial" w:cs="Arial" w:eastAsia="Arial" w:hAnsi="Arial"/>
          <w:i/>
          <w:iCs/>
          <w:sz w:val="24"/>
          <w:szCs w:val="24"/>
        </w:rPr>
        <w:t xml:space="preserve">, </w:t>
      </w:r>
      <w:hyperlink w:history="1" r:id="rIdebcnbhjkodqfwjl_ggfnn">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sfqhjfdeq6poctc6e-ihe">
        <w:r>
          <w:rPr>
            <w:rFonts w:ascii="Arial" w:cs="Arial" w:eastAsia="Arial" w:hAnsi="Arial"/>
            <w:i/>
            <w:iCs/>
            <w:color w:val="1D4ED8"/>
            <w:sz w:val="24"/>
            <w:szCs w:val="24"/>
            <w:u w:val="single"/>
          </w:rPr>
          <w:t xml:space="preserve">10 февраля 2020 года № 75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gxuv_uqlrccginbkhwdu3">
        <w:r>
          <w:rPr>
            <w:rFonts w:ascii="Arial" w:cs="Arial" w:eastAsia="Arial" w:hAnsi="Arial"/>
            <w:i/>
            <w:iCs/>
            <w:color w:val="1D4ED8"/>
            <w:sz w:val="24"/>
            <w:szCs w:val="24"/>
            <w:u w:val="single"/>
          </w:rPr>
          <w:t xml:space="preserve">1 июля 2021 года № 52</w:t>
        </w:r>
      </w:hyperlink>
      <w:r>
        <w:rPr>
          <w:rFonts w:ascii="Arial" w:cs="Arial" w:eastAsia="Arial" w:hAnsi="Arial"/>
          <w:i/>
          <w:iCs/>
          <w:sz w:val="24"/>
          <w:szCs w:val="24"/>
        </w:rPr>
        <w:t xml:space="preserve">, </w:t>
      </w:r>
      <w:hyperlink w:history="1" r:id="rIdeglq1quz4pt2djo51sduu">
        <w:r>
          <w:rPr>
            <w:rFonts w:ascii="Arial" w:cs="Arial" w:eastAsia="Arial" w:hAnsi="Arial"/>
            <w:i/>
            <w:iCs/>
            <w:color w:val="1D4ED8"/>
            <w:sz w:val="24"/>
            <w:szCs w:val="24"/>
            <w:u w:val="single"/>
          </w:rPr>
          <w:t xml:space="preserve">8 апреля 2022 года № 194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VIII. В области обеспечения безопасности и 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(милицейская, военизированная и сторожевая) и обеспечение безопасности объектов физических и юридических лиц по договорам - глава 8, пункт 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Структурное подразделение Министерства внутренних дел Кыргызской Республики, обладающее правом вооруженной охраны на договорной основе объектов и имущества государственной, коллективной и частной собственности граждан, собственности иностранных государств, международных организаций, иностранных юридических и физических лиц, перевозимых грузов и осуществляющее руководство подчиненными ему специализированными подразделениями охраны, - Служба охраны Министерства внутренних дел Кыргызской Республики (далее - СО МВД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дееспособные физические лица, достигшие совершеннолетнего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svznxts96qvbod6cdzpq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p>
            <w:pPr>
              <w:jc w:val="left"/>
            </w:pPr>
            <w:r>
              <w:rPr>
                <w:rFonts w:ascii="Arial" w:cs="Arial" w:eastAsia="Arial" w:hAnsi="Arial"/>
                <w:sz w:val="24"/>
                <w:szCs w:val="24"/>
              </w:rPr>
              <w:t xml:space="preserve">Нормативные правовые акты Кыргызской Республики, регламентирующие вопросы Службы охраны Министерства внутренних дел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и обеспечение безопасности объектов всех форм собственности, физических и юридических лиц на основании двусторонних договоров:</w:t>
            </w:r>
          </w:p>
          <w:p>
            <w:pPr>
              <w:jc w:val="left"/>
            </w:pPr>
            <w:r>
              <w:rPr>
                <w:rFonts w:ascii="Arial" w:cs="Arial" w:eastAsia="Arial" w:hAnsi="Arial"/>
                <w:sz w:val="24"/>
                <w:szCs w:val="24"/>
              </w:rPr>
              <w:t xml:space="preserve">- милицейская охрана;</w:t>
            </w:r>
          </w:p>
          <w:p>
            <w:pPr>
              <w:jc w:val="left"/>
            </w:pPr>
            <w:r>
              <w:rPr>
                <w:rFonts w:ascii="Arial" w:cs="Arial" w:eastAsia="Arial" w:hAnsi="Arial"/>
                <w:sz w:val="24"/>
                <w:szCs w:val="24"/>
              </w:rPr>
              <w:t xml:space="preserve">- охрана с использованием пультов централизованного наблюдения;</w:t>
            </w:r>
          </w:p>
          <w:p>
            <w:pPr>
              <w:jc w:val="left"/>
            </w:pPr>
            <w:r>
              <w:rPr>
                <w:rFonts w:ascii="Arial" w:cs="Arial" w:eastAsia="Arial" w:hAnsi="Arial"/>
                <w:sz w:val="24"/>
                <w:szCs w:val="24"/>
              </w:rPr>
              <w:t xml:space="preserve">- сторожевая охрана;</w:t>
            </w:r>
          </w:p>
          <w:p>
            <w:pPr>
              <w:jc w:val="left"/>
            </w:pPr>
            <w:r>
              <w:rPr>
                <w:rFonts w:ascii="Arial" w:cs="Arial" w:eastAsia="Arial" w:hAnsi="Arial"/>
                <w:sz w:val="24"/>
                <w:szCs w:val="24"/>
              </w:rPr>
              <w:t xml:space="preserve">- военизированная охрана;</w:t>
            </w:r>
          </w:p>
          <w:p>
            <w:pPr>
              <w:jc w:val="left"/>
            </w:pPr>
            <w:r>
              <w:rPr>
                <w:rFonts w:ascii="Arial" w:cs="Arial" w:eastAsia="Arial" w:hAnsi="Arial"/>
                <w:sz w:val="24"/>
                <w:szCs w:val="24"/>
              </w:rPr>
              <w:t xml:space="preserve">- охрана физических и юридических лиц;</w:t>
            </w:r>
          </w:p>
          <w:p>
            <w:pPr>
              <w:jc w:val="left"/>
            </w:pPr>
            <w:r>
              <w:rPr>
                <w:rFonts w:ascii="Arial" w:cs="Arial" w:eastAsia="Arial" w:hAnsi="Arial"/>
                <w:sz w:val="24"/>
                <w:szCs w:val="24"/>
              </w:rPr>
              <w:t xml:space="preserve">- охрана квартир и домов граждан;</w:t>
            </w:r>
          </w:p>
          <w:p>
            <w:pPr>
              <w:jc w:val="left"/>
            </w:pPr>
            <w:r>
              <w:rPr>
                <w:rFonts w:ascii="Arial" w:cs="Arial" w:eastAsia="Arial" w:hAnsi="Arial"/>
                <w:sz w:val="24"/>
                <w:szCs w:val="24"/>
              </w:rPr>
              <w:t xml:space="preserve">- сопровождение грузов и охрана коммерческих мероприятий;</w:t>
            </w:r>
          </w:p>
          <w:p>
            <w:pPr>
              <w:jc w:val="left"/>
            </w:pPr>
            <w:r>
              <w:rPr>
                <w:rFonts w:ascii="Arial" w:cs="Arial" w:eastAsia="Arial" w:hAnsi="Arial"/>
                <w:sz w:val="24"/>
                <w:szCs w:val="24"/>
              </w:rPr>
              <w:t xml:space="preserve">- тревожная кнопка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обращении заявителя, 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приема документов на получение услуги - до 20 минут.</w:t>
            </w:r>
          </w:p>
          <w:p>
            <w:pPr>
              <w:jc w:val="left"/>
            </w:pPr>
            <w:r>
              <w:rPr>
                <w:rFonts w:ascii="Arial" w:cs="Arial" w:eastAsia="Arial" w:hAnsi="Arial"/>
                <w:sz w:val="24"/>
                <w:szCs w:val="24"/>
              </w:rPr>
              <w:t xml:space="preserve">Первичный акт обследования на предмет технической укрепленности и оснащенности средствами охранной сигнализации составляется - до 10 рабочих дней.</w:t>
            </w:r>
          </w:p>
          <w:p>
            <w:pPr>
              <w:jc w:val="left"/>
            </w:pPr>
            <w:r>
              <w:rPr>
                <w:rFonts w:ascii="Arial" w:cs="Arial" w:eastAsia="Arial" w:hAnsi="Arial"/>
                <w:sz w:val="24"/>
                <w:szCs w:val="24"/>
              </w:rPr>
              <w:t xml:space="preserve">Выполнение потребителем рекомендаций, указанных в акте, и оборудование объекта техническими средствами - до срока, указанного в акте обследования.</w:t>
            </w:r>
          </w:p>
          <w:p>
            <w:pPr>
              <w:jc w:val="left"/>
            </w:pPr>
            <w:r>
              <w:rPr>
                <w:rFonts w:ascii="Arial" w:cs="Arial" w:eastAsia="Arial" w:hAnsi="Arial"/>
                <w:sz w:val="24"/>
                <w:szCs w:val="24"/>
              </w:rPr>
              <w:t xml:space="preserve">Повторное обследование и составление преддоговорного акта обследования - до 10 рабочих дней.</w:t>
            </w:r>
          </w:p>
          <w:p>
            <w:pPr>
              <w:jc w:val="left"/>
            </w:pPr>
            <w:r>
              <w:rPr>
                <w:rFonts w:ascii="Arial" w:cs="Arial" w:eastAsia="Arial" w:hAnsi="Arial"/>
                <w:sz w:val="24"/>
                <w:szCs w:val="24"/>
              </w:rPr>
              <w:t xml:space="preserve">Общий срок предоставления государственной услуги оговаривается в двустороннем договоре, который заключается на срок не более одного года. Если за два месяца до истечения срока ни одна из сторон не потребует его прекращения, договор считается продленным на тот же срок и на тех же условиях. Договор может быть расторгнут досрочно по инициативе любой из сторон путем направления письменного уведомления не менее, чем за 10 рабочих дней в следующих случаях:</w:t>
            </w:r>
          </w:p>
          <w:p>
            <w:pPr>
              <w:jc w:val="left"/>
            </w:pPr>
            <w:r>
              <w:rPr>
                <w:rFonts w:ascii="Arial" w:cs="Arial" w:eastAsia="Arial" w:hAnsi="Arial"/>
                <w:sz w:val="24"/>
                <w:szCs w:val="24"/>
              </w:rPr>
              <w:t xml:space="preserve">- прекращение деятельности объекта;</w:t>
            </w:r>
          </w:p>
          <w:p>
            <w:pPr>
              <w:jc w:val="left"/>
            </w:pPr>
            <w:r>
              <w:rPr>
                <w:rFonts w:ascii="Arial" w:cs="Arial" w:eastAsia="Arial" w:hAnsi="Arial"/>
                <w:sz w:val="24"/>
                <w:szCs w:val="24"/>
              </w:rPr>
              <w:t xml:space="preserve">- систематическое нарушение условий договора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при личном обращении в подразделения СО МВД КР;</w:t>
            </w:r>
          </w:p>
          <w:p>
            <w:pPr>
              <w:jc w:val="left"/>
            </w:pPr>
            <w:r>
              <w:rPr>
                <w:rFonts w:ascii="Arial" w:cs="Arial" w:eastAsia="Arial" w:hAnsi="Arial"/>
                <w:sz w:val="24"/>
                <w:szCs w:val="24"/>
              </w:rPr>
              <w:t xml:space="preserve">- на информационных стендах, из брошюр, буклетов в подразделениях СО МВД КР.</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защиты прав и свобод человека, охраны правопорядка, обеспечения общественной безопасности.</w:t>
            </w:r>
          </w:p>
          <w:p>
            <w:pPr>
              <w:jc w:val="left"/>
            </w:pPr>
            <w:r>
              <w:rPr>
                <w:rFonts w:ascii="Arial" w:cs="Arial" w:eastAsia="Arial" w:hAnsi="Arial"/>
                <w:sz w:val="24"/>
                <w:szCs w:val="24"/>
              </w:rPr>
              <w:t xml:space="preserve">Адреса, номера телефонов, режим работы, список подразделений СО МВД КР вместе со стандартом государственной услуги размещаются на стендах, сайте государственного органа в сфере защиты прав и свобод человека, охраны правопорядка, обеспечения общественной безопасности и в подразделениях СО МВД КР</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 МВД КР и его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гражданам необходимо обратиться в подразделения СО МВД КР и представить следующие документы:</w:t>
            </w:r>
          </w:p>
          <w:p>
            <w:pPr>
              <w:jc w:val="left"/>
            </w:pPr>
            <w:r>
              <w:rPr>
                <w:rFonts w:ascii="Arial" w:cs="Arial" w:eastAsia="Arial" w:hAnsi="Arial"/>
                <w:sz w:val="24"/>
                <w:szCs w:val="24"/>
              </w:rPr>
              <w:t xml:space="preserve">1) физическим лицам:</w:t>
            </w:r>
          </w:p>
          <w:p>
            <w:pPr>
              <w:jc w:val="left"/>
            </w:pPr>
            <w:r>
              <w:rPr>
                <w:rFonts w:ascii="Arial" w:cs="Arial" w:eastAsia="Arial" w:hAnsi="Arial"/>
                <w:sz w:val="24"/>
                <w:szCs w:val="24"/>
              </w:rPr>
              <w:t xml:space="preserve">- письменное заявление в произвольной форме:</w:t>
            </w:r>
          </w:p>
          <w:p>
            <w:pPr>
              <w:jc w:val="left"/>
            </w:pPr>
            <w:r>
              <w:rPr>
                <w:rFonts w:ascii="Arial" w:cs="Arial" w:eastAsia="Arial" w:hAnsi="Arial"/>
                <w:sz w:val="24"/>
                <w:szCs w:val="24"/>
              </w:rPr>
              <w:t xml:space="preserve">- документ, удостоверяющий личность (паспорт, удостоверение);</w:t>
            </w:r>
          </w:p>
          <w:p>
            <w:pPr>
              <w:jc w:val="left"/>
            </w:pPr>
            <w:r>
              <w:rPr>
                <w:rFonts w:ascii="Arial" w:cs="Arial" w:eastAsia="Arial" w:hAnsi="Arial"/>
                <w:sz w:val="24"/>
                <w:szCs w:val="24"/>
              </w:rPr>
              <w:t xml:space="preserve">2) юридическим лицам:</w:t>
            </w:r>
          </w:p>
          <w:p>
            <w:pPr>
              <w:jc w:val="left"/>
            </w:pPr>
            <w:r>
              <w:rPr>
                <w:rFonts w:ascii="Arial" w:cs="Arial" w:eastAsia="Arial" w:hAnsi="Arial"/>
                <w:sz w:val="24"/>
                <w:szCs w:val="24"/>
              </w:rPr>
              <w:t xml:space="preserve">- письменное заявление в произвольной форме;</w:t>
            </w:r>
          </w:p>
          <w:p>
            <w:pPr>
              <w:jc w:val="left"/>
            </w:pPr>
            <w:r>
              <w:rPr>
                <w:rFonts w:ascii="Arial" w:cs="Arial" w:eastAsia="Arial" w:hAnsi="Arial"/>
                <w:sz w:val="24"/>
                <w:szCs w:val="24"/>
              </w:rPr>
              <w:t xml:space="preserve">- доверенность.</w:t>
            </w:r>
          </w:p>
          <w:p>
            <w:pPr>
              <w:jc w:val="left"/>
            </w:pPr>
            <w:r>
              <w:rPr>
                <w:rFonts w:ascii="Arial" w:cs="Arial" w:eastAsia="Arial" w:hAnsi="Arial"/>
                <w:sz w:val="24"/>
                <w:szCs w:val="24"/>
              </w:rPr>
              <w:t xml:space="preserve">Оказание услуги осуществляется с момента подписания договора.</w:t>
            </w:r>
          </w:p>
          <w:p>
            <w:pPr>
              <w:jc w:val="left"/>
            </w:pPr>
            <w:r>
              <w:rPr>
                <w:rFonts w:ascii="Arial" w:cs="Arial" w:eastAsia="Arial" w:hAnsi="Arial"/>
                <w:sz w:val="24"/>
                <w:szCs w:val="24"/>
              </w:rPr>
              <w:t xml:space="preserve">Заявления, поступившие от потребителей, фиксируются в журналах регистрации в обязательном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исполнительной власти в сфере защиты прав и свобод человека, охраны правопорядка, обеспечения (www.mvd.kg)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отсканированных копий документов согласно пункту 12 настоящего стандарта посредством их отправки на электронную почту: so_mvd_kr@mail.ru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w:t>
            </w:r>
          </w:p>
          <w:p>
            <w:pPr>
              <w:jc w:val="left"/>
            </w:pPr>
            <w:r>
              <w:rPr>
                <w:rFonts w:ascii="Arial" w:cs="Arial" w:eastAsia="Arial" w:hAnsi="Arial"/>
                <w:sz w:val="24"/>
                <w:szCs w:val="24"/>
              </w:rPr>
              <w:t xml:space="preserve">- лицам, не достигшим 18 лет;</w:t>
            </w:r>
          </w:p>
          <w:p>
            <w:pPr>
              <w:jc w:val="left"/>
            </w:pPr>
            <w:r>
              <w:rPr>
                <w:rFonts w:ascii="Arial" w:cs="Arial" w:eastAsia="Arial" w:hAnsi="Arial"/>
                <w:sz w:val="24"/>
                <w:szCs w:val="24"/>
              </w:rPr>
              <w:t xml:space="preserve">- при предоставлении документов, подтверждающих личность заявителя, неустановленного образца (имеющих дефекты, помарки, подтирки);</w:t>
            </w:r>
          </w:p>
          <w:p>
            <w:pPr>
              <w:jc w:val="left"/>
            </w:pPr>
            <w:r>
              <w:rPr>
                <w:rFonts w:ascii="Arial" w:cs="Arial" w:eastAsia="Arial" w:hAnsi="Arial"/>
                <w:sz w:val="24"/>
                <w:szCs w:val="24"/>
              </w:rPr>
              <w:t xml:space="preserve">- при отсутствии у лица официальных полномочий действовать от имени другого лица (нотариально заверенная доверенность, документы, подтверждающие родство);</w:t>
            </w:r>
          </w:p>
          <w:p>
            <w:pPr>
              <w:jc w:val="left"/>
            </w:pPr>
            <w:r>
              <w:rPr>
                <w:rFonts w:ascii="Arial" w:cs="Arial" w:eastAsia="Arial" w:hAnsi="Arial"/>
                <w:sz w:val="24"/>
                <w:szCs w:val="24"/>
              </w:rPr>
              <w:t xml:space="preserve">-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СО МВД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 МВД КР.</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СО МВД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gridCol w:w="1"/>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Сопровождение легковоспламеняющихся, сильно действующих, ядовитых, радиоактивных веществ и взрывчатых материалов - глава 8, пункт 11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Подведомственное подразделение Министерства внутренних дел Кыргызской Республики, осуществляющее специальные инспекционные, контрольные, надзорные и разрешительные функции в области обеспечения охраны общественного порядка, безопасности дорожного движения, борьбы с преступностью в общественных местах, на улицах, транспорте - Дорожно-патрульная служба Министерства внутренних дел Кыргызской Республики (далее - ДПС МВД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kr2k_cwodpqdl_cascsw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w:t>
            </w:r>
            <w:hyperlink w:history="1" r:id="rIdacyvrswewbds0o7uvins0">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w:t>
            </w:r>
          </w:p>
          <w:p>
            <w:pPr>
              <w:jc w:val="left"/>
            </w:pPr>
            <w:hyperlink w:history="1" r:id="rId8fzjypqtn6olavsnamv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организации деятельности Министерства внутренних дел Кыргызской Республики" от 14 августа 2012 года № 560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проезда и беспрепятственного передвижения по автодорогам и улицам населенных пунктов Кыргызской Республики, по итогам которого оформляется акт выполненной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обращении заявителя, 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Сопровождение грузов с легковоспламеняющимися, сильно действующими, ядовитыми, радиоактивными веществами и взрывчатыми материалами осуществляется сотрудниками подразделений ДПС МВД КР на патрульных автомобилях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приема документов и действий по оформлению услуги - до 15 минут.</w:t>
            </w:r>
          </w:p>
          <w:p>
            <w:pPr>
              <w:jc w:val="left"/>
            </w:pPr>
            <w:r>
              <w:rPr>
                <w:rFonts w:ascii="Arial" w:cs="Arial" w:eastAsia="Arial" w:hAnsi="Arial"/>
                <w:sz w:val="24"/>
                <w:szCs w:val="24"/>
              </w:rPr>
              <w:t xml:space="preserve">Заявка рассматривается в день обращения.</w:t>
            </w:r>
          </w:p>
          <w:p>
            <w:pPr>
              <w:jc w:val="left"/>
            </w:pPr>
            <w:r>
              <w:rPr>
                <w:rFonts w:ascii="Arial" w:cs="Arial" w:eastAsia="Arial" w:hAnsi="Arial"/>
                <w:sz w:val="24"/>
                <w:szCs w:val="24"/>
              </w:rPr>
              <w:t xml:space="preserve">Общий срок предоставления государственной услуги осуществляется в срок, указанный в заявке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ДПС МВД КР: www.gubdd.mvd.kg;</w:t>
            </w:r>
          </w:p>
          <w:p>
            <w:pPr>
              <w:jc w:val="left"/>
            </w:pPr>
            <w:r>
              <w:rPr>
                <w:rFonts w:ascii="Arial" w:cs="Arial" w:eastAsia="Arial" w:hAnsi="Arial"/>
                <w:sz w:val="24"/>
                <w:szCs w:val="24"/>
              </w:rPr>
              <w:t xml:space="preserve">- при личном обращении в ДПС МВД КР;</w:t>
            </w:r>
          </w:p>
          <w:p>
            <w:pPr>
              <w:jc w:val="left"/>
            </w:pPr>
            <w:r>
              <w:rPr>
                <w:rFonts w:ascii="Arial" w:cs="Arial" w:eastAsia="Arial" w:hAnsi="Arial"/>
                <w:sz w:val="24"/>
                <w:szCs w:val="24"/>
              </w:rPr>
              <w:t xml:space="preserve">- на информационных стендах ДПС МВД КР.</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ДПС МВД КР: www.gubdd.mvd.kg;</w:t>
            </w:r>
          </w:p>
          <w:p>
            <w:pPr>
              <w:jc w:val="left"/>
            </w:pPr>
            <w:r>
              <w:rPr>
                <w:rFonts w:ascii="Arial" w:cs="Arial" w:eastAsia="Arial" w:hAnsi="Arial"/>
                <w:sz w:val="24"/>
                <w:szCs w:val="24"/>
              </w:rPr>
              <w:t xml:space="preserve">- информационные стенды;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защиты прав и свобод человека, охраны правопорядка, обеспечения общественной безопасности (www.mvd.kg) и ДПС МВД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Общения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 письменную заявку на бланке организации/учреждения, с указанием даты, времени, мест прибытия и убытия груза с легковоспламеняющимися, сильно действующими, ядовитыми, радиоактивными веществами и взрывчатыми материалами;</w:t>
            </w:r>
          </w:p>
          <w:p>
            <w:pPr>
              <w:jc w:val="left"/>
            </w:pPr>
            <w:r>
              <w:rPr>
                <w:rFonts w:ascii="Arial" w:cs="Arial" w:eastAsia="Arial" w:hAnsi="Arial"/>
                <w:sz w:val="24"/>
                <w:szCs w:val="24"/>
              </w:rPr>
              <w:t xml:space="preserve">- разрешение на перевозку груза с легковоспламеняющимися, сильно действующими, ядовитыми, радиоактивными веществами и взрывчатыми материалами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ДПС МВД КР (gubdd.mvd.kg) и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безопасный проезд и беспрепятственное передвижение по автодорогам и улицам населенных пунктов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заявки, посредством ее направления на электронную почту: byhggybdd@mail.ru.</w:t>
            </w:r>
          </w:p>
          <w:p>
            <w:pPr>
              <w:jc w:val="left"/>
            </w:pPr>
            <w:r>
              <w:rPr>
                <w:rFonts w:ascii="Arial" w:cs="Arial" w:eastAsia="Arial" w:hAnsi="Arial"/>
                <w:sz w:val="24"/>
                <w:szCs w:val="24"/>
              </w:rPr>
              <w:t xml:space="preserve">При электронной подаче заявки обязательна электронная цифровая подпись лица, имеющего право подписи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возможен:</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документов, указанных в пункте 12 настоящего стандарта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защиты прав и свобод человека, охраны правопорядка, обеспечения общественной безопасности, ДПС МВД КР.</w:t>
            </w:r>
          </w:p>
          <w:p>
            <w:pPr>
              <w:jc w:val="left"/>
            </w:pPr>
            <w:r>
              <w:rPr>
                <w:rFonts w:ascii="Arial" w:cs="Arial" w:eastAsia="Arial" w:hAnsi="Arial"/>
                <w:sz w:val="24"/>
                <w:szCs w:val="24"/>
              </w:rPr>
              <w:t xml:space="preserve">Письменная жалоба подается в свободной форме и должна содержать наименование организации получателя услуги, адрес,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защиты прав и свобод человека, охраны правопорядка, обеспечения общественной безопасности, ДПС МВД КР.</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защиты прав и свобод человека, охраны правопорядка, обеспечения общественной безопасности, ДПС МВД КР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Экстренная помощь по прекращению (предотвращению) нарушения прав и свобод граждан либо общественного порядка органами внутренних дел - глава 8 пункт 12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 сфере защиты прав и свобод человека, охраны правопорядка, обеспечения общественной безопасности.</w:t>
            </w:r>
          </w:p>
          <w:p>
            <w:pPr>
              <w:jc w:val="left"/>
            </w:pPr>
            <w:r>
              <w:rPr>
                <w:rFonts w:ascii="Arial" w:cs="Arial" w:eastAsia="Arial" w:hAnsi="Arial"/>
                <w:sz w:val="24"/>
                <w:szCs w:val="24"/>
              </w:rPr>
              <w:t xml:space="preserve">Областные, городские и районные дежурные части органов внутренних дел.</w:t>
            </w:r>
          </w:p>
          <w:p>
            <w:pPr>
              <w:jc w:val="left"/>
            </w:pPr>
            <w:r>
              <w:rPr>
                <w:rFonts w:ascii="Arial" w:cs="Arial" w:eastAsia="Arial" w:hAnsi="Arial"/>
                <w:sz w:val="24"/>
                <w:szCs w:val="24"/>
              </w:rPr>
              <w:t xml:space="preserve">Общее руководство деятельностью дежурных частей органов внутренних дел по обеспечению общественного порядка и борьбе с преступностью осуществляет Центр оперативного реагирования Министерства внутренних дел Кыргызской Республики (далее - Центр оперативного реагирования)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Правовое основание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wax3acrzyv7toi4fnau7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происшествий, обеспечение охраны общественного порядка, своевременное реагирование на просьбы о помощи в чрезвычайных ситуациях, угрожающих жизни, имуществу или окружающей среде, и других опасных ситуациях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обращении заявителя, предоставление услуги осуществляется:</w:t>
            </w:r>
          </w:p>
          <w:p>
            <w:pPr>
              <w:jc w:val="left"/>
            </w:pPr>
            <w:r>
              <w:rPr>
                <w:rFonts w:ascii="Arial" w:cs="Arial" w:eastAsia="Arial" w:hAnsi="Arial"/>
                <w:sz w:val="24"/>
                <w:szCs w:val="24"/>
              </w:rPr>
              <w:t xml:space="preserve">в случае письменного обращения: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 случае обращения по телефону:</w:t>
            </w:r>
          </w:p>
          <w:p>
            <w:pPr>
              <w:jc w:val="left"/>
            </w:pPr>
            <w:r>
              <w:rPr>
                <w:rFonts w:ascii="Arial" w:cs="Arial" w:eastAsia="Arial" w:hAnsi="Arial"/>
                <w:sz w:val="24"/>
                <w:szCs w:val="24"/>
              </w:rPr>
              <w:t xml:space="preserve">- незамедлительное реагирование с выездом на место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защиты прав и свобод человека, охраны правопорядка, обеспечения общественной безопасности;</w:t>
            </w:r>
          </w:p>
          <w:p>
            <w:pPr>
              <w:jc w:val="left"/>
            </w:pPr>
            <w:r>
              <w:rPr>
                <w:rFonts w:ascii="Arial" w:cs="Arial" w:eastAsia="Arial" w:hAnsi="Arial"/>
                <w:sz w:val="24"/>
                <w:szCs w:val="24"/>
              </w:rPr>
              <w:t xml:space="preserve">- на сайге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при личном обращении в уполномоченный государственный орган в сфере защиты прав и свобод человека, охраны правопорядка, обеспечения общественной безопасности, а также областные, городские и районные дежурные части органов внутренних дел;</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защиты прав и свобод человека, охраны правопорядка, обеспечения общественной безопасности и областных, городских и районных дежурных частях органов внутренних дел.</w:t>
            </w:r>
          </w:p>
          <w:p>
            <w:pPr>
              <w:jc w:val="left"/>
            </w:pPr>
            <w:r>
              <w:rPr>
                <w:rFonts w:ascii="Arial" w:cs="Arial" w:eastAsia="Arial" w:hAnsi="Arial"/>
                <w:sz w:val="24"/>
                <w:szCs w:val="24"/>
              </w:rPr>
              <w:t xml:space="preserve">Прием граждан в областных, городских и районных дежурных частях органов внутренних дел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 (телефон "102" (круглосуточно);</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защиты прав и свобод человека, охраны правопорядка, обеспечения общественной безопасности и областные, городские, районные дежурные части органов внутренних дел.</w:t>
            </w:r>
          </w:p>
          <w:p>
            <w:pPr>
              <w:jc w:val="left"/>
            </w:pPr>
            <w:r>
              <w:rPr>
                <w:rFonts w:ascii="Arial" w:cs="Arial" w:eastAsia="Arial" w:hAnsi="Arial"/>
                <w:sz w:val="24"/>
                <w:szCs w:val="24"/>
              </w:rPr>
              <w:t xml:space="preserve">Адреса, номера телефонов и режим работы, в том числе областных, городских и районных дежурных частей органов внутренних дел вместе со стандартом государственной услуги размещаются на стенде, сайте уполномоченного государственного органа в сфере защиты прав и свобод человека, охраны правопорядка, обеспечения общественной безопасности, а также вышеназванных дежурных частей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защиты прав и свобод человека, охраны правопорядка, обеспечения общественной безопасности, а также областных, городских и районных дежурных частях органов внутренних дел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 устное или письменное обращение;</w:t>
            </w:r>
          </w:p>
          <w:p>
            <w:pPr>
              <w:jc w:val="left"/>
            </w:pPr>
            <w:r>
              <w:rPr>
                <w:rFonts w:ascii="Arial" w:cs="Arial" w:eastAsia="Arial" w:hAnsi="Arial"/>
                <w:sz w:val="24"/>
                <w:szCs w:val="24"/>
              </w:rPr>
              <w:t xml:space="preserve">- сообщение по телефону "102".</w:t>
            </w:r>
          </w:p>
          <w:p>
            <w:pPr>
              <w:jc w:val="left"/>
            </w:pPr>
            <w:r>
              <w:rPr>
                <w:rFonts w:ascii="Arial" w:cs="Arial" w:eastAsia="Arial" w:hAnsi="Arial"/>
                <w:sz w:val="24"/>
                <w:szCs w:val="24"/>
              </w:rPr>
              <w:t xml:space="preserve">Поступившие обращения в обязательном порядке регистрируются в журнале учета информации, с указанием даты обращения, ФИО, адреса, контактных телефонов обратившихся граждан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не допускается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областных, городских и районных дежурных частей органов внутренних дел, либо Центра оперативного реагирования.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областных, городских и районных дежурных частей органов внутренних дел, либо Центра оперативного реагирования.</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областных, городских и районных дежурных частей органов внутренних дел, либо Центра оперативного реагирования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в соответствии с изменениями, внесенными </w:t>
            </w:r>
            <w:hyperlink w:history="1" r:id="rIdtcz_7zr1lihv-_neanqa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8 апреля 2022 года № 194 в раздел VIII стандартов, нумерация главы изменена.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в таможенный реестр объектов интеллектуальной собственности - глава 4, пункт 45 </w:t>
            </w:r>
            <w:hyperlink w:history="1" r:id="rIdjeec5rz_kxkgpa8gh128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руководство таможенным делом в Кыргызской Республике (далее - уполномоченный государственный орган в сфере таможенного дела)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 участники внешнеэкономической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_pjxmw1uroeusi1rmm2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w:t>
            </w:r>
          </w:p>
          <w:p>
            <w:pPr>
              <w:jc w:val="left"/>
            </w:pPr>
            <w:hyperlink w:history="1" r:id="rId0xrp7kd5h45pfv2szv2s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утвержденного </w:t>
            </w:r>
            <w:hyperlink w:history="1" r:id="rIdhzhspeabj2oou2wzdu-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в таможенный реестр объектов интеллектуальной собственности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всех заявителей в здание уполномоченного государственного органа в сфере таможенного дела осуществляется при наличии документов, удостоверяющих личность.</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 до 30 минут.</w:t>
            </w:r>
          </w:p>
          <w:p>
            <w:pPr>
              <w:jc w:val="left"/>
            </w:pPr>
            <w:r>
              <w:rPr>
                <w:rFonts w:ascii="Arial" w:cs="Arial" w:eastAsia="Arial" w:hAnsi="Arial"/>
                <w:sz w:val="24"/>
                <w:szCs w:val="24"/>
              </w:rPr>
              <w:t xml:space="preserve">Срок приема и рассмотрения заявления - один месяц.</w:t>
            </w:r>
          </w:p>
          <w:p>
            <w:pPr>
              <w:jc w:val="left"/>
            </w:pPr>
            <w:r>
              <w:rPr>
                <w:rFonts w:ascii="Arial" w:cs="Arial" w:eastAsia="Arial" w:hAnsi="Arial"/>
                <w:sz w:val="24"/>
                <w:szCs w:val="24"/>
              </w:rPr>
              <w:t xml:space="preserve">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 рассмотрения заявления не должен превышать трех месяцев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таможенного дела по адресу: город Бишкек, ул. Байтик Баатыра, 4а;</w:t>
            </w:r>
          </w:p>
          <w:p>
            <w:pPr>
              <w:jc w:val="left"/>
            </w:pPr>
            <w:r>
              <w:rPr>
                <w:rFonts w:ascii="Arial" w:cs="Arial" w:eastAsia="Arial" w:hAnsi="Arial"/>
                <w:sz w:val="24"/>
                <w:szCs w:val="24"/>
              </w:rPr>
              <w:t xml:space="preserve">- на сайте уполномоченного государственного органа в сфере таможенного дела www.customs.kg;</w:t>
            </w:r>
          </w:p>
          <w:p>
            <w:pPr>
              <w:jc w:val="left"/>
            </w:pPr>
            <w:r>
              <w:rPr>
                <w:rFonts w:ascii="Arial" w:cs="Arial" w:eastAsia="Arial" w:hAnsi="Arial"/>
                <w:sz w:val="24"/>
                <w:szCs w:val="24"/>
              </w:rPr>
              <w:t xml:space="preserve">- через официальный сайт Государственного портала электронных услуг www.portal.tunduk.kg;</w:t>
            </w:r>
          </w:p>
          <w:p>
            <w:pPr>
              <w:jc w:val="left"/>
            </w:pPr>
            <w:r>
              <w:rPr>
                <w:rFonts w:ascii="Arial" w:cs="Arial" w:eastAsia="Arial" w:hAnsi="Arial"/>
                <w:sz w:val="24"/>
                <w:szCs w:val="24"/>
              </w:rPr>
              <w:t xml:space="preserve">- при личном обращении в уполномоченный государственный орган в сфере таможенного дела;</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таможенного дела.</w:t>
            </w:r>
          </w:p>
          <w:p>
            <w:pPr>
              <w:jc w:val="left"/>
            </w:pPr>
            <w:r>
              <w:rPr>
                <w:rFonts w:ascii="Arial" w:cs="Arial" w:eastAsia="Arial" w:hAnsi="Arial"/>
                <w:sz w:val="24"/>
                <w:szCs w:val="24"/>
              </w:rPr>
              <w:t xml:space="preserve">Прием граждан в уполномоченном государственном органе в сфере таможенного дела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таможенного дела - www.customs.kg;</w:t>
            </w:r>
          </w:p>
          <w:p>
            <w:pPr>
              <w:jc w:val="left"/>
            </w:pPr>
            <w:r>
              <w:rPr>
                <w:rFonts w:ascii="Arial" w:cs="Arial" w:eastAsia="Arial" w:hAnsi="Arial"/>
                <w:sz w:val="24"/>
                <w:szCs w:val="24"/>
              </w:rPr>
              <w:t xml:space="preserve">- через официальный сайт Государственного портала электронных услуг www.portaI.tunduk.kg;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таможенного дела.</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таможенного дела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таможенного дела размещаются информационные таблички на дверях кабинетов сотрудников, задействованных в оказании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пенсионеры, ветераны Великой Отечественной войны и труда, беременные женщины), общение и предоставление услуги производится в понятной и доступной им форме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представляется в соответствии со </w:t>
            </w:r>
            <w:hyperlink w:history="1" r:id="rId9w4vskilhtvuy-pxlycsr">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Закона Кыргызской Республики "О таможенном регулировании"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уполномоченный государственный орган в сфере таможенного дела представляется заявление, которое подается в отношении одного объекта интеллектуальной собственности.</w:t>
            </w:r>
          </w:p>
          <w:p>
            <w:pPr>
              <w:jc w:val="left"/>
            </w:pPr>
            <w:r>
              <w:rPr>
                <w:rFonts w:ascii="Arial" w:cs="Arial" w:eastAsia="Arial" w:hAnsi="Arial"/>
                <w:sz w:val="24"/>
                <w:szCs w:val="24"/>
              </w:rPr>
              <w:t xml:space="preserve">В заявлении должны содержаться сведения:</w:t>
            </w:r>
          </w:p>
          <w:p>
            <w:pPr>
              <w:jc w:val="left"/>
            </w:pPr>
            <w:r>
              <w:rPr>
                <w:rFonts w:ascii="Arial" w:cs="Arial" w:eastAsia="Arial" w:hAnsi="Arial"/>
                <w:sz w:val="24"/>
                <w:szCs w:val="24"/>
              </w:rPr>
              <w:t xml:space="preserve">1) о правообладателе, а в случае, если заявление подается его представителем, о представителе;</w:t>
            </w:r>
          </w:p>
          <w:p>
            <w:pPr>
              <w:jc w:val="left"/>
            </w:pPr>
            <w:r>
              <w:rPr>
                <w:rFonts w:ascii="Arial" w:cs="Arial" w:eastAsia="Arial" w:hAnsi="Arial"/>
                <w:sz w:val="24"/>
                <w:szCs w:val="24"/>
              </w:rPr>
              <w:t xml:space="preserve">2) об объекте интеллектуальной собственности;</w:t>
            </w:r>
          </w:p>
          <w:p>
            <w:pPr>
              <w:jc w:val="left"/>
            </w:pPr>
            <w:r>
              <w:rPr>
                <w:rFonts w:ascii="Arial" w:cs="Arial" w:eastAsia="Arial" w:hAnsi="Arial"/>
                <w:sz w:val="24"/>
                <w:szCs w:val="24"/>
              </w:rPr>
              <w:t xml:space="preserve">3) о сроке защиты прав на объект интеллектуальной собственности таможенными органами Кыргызской Республики, но не более 2 лет;</w:t>
            </w:r>
          </w:p>
          <w:p>
            <w:pPr>
              <w:jc w:val="left"/>
            </w:pPr>
            <w:r>
              <w:rPr>
                <w:rFonts w:ascii="Arial" w:cs="Arial" w:eastAsia="Arial" w:hAnsi="Arial"/>
                <w:sz w:val="24"/>
                <w:szCs w:val="24"/>
              </w:rPr>
              <w:t xml:space="preserve">4) о товарах, перемещение которых через таможенную границу или иные действия с товарами, находящимися под таможенным контролем, влекут, по мнению правообладателя, нарушение его прав;</w:t>
            </w:r>
          </w:p>
          <w:p>
            <w:pPr>
              <w:jc w:val="left"/>
            </w:pPr>
            <w:r>
              <w:rPr>
                <w:rFonts w:ascii="Arial" w:cs="Arial" w:eastAsia="Arial" w:hAnsi="Arial"/>
                <w:sz w:val="24"/>
                <w:szCs w:val="24"/>
              </w:rPr>
              <w:t xml:space="preserve">5) о кодах товаров не менее чем на уровне первых четырех номенклатурой внешнеэкономической деятельности знаков в соответствии с Товарной номенклатурой внешнеэкономической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заявлению прилагаются документы, подтверждающие наличие и принадлежность права на объекты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jc w:val="left"/>
            </w:pPr>
            <w:r>
              <w:rPr>
                <w:rFonts w:ascii="Arial" w:cs="Arial" w:eastAsia="Arial" w:hAnsi="Arial"/>
                <w:sz w:val="24"/>
                <w:szCs w:val="24"/>
              </w:rPr>
              <w:t xml:space="preserve">Заявитель может приложить к заявлению образцы товаров и (или) иные сведения, которые могут служить подтверждением имеющегося, по его мнению, факта нарушения прав правообладателя на объекты интеллектуальной собственности.</w:t>
            </w:r>
          </w:p>
          <w:p>
            <w:pPr>
              <w:jc w:val="left"/>
            </w:pPr>
            <w:r>
              <w:rPr>
                <w:rFonts w:ascii="Arial" w:cs="Arial" w:eastAsia="Arial" w:hAnsi="Arial"/>
                <w:sz w:val="24"/>
                <w:szCs w:val="24"/>
              </w:rPr>
              <w:t xml:space="preserve">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товаров. (Приложение к </w:t>
            </w:r>
            <w:hyperlink w:history="1" r:id="rIdkng48cwnk3a-dky88pwqa">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утвержденному </w:t>
            </w:r>
            <w:hyperlink w:history="1" r:id="rIdcowxwm-i7y7sjehk5m3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p>
            <w:pPr>
              <w:jc w:val="left"/>
            </w:pPr>
            <w:r>
              <w:rPr>
                <w:rFonts w:ascii="Arial" w:cs="Arial" w:eastAsia="Arial" w:hAnsi="Arial"/>
                <w:sz w:val="24"/>
                <w:szCs w:val="24"/>
              </w:rPr>
              <w:t xml:space="preserve">К заявлению прилагается квитанция об оплате за включение объекта интеллектуальной собственности в таможенный реестр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установлена пунктом 9 </w:t>
            </w:r>
            <w:hyperlink w:history="1" r:id="rIdv8clqkncmu0azqi1k5xz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утвержденного </w:t>
            </w:r>
            <w:hyperlink w:history="1" r:id="rIdl1q5n6_bupio7aujvwl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p>
            <w:pPr>
              <w:jc w:val="left"/>
            </w:pPr>
            <w:r>
              <w:rPr>
                <w:rFonts w:ascii="Arial" w:cs="Arial" w:eastAsia="Arial" w:hAnsi="Arial"/>
                <w:sz w:val="24"/>
                <w:szCs w:val="24"/>
              </w:rPr>
              <w:t xml:space="preserve">Прейскурант цен размещен на информационных стендах и официальном сайте уполномоченного государственного органа в сфере таможенного дела - www.customs.kg</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достоверность,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kkpqqao1i5z8ycxs3ezb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mnmu237heyhgg82c2gb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 сфере таможенного дела отказывает в предоставлении государственной услуги в следующих случаях:</w:t>
            </w:r>
          </w:p>
          <w:p>
            <w:pPr>
              <w:jc w:val="left"/>
            </w:pPr>
            <w:r>
              <w:rPr>
                <w:rFonts w:ascii="Arial" w:cs="Arial" w:eastAsia="Arial" w:hAnsi="Arial"/>
                <w:sz w:val="24"/>
                <w:szCs w:val="24"/>
              </w:rPr>
              <w:t xml:space="preserve">- непредставление документов, указанных в пункте 12;</w:t>
            </w:r>
          </w:p>
          <w:p>
            <w:pPr>
              <w:jc w:val="left"/>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left"/>
            </w:pPr>
            <w:r>
              <w:rPr>
                <w:rFonts w:ascii="Arial" w:cs="Arial" w:eastAsia="Arial" w:hAnsi="Arial"/>
                <w:sz w:val="24"/>
                <w:szCs w:val="24"/>
              </w:rPr>
              <w:t xml:space="preserve">- в случае представления заявителем недостоверных сведений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таможенного дела.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таможенного дела.</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рабочих дней со дня ее поступления.</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таможенного дела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Индексирование авторефератов, диссертаций (статей) по УДК (универсально-десятичная классификация) - глава 9, пункт 6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left"/>
            </w:pPr>
            <w:r>
              <w:rPr>
                <w:rFonts w:ascii="Arial" w:cs="Arial" w:eastAsia="Arial" w:hAnsi="Arial"/>
                <w:sz w:val="24"/>
                <w:szCs w:val="24"/>
              </w:rPr>
              <w:t xml:space="preserve">государственные библиотеки Кыргызской Республики;</w:t>
            </w:r>
          </w:p>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Республиканская научная медицинская библиотека (далее - РНМБ).</w:t>
            </w:r>
          </w:p>
          <w:p>
            <w:pPr>
              <w:jc w:val="left"/>
            </w:pPr>
            <w:r>
              <w:rPr>
                <w:rFonts w:ascii="Arial" w:cs="Arial" w:eastAsia="Arial" w:hAnsi="Arial"/>
                <w:sz w:val="24"/>
                <w:szCs w:val="24"/>
              </w:rPr>
              <w:t xml:space="preserve">Список учреждений и стандарт государственной услуги размещаются на информационных стендах и официальных сайтах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с 18 лет, лица без гражданства и юридические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ft8gzodmn1gpynozgmkjh">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uc3hrfnopx3ngzxrqhz6">
              <w:r>
                <w:rPr>
                  <w:rFonts w:ascii="Arial" w:cs="Arial" w:eastAsia="Arial" w:hAnsi="Arial"/>
                  <w:color w:val="1D4ED8"/>
                  <w:sz w:val="24"/>
                  <w:szCs w:val="24"/>
                  <w:u w:val="single"/>
                </w:rPr>
                <w:t xml:space="preserve">Об организациях здравоохранения Кыргызской Республики</w:t>
              </w:r>
            </w:hyperlink>
            <w:r>
              <w:rPr>
                <w:rFonts w:ascii="Arial" w:cs="Arial" w:eastAsia="Arial" w:hAnsi="Arial"/>
                <w:sz w:val="24"/>
                <w:szCs w:val="24"/>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Документу присваивается индекс по УДК (универсально-десятичная классификация)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w:t>
            </w:r>
          </w:p>
          <w:p>
            <w:pPr>
              <w:jc w:val="left"/>
            </w:pPr>
            <w:r>
              <w:rPr>
                <w:rFonts w:ascii="Arial" w:cs="Arial" w:eastAsia="Arial" w:hAnsi="Arial"/>
                <w:sz w:val="24"/>
                <w:szCs w:val="24"/>
              </w:rPr>
              <w:t xml:space="preserve">Общий срок предоставления услуги - не более 30 минут.</w:t>
            </w:r>
          </w:p>
          <w:p>
            <w:pPr>
              <w:jc w:val="left"/>
            </w:pPr>
            <w:r>
              <w:rPr>
                <w:rFonts w:ascii="Arial" w:cs="Arial" w:eastAsia="Arial" w:hAnsi="Arial"/>
                <w:sz w:val="24"/>
                <w:szCs w:val="24"/>
              </w:rPr>
              <w:t xml:space="preserve">Время на выдачу результата услуги - не более 10 минут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 на сайтах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его управления и отделы культуры городов и районов, уполномоченный государственный орган в области охраны здоровья граждан и РНМБ;</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его управлениях и отделах культуры городов и районов, уполномоченном государственном органе в области охраны здоровья граждан и РНМБ.</w:t>
            </w:r>
          </w:p>
          <w:p>
            <w:pPr>
              <w:jc w:val="left"/>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его управлениях и отделах культуры городов и районов, уполномоченном государственном органе в области охраны здоровья граждан и РНМБ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сайты уполномоченного государственного органа в сфере культуры, информации и туризма, РНМБ;</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личные обращения и контакты по телефону;</w:t>
            </w:r>
          </w:p>
          <w:p>
            <w:pPr>
              <w:jc w:val="left"/>
            </w:pPr>
            <w:r>
              <w:rPr>
                <w:rFonts w:ascii="Arial" w:cs="Arial" w:eastAsia="Arial" w:hAnsi="Arial"/>
                <w:sz w:val="24"/>
                <w:szCs w:val="24"/>
              </w:rPr>
              <w:t xml:space="preserve">- общественные приемные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культуры, информации и туризма, РНМБ размещаются информационные таблички на дверях кабинетов.</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необходимо предъявить паспорт и представить документ (диссертация, статья, авторефераты)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стендах и официальных сайтах уполномоченного государственного органа в сфере культуры, информации и туризма, РНМБ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в доступном для граждан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в электронном формате частично (ведение переписки по электронной почте).</w:t>
            </w:r>
          </w:p>
          <w:p>
            <w:pPr>
              <w:jc w:val="left"/>
            </w:pPr>
            <w:r>
              <w:rPr>
                <w:rFonts w:ascii="Arial" w:cs="Arial" w:eastAsia="Arial" w:hAnsi="Arial"/>
                <w:sz w:val="24"/>
                <w:szCs w:val="24"/>
              </w:rPr>
              <w:t xml:space="preserve">Адреса электронной почты библиотек размещаются на официальных сайтах, а также на информационных стендах в местах предоставления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p>
            <w:pPr>
              <w:jc w:val="left"/>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left"/>
            </w:pPr>
            <w:r>
              <w:rPr>
                <w:rFonts w:ascii="Arial" w:cs="Arial" w:eastAsia="Arial" w:hAnsi="Arial"/>
                <w:sz w:val="24"/>
                <w:szCs w:val="24"/>
              </w:rPr>
              <w:t xml:space="preserve">- несоответствие документов требованиям, указанным в пункте 12 настоящего стандарта (в случае предоставления неполного пакета и/или неправильного заполнения необходимых документов, предоставить время для исправления ошибок и сбора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Административная жалоба должна содержать:</w:t>
            </w:r>
          </w:p>
          <w:p>
            <w:pPr>
              <w:jc w:val="left"/>
            </w:pPr>
            <w:r>
              <w:rPr>
                <w:rFonts w:ascii="Arial" w:cs="Arial" w:eastAsia="Arial" w:hAnsi="Arial"/>
                <w:sz w:val="24"/>
                <w:szCs w:val="24"/>
              </w:rPr>
              <w:t xml:space="preserve">1) наименование административного органа, в который подается административная жалоба;</w:t>
            </w:r>
          </w:p>
          <w:p>
            <w:pPr>
              <w:jc w:val="left"/>
            </w:pPr>
            <w:r>
              <w:rPr>
                <w:rFonts w:ascii="Arial" w:cs="Arial" w:eastAsia="Arial" w:hAnsi="Arial"/>
                <w:sz w:val="24"/>
                <w:szCs w:val="24"/>
              </w:rPr>
              <w:t xml:space="preserve">2) фамилию, имя, отчество подающего административную жалобу физического лица, его адрес;</w:t>
            </w:r>
          </w:p>
          <w:p>
            <w:pPr>
              <w:jc w:val="left"/>
            </w:pPr>
            <w:r>
              <w:rPr>
                <w:rFonts w:ascii="Arial" w:cs="Arial" w:eastAsia="Arial" w:hAnsi="Arial"/>
                <w:sz w:val="24"/>
                <w:szCs w:val="24"/>
              </w:rPr>
              <w:t xml:space="preserve">3) фамилию, имя, отчество подающего административную жалобу от имени юридического лица, его должность и местонахождение юридического лица, полное наименование юридического лица;</w:t>
            </w:r>
          </w:p>
          <w:p>
            <w:pPr>
              <w:jc w:val="left"/>
            </w:pPr>
            <w:r>
              <w:rPr>
                <w:rFonts w:ascii="Arial" w:cs="Arial" w:eastAsia="Arial" w:hAnsi="Arial"/>
                <w:sz w:val="24"/>
                <w:szCs w:val="24"/>
              </w:rPr>
              <w:t xml:space="preserve">4) предмет административной жалобы;</w:t>
            </w:r>
          </w:p>
          <w:p>
            <w:pPr>
              <w:jc w:val="left"/>
            </w:pPr>
            <w:r>
              <w:rPr>
                <w:rFonts w:ascii="Arial" w:cs="Arial" w:eastAsia="Arial" w:hAnsi="Arial"/>
                <w:sz w:val="24"/>
                <w:szCs w:val="24"/>
              </w:rPr>
              <w:t xml:space="preserve">5) требование лица, подающего административную жалобу;</w:t>
            </w:r>
          </w:p>
          <w:p>
            <w:pPr>
              <w:jc w:val="left"/>
            </w:pPr>
            <w:r>
              <w:rPr>
                <w:rFonts w:ascii="Arial" w:cs="Arial" w:eastAsia="Arial" w:hAnsi="Arial"/>
                <w:sz w:val="24"/>
                <w:szCs w:val="24"/>
              </w:rPr>
              <w:t xml:space="preserve">6) перечень прилагаемых к административной жалобе документов;</w:t>
            </w:r>
          </w:p>
          <w:p>
            <w:pPr>
              <w:jc w:val="left"/>
            </w:pPr>
            <w:r>
              <w:rPr>
                <w:rFonts w:ascii="Arial" w:cs="Arial" w:eastAsia="Arial" w:hAnsi="Arial"/>
                <w:sz w:val="24"/>
                <w:szCs w:val="24"/>
              </w:rPr>
              <w:t xml:space="preserve">7) число, месяц и год подачи административной жалобы;</w:t>
            </w:r>
          </w:p>
          <w:p>
            <w:pPr>
              <w:jc w:val="left"/>
            </w:pPr>
            <w:r>
              <w:rPr>
                <w:rFonts w:ascii="Arial" w:cs="Arial" w:eastAsia="Arial" w:hAnsi="Arial"/>
                <w:sz w:val="24"/>
                <w:szCs w:val="24"/>
              </w:rPr>
              <w:t xml:space="preserve">8) подпись лица, подающего административную жалобу;</w:t>
            </w:r>
          </w:p>
          <w:p>
            <w:pPr>
              <w:jc w:val="left"/>
            </w:pPr>
            <w:r>
              <w:rPr>
                <w:rFonts w:ascii="Arial" w:cs="Arial" w:eastAsia="Arial" w:hAnsi="Arial"/>
                <w:sz w:val="24"/>
                <w:szCs w:val="24"/>
              </w:rPr>
              <w:t xml:space="preserve">9) подпись лица, подающего административную жалобу от имени юридического лица, и печать юридического лица (при ее наличии).</w:t>
            </w:r>
          </w:p>
          <w:p>
            <w:pPr>
              <w:jc w:val="left"/>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jc w:val="left"/>
            </w:pPr>
            <w:r>
              <w:rPr>
                <w:rFonts w:ascii="Arial" w:cs="Arial" w:eastAsia="Arial" w:hAnsi="Arial"/>
                <w:sz w:val="24"/>
                <w:szCs w:val="24"/>
              </w:rPr>
              <w:t xml:space="preserve">Уполномоченный сотрудник регистрирует жалобу в течение 1 календарного дня и направляет на рассмотрение руководству.</w:t>
            </w:r>
          </w:p>
          <w:p>
            <w:pPr>
              <w:jc w:val="left"/>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 в соответствии с законодательством Кыргызской Республики.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Стандартом также могут быть предусмотрены более короткие сроки его пересмотра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хранение нотариальных документов частных нотариусов в архив государственной нотариальной конторы - глава 8, пункт 8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нотариальные конторы государственного органа, обеспечивающего функции по выработке и реализации государственной политики в области нормативного правового регулирования, судебно-экспертной, адвокатской и нотариальной деятельности, обеспечения регистрации в пределах предоставленных полномочий и вырабатывающего единую государственную политику в сфере информатизации,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а также прав на недвижимое имущество, в пределах предоставленных полномочий (далее - уполномоченный орган, проводящий государственную политику и осуществляющий управление в системе юстиции).</w:t>
            </w:r>
          </w:p>
          <w:p>
            <w:pPr>
              <w:jc w:val="left"/>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нотариусы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pmawamofoxaoloofk-9fz">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wioeldh_nwnopnzny5d4">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Министерстве юстиции Кыргызской Республики" </w:t>
            </w:r>
            <w:hyperlink w:history="1" r:id="rIdjd-qikwelcbbnrb-hdma_">
              <w:r>
                <w:rPr>
                  <w:rFonts w:ascii="Arial" w:cs="Arial" w:eastAsia="Arial" w:hAnsi="Arial"/>
                  <w:color w:val="1D4ED8"/>
                  <w:sz w:val="24"/>
                  <w:szCs w:val="24"/>
                  <w:u w:val="single"/>
                </w:rPr>
                <w:t xml:space="preserve">от 15 декабря 2009 года № 764</w:t>
              </w:r>
            </w:hyperlink>
            <w:r>
              <w:rPr>
                <w:rFonts w:ascii="Arial" w:cs="Arial" w:eastAsia="Arial" w:hAnsi="Arial"/>
                <w:sz w:val="24"/>
                <w:szCs w:val="24"/>
              </w:rPr>
              <w:t xml:space="preserve"> (пункт 6 </w:t>
            </w:r>
            <w:hyperlink w:history="1" r:id="rIdxa9jg7bz5-fsw9eqdllt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указанным </w:t>
            </w:r>
            <w:hyperlink w:history="1" r:id="rIdqqw8g-jczd5wg2sc2bt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вопросах нотариальной деятельности" </w:t>
            </w:r>
            <w:hyperlink w:history="1" r:id="rId_49qdwaxabnqcz4rusyjt">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 (пункты 1.6, 7.1 </w:t>
            </w:r>
            <w:hyperlink w:history="1" r:id="rIdscq4ijdd9c3dygn2-aej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ведению делопроизводства государственными и частными нотариусами Кыргызской Республики, утвержденной указанным </w:t>
            </w:r>
            <w:hyperlink w:history="1" r:id="rIdk9c-ges9kxgubxyhed67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qxcdononfhw6ee-ia2uji">
              <w:r>
                <w:rPr>
                  <w:rFonts w:ascii="Arial" w:cs="Arial" w:eastAsia="Arial" w:hAnsi="Arial"/>
                  <w:color w:val="1D4ED8"/>
                  <w:sz w:val="24"/>
                  <w:szCs w:val="24"/>
                  <w:u w:val="single"/>
                </w:rPr>
                <w:t xml:space="preserve">от 10 февраля 2012 года № 85</w:t>
              </w:r>
            </w:hyperlink>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приема-передачи, составленные архивариусами и частными нотариусами о сдаче надлежаще переплетенных архивных документов.</w:t>
            </w:r>
          </w:p>
          <w:p>
            <w:pPr>
              <w:jc w:val="left"/>
            </w:pPr>
            <w:r>
              <w:rPr>
                <w:rFonts w:ascii="Arial" w:cs="Arial" w:eastAsia="Arial" w:hAnsi="Arial"/>
                <w:sz w:val="24"/>
                <w:szCs w:val="24"/>
              </w:rPr>
              <w:t xml:space="preserve">Ежеквартально составляемые государственными нотариусами справки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потребителям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государственной услуги - до 6 часов (в зависимости от количества сдаваемых книг, согласно калькуляции: 1 книга - 1 час), в том числе:</w:t>
            </w:r>
          </w:p>
          <w:p>
            <w:pPr>
              <w:jc w:val="left"/>
            </w:pP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10 минут;</w:t>
            </w:r>
          </w:p>
          <w:p>
            <w:pPr>
              <w:jc w:val="left"/>
            </w:pPr>
            <w:r>
              <w:rPr>
                <w:rFonts w:ascii="Arial" w:cs="Arial" w:eastAsia="Arial" w:hAnsi="Arial"/>
                <w:sz w:val="24"/>
                <w:szCs w:val="24"/>
              </w:rPr>
              <w:t xml:space="preserve">предельное время на выдачу результата государственной услуги - до 15 минут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системе юстиции;</w:t>
            </w:r>
          </w:p>
          <w:p>
            <w:pPr>
              <w:jc w:val="left"/>
            </w:pPr>
            <w:r>
              <w:rPr>
                <w:rFonts w:ascii="Arial" w:cs="Arial" w:eastAsia="Arial" w:hAnsi="Arial"/>
                <w:sz w:val="24"/>
                <w:szCs w:val="24"/>
              </w:rPr>
              <w:t xml:space="preserve">- в территориальных органах юстиции;</w:t>
            </w:r>
          </w:p>
          <w:p>
            <w:pPr>
              <w:jc w:val="left"/>
            </w:pPr>
            <w:r>
              <w:rPr>
                <w:rFonts w:ascii="Arial" w:cs="Arial" w:eastAsia="Arial" w:hAnsi="Arial"/>
                <w:sz w:val="24"/>
                <w:szCs w:val="24"/>
              </w:rPr>
              <w:t xml:space="preserve">- в государственных нотариальных конторах.</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left"/>
            </w:pPr>
            <w:r>
              <w:rPr>
                <w:rFonts w:ascii="Arial" w:cs="Arial" w:eastAsia="Arial" w:hAnsi="Arial"/>
                <w:sz w:val="24"/>
                <w:szCs w:val="24"/>
              </w:rPr>
              <w:t xml:space="preserve">- радио, телевидение, информационные сайты;</w:t>
            </w:r>
          </w:p>
          <w:p>
            <w:pPr>
              <w:jc w:val="left"/>
            </w:pPr>
            <w:r>
              <w:rPr>
                <w:rFonts w:ascii="Arial" w:cs="Arial" w:eastAsia="Arial" w:hAnsi="Arial"/>
                <w:sz w:val="24"/>
                <w:szCs w:val="24"/>
              </w:rPr>
              <w:t xml:space="preserve">- газеты;</w:t>
            </w:r>
          </w:p>
          <w:p>
            <w:pPr>
              <w:jc w:val="left"/>
            </w:pPr>
            <w:r>
              <w:rPr>
                <w:rFonts w:ascii="Arial" w:cs="Arial" w:eastAsia="Arial" w:hAnsi="Arial"/>
                <w:sz w:val="24"/>
                <w:szCs w:val="24"/>
              </w:rPr>
              <w:t xml:space="preserve">- официальный сайт уполномоченного органа, проводящего государственную политику и осуществляющего управление в системе юстиции;</w:t>
            </w:r>
          </w:p>
          <w:p>
            <w:pPr>
              <w:jc w:val="left"/>
            </w:pPr>
            <w:r>
              <w:rPr>
                <w:rFonts w:ascii="Arial" w:cs="Arial" w:eastAsia="Arial" w:hAnsi="Arial"/>
                <w:sz w:val="24"/>
                <w:szCs w:val="24"/>
              </w:rPr>
              <w:t xml:space="preserve">- стенды, буклеты и брошюры в территориальных органах юстиции;</w:t>
            </w:r>
          </w:p>
          <w:p>
            <w:pPr>
              <w:jc w:val="left"/>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системе юстиции;</w:t>
            </w:r>
          </w:p>
          <w:p>
            <w:pPr>
              <w:jc w:val="left"/>
            </w:pPr>
            <w:r>
              <w:rPr>
                <w:rFonts w:ascii="Arial" w:cs="Arial" w:eastAsia="Arial" w:hAnsi="Arial"/>
                <w:sz w:val="24"/>
                <w:szCs w:val="24"/>
              </w:rPr>
              <w:t xml:space="preserve">- по телефону.</w:t>
            </w:r>
          </w:p>
          <w:p>
            <w:pPr>
              <w:jc w:val="left"/>
            </w:pP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p>
          <w:p>
            <w:pPr>
              <w:jc w:val="left"/>
            </w:pP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государственной услуги осуществляется в понятной и доступной для них форме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необходимо представить:</w:t>
            </w:r>
          </w:p>
          <w:p>
            <w:pPr>
              <w:jc w:val="left"/>
            </w:pPr>
            <w:r>
              <w:rPr>
                <w:rFonts w:ascii="Arial" w:cs="Arial" w:eastAsia="Arial" w:hAnsi="Arial"/>
                <w:sz w:val="24"/>
                <w:szCs w:val="24"/>
              </w:rPr>
              <w:t xml:space="preserve">- устное или письменное обращение;</w:t>
            </w:r>
          </w:p>
          <w:p>
            <w:pPr>
              <w:jc w:val="left"/>
            </w:pPr>
            <w:r>
              <w:rPr>
                <w:rFonts w:ascii="Arial" w:cs="Arial" w:eastAsia="Arial" w:hAnsi="Arial"/>
                <w:sz w:val="24"/>
                <w:szCs w:val="24"/>
              </w:rPr>
              <w:t xml:space="preserve">- квитанцию об оплате услуги;</w:t>
            </w:r>
          </w:p>
          <w:p>
            <w:pPr>
              <w:jc w:val="left"/>
            </w:pPr>
            <w:r>
              <w:rPr>
                <w:rFonts w:ascii="Arial" w:cs="Arial" w:eastAsia="Arial" w:hAnsi="Arial"/>
                <w:sz w:val="24"/>
                <w:szCs w:val="24"/>
              </w:rPr>
              <w:t xml:space="preserve">- надлежаще оформленные документы (то есть надлежащий переплет книг в соответствии с требованиями Инструкции по ведению делопроизводства нотариусами Кыргызской Республики, в части формирования нарядов, оформления обложки (титульного листа) книги с указанием наименования наряда, индекса, срока хранения, фамилии, имени, отчества частного нотариуса, номера лицензии, наименования нотариального округа, начато-окончено)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частично может предоставляться в электронном формате, в части подачи потребителем обращения о приеме на хранение нотариальных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ненадлежащее оформление сдаваемых архивных документов;</w:t>
            </w:r>
          </w:p>
          <w:p>
            <w:pPr>
              <w:jc w:val="left"/>
            </w:pPr>
            <w:r>
              <w:rPr>
                <w:rFonts w:ascii="Arial" w:cs="Arial" w:eastAsia="Arial" w:hAnsi="Arial"/>
                <w:sz w:val="24"/>
                <w:szCs w:val="24"/>
              </w:rPr>
              <w:t xml:space="preserve">- непредставление квитанции об оплате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к руководству органов юстиции.</w:t>
            </w:r>
          </w:p>
          <w:p>
            <w:pPr>
              <w:jc w:val="left"/>
            </w:pP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системе юстиции.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p>
          <w:p>
            <w:pPr>
              <w:jc w:val="left"/>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left"/>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системе юстиции,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соответствии с изменениями, внесенными </w:t>
      </w:r>
      <w:hyperlink w:history="1" r:id="rId7v9-fvvfnuiz4ozlwrrn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23 декабря 2015 года № 874 в раздел VIII стандартов, нумерация главы 4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пакета с документами, завещания, денег, ценных бумаг и других ценностей (кроме наследственных). Принятие в депозит для передачи по принадлежности денежных сумм или имущества - пункт 7 главы 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left"/>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left"/>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left"/>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lg13pb-omkucilxden3te">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wsferddy0e-mqae0hmye">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вопросах нотариальной деятельности" </w:t>
            </w:r>
            <w:hyperlink w:history="1" r:id="rIdst-8ggah57wnpfgq0mqn9">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oohsndf0xjqhfg0buu0ux">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ku9nuid6iy0ztcemnjizu">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d9al8jqllyvfqjimlkq3i">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Министерстве иностранных дел Кыргызской Республики" </w:t>
            </w:r>
            <w:hyperlink w:history="1" r:id="rIddvfhpqhpc5vlwxg__6wpw">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lbhzbnh-mvnnjjmohbud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usk-yaml_p0fj3ykpb8x_">
              <w:r>
                <w:rPr>
                  <w:rFonts w:ascii="Arial" w:cs="Arial" w:eastAsia="Arial" w:hAnsi="Arial"/>
                  <w:color w:val="1D4ED8"/>
                  <w:sz w:val="24"/>
                  <w:szCs w:val="24"/>
                  <w:u w:val="single"/>
                </w:rPr>
                <w:t xml:space="preserve">от 15 июля 2013 года № 412</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свидетельствующий о принятии пакета с документами, завещания, денег, ценных бумаг и других ценностей (кроме наследственных).</w:t>
            </w:r>
          </w:p>
          <w:p>
            <w:pPr>
              <w:jc w:val="left"/>
            </w:pPr>
            <w:r>
              <w:rPr>
                <w:rFonts w:ascii="Arial" w:cs="Arial" w:eastAsia="Arial" w:hAnsi="Arial"/>
                <w:sz w:val="24"/>
                <w:szCs w:val="24"/>
              </w:rPr>
              <w:t xml:space="preserve">Справка о принятии на депозит для передачи по принадлежности денежных сумм или имущества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p>
          <w:p>
            <w:pPr>
              <w:jc w:val="left"/>
            </w:pPr>
            <w:r>
              <w:rPr>
                <w:rFonts w:ascii="Arial" w:cs="Arial" w:eastAsia="Arial" w:hAnsi="Arial"/>
                <w:sz w:val="24"/>
                <w:szCs w:val="24"/>
              </w:rPr>
              <w:t xml:space="preserve">- получение консультации - не более 10 минут;</w:t>
            </w:r>
          </w:p>
          <w:p>
            <w:pPr>
              <w:jc w:val="left"/>
            </w:pPr>
            <w:r>
              <w:rPr>
                <w:rFonts w:ascii="Arial" w:cs="Arial" w:eastAsia="Arial" w:hAnsi="Arial"/>
                <w:sz w:val="24"/>
                <w:szCs w:val="24"/>
              </w:rPr>
              <w:t xml:space="preserve">- рассмотрение принятых документов, оформление свидетельства (документа) до семи календарных дней со дня регистрации заявления;</w:t>
            </w:r>
          </w:p>
          <w:p>
            <w:pPr>
              <w:jc w:val="left"/>
            </w:pPr>
            <w:r>
              <w:rPr>
                <w:rFonts w:ascii="Arial" w:cs="Arial" w:eastAsia="Arial" w:hAnsi="Arial"/>
                <w:sz w:val="24"/>
                <w:szCs w:val="24"/>
              </w:rPr>
              <w:t xml:space="preserve">- ожидание в очереди на получение свидетельства (документа)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w:t>
            </w:r>
          </w:p>
          <w:p>
            <w:pPr>
              <w:jc w:val="left"/>
            </w:pPr>
            <w:r>
              <w:rPr>
                <w:rFonts w:ascii="Arial" w:cs="Arial" w:eastAsia="Arial" w:hAnsi="Arial"/>
                <w:sz w:val="24"/>
                <w:szCs w:val="24"/>
              </w:rPr>
              <w:t xml:space="preserve">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left"/>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left"/>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w:t>
            </w:r>
          </w:p>
          <w:p>
            <w:pPr>
              <w:jc w:val="left"/>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Для получения государственной услуги представляются следующие документы:</w:t>
            </w:r>
          </w:p>
          <w:p>
            <w:pPr>
              <w:jc w:val="left"/>
            </w:pPr>
            <w:r>
              <w:rPr>
                <w:rFonts w:ascii="Arial" w:cs="Arial" w:eastAsia="Arial" w:hAnsi="Arial"/>
                <w:sz w:val="24"/>
                <w:szCs w:val="24"/>
              </w:rPr>
              <w:t xml:space="preserve">1) письменное заявление;</w:t>
            </w:r>
          </w:p>
          <w:p>
            <w:pPr>
              <w:jc w:val="left"/>
            </w:pPr>
            <w:r>
              <w:rPr>
                <w:rFonts w:ascii="Arial" w:cs="Arial" w:eastAsia="Arial" w:hAnsi="Arial"/>
                <w:sz w:val="24"/>
                <w:szCs w:val="24"/>
              </w:rPr>
              <w:t xml:space="preserve">2) документ, удостоверяющий личность потребителя.</w:t>
            </w:r>
          </w:p>
          <w:p>
            <w:pPr>
              <w:jc w:val="left"/>
            </w:pPr>
            <w:r>
              <w:rPr>
                <w:rFonts w:ascii="Arial" w:cs="Arial" w:eastAsia="Arial" w:hAnsi="Arial"/>
                <w:sz w:val="24"/>
                <w:szCs w:val="24"/>
              </w:rPr>
              <w:t xml:space="preserve">II. При внесении денежных сумм или ценных бумаг в депозит дополнительно требуются следующие документы:</w:t>
            </w:r>
          </w:p>
          <w:p>
            <w:pPr>
              <w:jc w:val="left"/>
            </w:pPr>
            <w:r>
              <w:rPr>
                <w:rFonts w:ascii="Arial" w:cs="Arial" w:eastAsia="Arial" w:hAnsi="Arial"/>
                <w:sz w:val="24"/>
                <w:szCs w:val="24"/>
              </w:rPr>
              <w:t xml:space="preserve">1) основание внесения денежных сумм или ценных бумаг в депозит (договоры, заключенные с коммунальными организациями, займы, судебные акты и другие документы);</w:t>
            </w:r>
          </w:p>
          <w:p>
            <w:pPr>
              <w:jc w:val="left"/>
            </w:pPr>
            <w:r>
              <w:rPr>
                <w:rFonts w:ascii="Arial" w:cs="Arial" w:eastAsia="Arial" w:hAnsi="Arial"/>
                <w:sz w:val="24"/>
                <w:szCs w:val="24"/>
              </w:rPr>
              <w:t xml:space="preserve">2) список кредиторов, которым передаются денежные суммы или ценные бумаги;</w:t>
            </w:r>
          </w:p>
          <w:p>
            <w:pPr>
              <w:jc w:val="left"/>
            </w:pPr>
            <w:r>
              <w:rPr>
                <w:rFonts w:ascii="Arial" w:cs="Arial" w:eastAsia="Arial" w:hAnsi="Arial"/>
                <w:sz w:val="24"/>
                <w:szCs w:val="24"/>
              </w:rPr>
              <w:t xml:space="preserve">3) отправленные уведомления о получении денежных сумм или ценных бумаг и подтверждающие документы о неполучении кредиторами;</w:t>
            </w:r>
          </w:p>
          <w:p>
            <w:pPr>
              <w:jc w:val="left"/>
            </w:pPr>
            <w:r>
              <w:rPr>
                <w:rFonts w:ascii="Arial" w:cs="Arial" w:eastAsia="Arial" w:hAnsi="Arial"/>
                <w:sz w:val="24"/>
                <w:szCs w:val="24"/>
              </w:rPr>
              <w:t xml:space="preserve">4) документ, удостоверяющий адрес кредитора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w:t>
            </w:r>
          </w:p>
          <w:p>
            <w:pPr>
              <w:jc w:val="left"/>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 глава 8, пункт 13 </w:t>
            </w:r>
            <w:hyperlink w:history="1" r:id="rIdd2tjwhiy3mnhqj-iots0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dao6bwtz05xjtciensum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dkfvu_vzgf8rbqk0tmp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left"/>
            </w:pPr>
            <w:hyperlink w:history="1" r:id="rIdmfro79m8lfg1xxd1zxwl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w:t>
            </w:r>
            <w:hyperlink w:history="1" r:id="rId7yjydkb5obpfjuopthryf">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w:t>
            </w:r>
            <w:hyperlink w:history="1" r:id="rIduv30m7t2owdujyiigkx-a">
              <w:r>
                <w:rPr>
                  <w:rFonts w:ascii="Arial" w:cs="Arial" w:eastAsia="Arial" w:hAnsi="Arial"/>
                  <w:color w:val="1D4ED8"/>
                  <w:sz w:val="24"/>
                  <w:szCs w:val="24"/>
                  <w:u w:val="single"/>
                </w:rPr>
                <w:t xml:space="preserve">3 марта 2020 года № 120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7_vysveeksfeykyckc7xv">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управленческих документов, образующихся в деятельности учреждений, организаций, предприятий, с указанием сроков хранения" от </w:t>
            </w:r>
            <w:hyperlink w:history="1" r:id="rIdljbu1kz_edtkinqauqdbp">
              <w:r>
                <w:rPr>
                  <w:rFonts w:ascii="Arial" w:cs="Arial" w:eastAsia="Arial" w:hAnsi="Arial"/>
                  <w:color w:val="1D4ED8"/>
                  <w:sz w:val="24"/>
                  <w:szCs w:val="24"/>
                  <w:u w:val="single"/>
                </w:rPr>
                <w:t xml:space="preserve">31 декабря 2010 года № 346</w:t>
              </w:r>
            </w:hyperlink>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акта о выполненных работах;</w:t>
            </w:r>
          </w:p>
          <w:p>
            <w:pPr>
              <w:jc w:val="left"/>
            </w:pPr>
            <w:r>
              <w:rPr>
                <w:rFonts w:ascii="Arial" w:cs="Arial" w:eastAsia="Arial" w:hAnsi="Arial"/>
                <w:sz w:val="24"/>
                <w:szCs w:val="24"/>
              </w:rPr>
              <w:t xml:space="preserve">выдача описей дел, одобренных и утвержденных в установленном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запроса (обращения) составляет не более 30 минут.</w:t>
            </w:r>
          </w:p>
          <w:p>
            <w:pPr>
              <w:jc w:val="left"/>
            </w:pPr>
            <w:r>
              <w:rPr>
                <w:rFonts w:ascii="Arial" w:cs="Arial" w:eastAsia="Arial" w:hAnsi="Arial"/>
                <w:sz w:val="24"/>
                <w:szCs w:val="24"/>
              </w:rPr>
              <w:t xml:space="preserve">Предельное время на получение предварительного результата услуги составляет не более 14 дней.</w:t>
            </w:r>
          </w:p>
          <w:p>
            <w:pPr>
              <w:jc w:val="left"/>
            </w:pPr>
            <w:r>
              <w:rPr>
                <w:rFonts w:ascii="Arial" w:cs="Arial" w:eastAsia="Arial" w:hAnsi="Arial"/>
                <w:sz w:val="24"/>
                <w:szCs w:val="24"/>
              </w:rPr>
              <w:t xml:space="preserve">Общее время осуществления услуги зависит от объема документов, подлежащих научно-технической обработке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archive.kg;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потребителями услуги,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документ (доверенность), подтверждающий полномочия представителя потребителя услуги (при необходимости);</w:t>
            </w:r>
          </w:p>
          <w:p>
            <w:pPr>
              <w:jc w:val="left"/>
            </w:pPr>
            <w:r>
              <w:rPr>
                <w:rFonts w:ascii="Arial" w:cs="Arial" w:eastAsia="Arial" w:hAnsi="Arial"/>
                <w:sz w:val="24"/>
                <w:szCs w:val="24"/>
              </w:rPr>
              <w:t xml:space="preserve">- заявление (запрос) юридического лица о получении услуги;</w:t>
            </w:r>
          </w:p>
          <w:p>
            <w:pPr>
              <w:jc w:val="left"/>
            </w:pPr>
            <w:r>
              <w:rPr>
                <w:rFonts w:ascii="Arial" w:cs="Arial" w:eastAsia="Arial" w:hAnsi="Arial"/>
                <w:sz w:val="24"/>
                <w:szCs w:val="24"/>
              </w:rPr>
              <w:t xml:space="preserve">- счет-квитанция об оплате услуги.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(ict.gov.kg, archive.kg), которые подлежат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1kjnetruacku00lxfujb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документов по инициативе заявителя - глава 8, пункт 14 </w:t>
            </w:r>
            <w:hyperlink w:history="1" r:id="rIdlungok2kfakj0mjqogvtt">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dqavdjujal5gas8zjeym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trss1oioztdvmuicbyruy">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qattedbnyitj59ih5yqn">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xgxvlfltxve41ohxwf3-">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w:t>
            </w:r>
          </w:p>
          <w:p>
            <w:pPr>
              <w:jc w:val="left"/>
            </w:pPr>
            <w:hyperlink w:history="1" r:id="rIdzb85us3u2ypy8ia9galh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w:t>
            </w:r>
            <w:hyperlink w:history="1" r:id="rIduwh1txnfbqadq-jd43ynz">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w:t>
            </w:r>
            <w:hyperlink w:history="1" r:id="rId6kh0b3bozorvjue-h31vg">
              <w:r>
                <w:rPr>
                  <w:rFonts w:ascii="Arial" w:cs="Arial" w:eastAsia="Arial" w:hAnsi="Arial"/>
                  <w:color w:val="1D4ED8"/>
                  <w:sz w:val="24"/>
                  <w:szCs w:val="24"/>
                  <w:u w:val="single"/>
                </w:rPr>
                <w:t xml:space="preserve">3 марта 2020 года № 120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w:t>
            </w:r>
            <w:hyperlink w:history="1" r:id="rIdoc2zrgkw6_hnidsjukjsg">
              <w:r>
                <w:rPr>
                  <w:rFonts w:ascii="Arial" w:cs="Arial" w:eastAsia="Arial" w:hAnsi="Arial"/>
                  <w:color w:val="1D4ED8"/>
                  <w:sz w:val="24"/>
                  <w:szCs w:val="24"/>
                  <w:u w:val="single"/>
                </w:rPr>
                <w:t xml:space="preserve">18 марта 2014 года № 160</w:t>
              </w:r>
            </w:hyperlink>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на государственное и депозитарное хранение, выдача акта о приеме документов.</w:t>
            </w:r>
          </w:p>
          <w:p>
            <w:pPr>
              <w:jc w:val="left"/>
            </w:pPr>
            <w:r>
              <w:rPr>
                <w:rFonts w:ascii="Arial" w:cs="Arial" w:eastAsia="Arial" w:hAnsi="Arial"/>
                <w:sz w:val="24"/>
                <w:szCs w:val="24"/>
              </w:rPr>
              <w:t xml:space="preserve">Выдача заключения о приеме документов от ликвидированных организаций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запроса (заявления) составляет не более 30 минут.</w:t>
            </w:r>
          </w:p>
          <w:p>
            <w:pPr>
              <w:jc w:val="left"/>
            </w:pPr>
            <w:r>
              <w:rPr>
                <w:rFonts w:ascii="Arial" w:cs="Arial" w:eastAsia="Arial" w:hAnsi="Arial"/>
                <w:sz w:val="24"/>
                <w:szCs w:val="24"/>
              </w:rPr>
              <w:t xml:space="preserve">Предельное время на получение предварительного результата услуги составляет не более 14 дней.</w:t>
            </w:r>
          </w:p>
          <w:p>
            <w:pPr>
              <w:jc w:val="left"/>
            </w:pPr>
            <w:r>
              <w:rPr>
                <w:rFonts w:ascii="Arial" w:cs="Arial" w:eastAsia="Arial" w:hAnsi="Arial"/>
                <w:sz w:val="24"/>
                <w:szCs w:val="24"/>
              </w:rPr>
              <w:t xml:space="preserve">Общее время на получение услуги указывается в условиях договора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(archive.kg);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потребителями услуги,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документ (доверенность), подтверждающий полномочия представителя потребителя услуги (при необходимости);</w:t>
            </w:r>
          </w:p>
          <w:p>
            <w:pPr>
              <w:jc w:val="left"/>
            </w:pPr>
            <w:r>
              <w:rPr>
                <w:rFonts w:ascii="Arial" w:cs="Arial" w:eastAsia="Arial" w:hAnsi="Arial"/>
                <w:sz w:val="24"/>
                <w:szCs w:val="24"/>
              </w:rPr>
              <w:t xml:space="preserve">- запрос юридического лица о получении услуги;</w:t>
            </w:r>
          </w:p>
          <w:p>
            <w:pPr>
              <w:jc w:val="left"/>
            </w:pPr>
            <w:r>
              <w:rPr>
                <w:rFonts w:ascii="Arial" w:cs="Arial" w:eastAsia="Arial" w:hAnsi="Arial"/>
                <w:sz w:val="24"/>
                <w:szCs w:val="24"/>
              </w:rPr>
              <w:t xml:space="preserve">- заявление физического лица о получении услуги;</w:t>
            </w:r>
          </w:p>
          <w:p>
            <w:pPr>
              <w:jc w:val="left"/>
            </w:pPr>
            <w:r>
              <w:rPr>
                <w:rFonts w:ascii="Arial" w:cs="Arial" w:eastAsia="Arial" w:hAnsi="Arial"/>
                <w:sz w:val="24"/>
                <w:szCs w:val="24"/>
              </w:rPr>
              <w:t xml:space="preserve">- квитанция об оплате услуги.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(ict.gov.kg, archive.kg), которые подлежат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nouafyb83jrmbt2x1tw2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документов, являющихся частью архивного фонда - глава 8, пункт 15 </w:t>
            </w:r>
            <w:hyperlink w:history="1" r:id="rIdfuhnkwxlytszhz9wfmta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93vtod1s0qehgajtiic9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rdrjqoc_w8drv83391y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left"/>
            </w:pPr>
            <w:hyperlink w:history="1" r:id="rIdgvzh_7bnpvupbpdnido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w:t>
            </w:r>
            <w:hyperlink w:history="1" r:id="rIdygrmzjjqadku1cqy_xcit">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w:t>
            </w:r>
            <w:hyperlink w:history="1" r:id="rIdxgofmpe4dsdab9wuzdfcj">
              <w:r>
                <w:rPr>
                  <w:rFonts w:ascii="Arial" w:cs="Arial" w:eastAsia="Arial" w:hAnsi="Arial"/>
                  <w:color w:val="1D4ED8"/>
                  <w:sz w:val="24"/>
                  <w:szCs w:val="24"/>
                  <w:u w:val="single"/>
                </w:rPr>
                <w:t xml:space="preserve">3 марта 2020 года № 120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w:t>
            </w:r>
            <w:hyperlink w:history="1" r:id="rIdrdj5rvsyoljiflbphfrre">
              <w:r>
                <w:rPr>
                  <w:rFonts w:ascii="Arial" w:cs="Arial" w:eastAsia="Arial" w:hAnsi="Arial"/>
                  <w:color w:val="1D4ED8"/>
                  <w:sz w:val="24"/>
                  <w:szCs w:val="24"/>
                  <w:u w:val="single"/>
                </w:rPr>
                <w:t xml:space="preserve">18 марта 2014 года № 160</w:t>
              </w:r>
            </w:hyperlink>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на государственное хранение.</w:t>
            </w:r>
          </w:p>
          <w:p>
            <w:pPr>
              <w:jc w:val="left"/>
            </w:pPr>
            <w:r>
              <w:rPr>
                <w:rFonts w:ascii="Arial" w:cs="Arial" w:eastAsia="Arial" w:hAnsi="Arial"/>
                <w:sz w:val="24"/>
                <w:szCs w:val="24"/>
              </w:rPr>
              <w:t xml:space="preserve">Выдача акта о приеме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запроса (заявления) составляет не более 30 минут.</w:t>
            </w:r>
          </w:p>
          <w:p>
            <w:pPr>
              <w:jc w:val="left"/>
            </w:pPr>
            <w:r>
              <w:rPr>
                <w:rFonts w:ascii="Arial" w:cs="Arial" w:eastAsia="Arial" w:hAnsi="Arial"/>
                <w:sz w:val="24"/>
                <w:szCs w:val="24"/>
              </w:rPr>
              <w:t xml:space="preserve">Предельное время на получение предварительного результата услуги составляет не более 14 дней.</w:t>
            </w:r>
          </w:p>
          <w:p>
            <w:pPr>
              <w:jc w:val="left"/>
            </w:pPr>
            <w:r>
              <w:rPr>
                <w:rFonts w:ascii="Arial" w:cs="Arial" w:eastAsia="Arial" w:hAnsi="Arial"/>
                <w:sz w:val="24"/>
                <w:szCs w:val="24"/>
              </w:rPr>
              <w:t xml:space="preserve">Общее время оказания услуги зависит от объема документов, передаваемых на государственное хранение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потребителями услуги,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документ (доверенность), подтверждающий полномочия представителя потребителя услуги (при необходимости);</w:t>
            </w:r>
          </w:p>
          <w:p>
            <w:pPr>
              <w:jc w:val="left"/>
            </w:pPr>
            <w:r>
              <w:rPr>
                <w:rFonts w:ascii="Arial" w:cs="Arial" w:eastAsia="Arial" w:hAnsi="Arial"/>
                <w:sz w:val="24"/>
                <w:szCs w:val="24"/>
              </w:rPr>
              <w:t xml:space="preserve">- запрос юридического лица о получении услуги;</w:t>
            </w:r>
          </w:p>
          <w:p>
            <w:pPr>
              <w:jc w:val="left"/>
            </w:pPr>
            <w:r>
              <w:rPr>
                <w:rFonts w:ascii="Arial" w:cs="Arial" w:eastAsia="Arial" w:hAnsi="Arial"/>
                <w:sz w:val="24"/>
                <w:szCs w:val="24"/>
              </w:rPr>
              <w:t xml:space="preserve">- заявление физического лица о дополнительной передаче документов;</w:t>
            </w:r>
          </w:p>
          <w:p>
            <w:pPr>
              <w:jc w:val="left"/>
            </w:pPr>
            <w:r>
              <w:rPr>
                <w:rFonts w:ascii="Arial" w:cs="Arial" w:eastAsia="Arial" w:hAnsi="Arial"/>
                <w:sz w:val="24"/>
                <w:szCs w:val="24"/>
              </w:rPr>
              <w:t xml:space="preserve">- описи дел, утвержденные экспертно-проверочной комиссией государственного архива.</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который подлежит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отраслевых и индивидуальных номенклатур дел для учреждений, организаций, предприятий - глава 8 пункт 16 Единого реестра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nwefbierdxghzpa5ni2x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3qq-uvdwr_opattisoe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left"/>
            </w:pPr>
            <w:hyperlink w:history="1" r:id="rId9-uqb1e759rcb3w1nab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выдача номенклатуры дела (отраслевой, индивидуальной) в установленном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ожидание в очереди и прием запроса - не более 30 минут.</w:t>
            </w:r>
          </w:p>
          <w:p>
            <w:pPr>
              <w:jc w:val="left"/>
            </w:pPr>
            <w:r>
              <w:rPr>
                <w:rFonts w:ascii="Arial" w:cs="Arial" w:eastAsia="Arial" w:hAnsi="Arial"/>
                <w:sz w:val="24"/>
                <w:szCs w:val="24"/>
              </w:rPr>
              <w:t xml:space="preserve">Предельное время на рассмотрение заявления - не более 30 календарных дней.</w:t>
            </w:r>
          </w:p>
          <w:p>
            <w:pPr>
              <w:jc w:val="left"/>
            </w:pPr>
            <w:r>
              <w:rPr>
                <w:rFonts w:ascii="Arial" w:cs="Arial" w:eastAsia="Arial" w:hAnsi="Arial"/>
                <w:sz w:val="24"/>
                <w:szCs w:val="24"/>
              </w:rPr>
              <w:t xml:space="preserve">Общее время на получение услуги указывается в условиях договора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 (для составления договора):</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заявление на получение услуги;</w:t>
            </w:r>
          </w:p>
          <w:p>
            <w:pPr>
              <w:jc w:val="left"/>
            </w:pPr>
            <w:r>
              <w:rPr>
                <w:rFonts w:ascii="Arial" w:cs="Arial" w:eastAsia="Arial" w:hAnsi="Arial"/>
                <w:sz w:val="24"/>
                <w:szCs w:val="24"/>
              </w:rPr>
              <w:t xml:space="preserve">- квитанция об оплате услуги.</w:t>
            </w:r>
          </w:p>
          <w:p>
            <w:pPr>
              <w:jc w:val="left"/>
            </w:pPr>
            <w:r>
              <w:rPr>
                <w:rFonts w:ascii="Arial" w:cs="Arial" w:eastAsia="Arial" w:hAnsi="Arial"/>
                <w:sz w:val="24"/>
                <w:szCs w:val="24"/>
              </w:rPr>
              <w:t xml:space="preserve">Юридические лица, дополнительно предоставляют документ, подтверждающий полномочия его представителя (доверенность).</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который подлежит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hzwsm2vhxlikzyxifh9l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защита растений против вредителей, болезней и сорняков на посевах сельхозкультур, а также биостимуляторов - глава 8, пункт 3 Единого реестра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left"/>
            </w:pPr>
            <w:r>
              <w:rPr>
                <w:rFonts w:ascii="Arial" w:cs="Arial" w:eastAsia="Arial" w:hAnsi="Arial"/>
                <w:sz w:val="24"/>
                <w:szCs w:val="24"/>
              </w:rPr>
              <w:t xml:space="preserve">Кыргызагробиоцентр и его территориальные отделения.</w:t>
            </w:r>
          </w:p>
          <w:p>
            <w:pPr>
              <w:jc w:val="left"/>
            </w:pPr>
            <w:r>
              <w:rPr>
                <w:rFonts w:ascii="Arial" w:cs="Arial" w:eastAsia="Arial" w:hAnsi="Arial"/>
                <w:sz w:val="24"/>
                <w:szCs w:val="24"/>
              </w:rPr>
              <w:t xml:space="preserve">Список территориальных отделений, контактная информация и стандарт государственной услуги размещаются на информационных стендах Кыргызагробиоцентра и официальном сайте уполномоченного государственного органа в сфере агропромышленного комплекса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совершеннолетия, и 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w:t>
            </w:r>
            <w:hyperlink w:history="1" r:id="rIdh6yxbiazffojoo0toq9or">
              <w:r>
                <w:rPr>
                  <w:rFonts w:ascii="Arial" w:cs="Arial" w:eastAsia="Arial" w:hAnsi="Arial"/>
                  <w:color w:val="1D4ED8"/>
                  <w:sz w:val="24"/>
                  <w:szCs w:val="24"/>
                  <w:u w:val="single"/>
                </w:rPr>
                <w:t xml:space="preserve">О химизации и защите растений</w:t>
              </w:r>
            </w:hyperlink>
            <w:r>
              <w:rPr>
                <w:rFonts w:ascii="Arial" w:cs="Arial" w:eastAsia="Arial" w:hAnsi="Arial"/>
                <w:sz w:val="24"/>
                <w:szCs w:val="24"/>
              </w:rPr>
              <w:t xml:space="preserve">" (статьи </w:t>
            </w:r>
            <w:hyperlink w:history="1" r:id="rIdedsg4bcu0syw-gprqmmw1">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wqafbu3vzrb_p9euw_wvu">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jc w:val="left"/>
            </w:pPr>
            <w:hyperlink w:history="1" r:id="rIdutsxdjdnyvcq3eoulgpm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сельского хозяйства, пищевой промышленности и мелиорации Кыргызской Республики" от 20 февраля 2012 года № 140 (приложение 13)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растений против вредителей, болезней и сорняков и выдача акта по учету технической эффективности применения биоматериала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согласно составленным договорам, оказывается потребителям на сельскохозяйственных угодьях, дачных и других участках, занятых насаждениями.</w:t>
            </w:r>
          </w:p>
          <w:p>
            <w:pPr>
              <w:jc w:val="left"/>
            </w:pPr>
            <w:r>
              <w:rPr>
                <w:rFonts w:ascii="Arial" w:cs="Arial" w:eastAsia="Arial" w:hAnsi="Arial"/>
                <w:sz w:val="24"/>
                <w:szCs w:val="24"/>
              </w:rPr>
              <w:t xml:space="preserve">Оформление предоставления услуги (договора)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Если они не могут подняться в помещение, сотрудник спускается к ним для принятия документов.</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необходимые для приобретения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регистрацию потребителя и составление договора 30 минут.</w:t>
            </w:r>
          </w:p>
          <w:p>
            <w:pPr>
              <w:jc w:val="left"/>
            </w:pPr>
            <w:r>
              <w:rPr>
                <w:rFonts w:ascii="Arial" w:cs="Arial" w:eastAsia="Arial" w:hAnsi="Arial"/>
                <w:sz w:val="24"/>
                <w:szCs w:val="24"/>
              </w:rPr>
              <w:t xml:space="preserve">Предоставление государственной услуги осуществляется непосредственно в поле, на участке, зараженном вредителями, болезнями сельхозкультур, в течение от 1 до 30 дней, в зависимости от вида применяемых защитных материалов, и в течение 30 дней после обработки ведется наблюдение.</w:t>
            </w:r>
          </w:p>
          <w:p>
            <w:pPr>
              <w:jc w:val="left"/>
            </w:pPr>
            <w:r>
              <w:rPr>
                <w:rFonts w:ascii="Arial" w:cs="Arial" w:eastAsia="Arial" w:hAnsi="Arial"/>
                <w:sz w:val="24"/>
                <w:szCs w:val="24"/>
              </w:rPr>
              <w:t xml:space="preserve">Время и сроки оказания услуги указываются в договоре.</w:t>
            </w:r>
          </w:p>
          <w:p>
            <w:pPr>
              <w:jc w:val="left"/>
            </w:pPr>
            <w:r>
              <w:rPr>
                <w:rFonts w:ascii="Arial" w:cs="Arial" w:eastAsia="Arial" w:hAnsi="Arial"/>
                <w:sz w:val="24"/>
                <w:szCs w:val="24"/>
              </w:rPr>
              <w:t xml:space="preserve">Предельное время на выдачу акта по учету технической эффективности применения биоматериала - 30 минут</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 на сайте уполномоченного государственного органа в сфере агропромышленного комплекса: www.agroprod.kg;</w:t>
            </w:r>
          </w:p>
          <w:p>
            <w:pPr>
              <w:jc w:val="left"/>
            </w:pPr>
            <w:r>
              <w:rPr>
                <w:rFonts w:ascii="Arial" w:cs="Arial" w:eastAsia="Arial" w:hAnsi="Arial"/>
                <w:sz w:val="24"/>
                <w:szCs w:val="24"/>
              </w:rPr>
              <w:t xml:space="preserve">- при личном обращении в уполномоченный государственный орган в сфере агропромышленного комплекса, Кыргызагробиоцентр и его территориальные отделения;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агропромышленного комплекса, Кыргызагробиоцентре и его территориальных отделениях.</w:t>
            </w:r>
          </w:p>
          <w:p>
            <w:pPr>
              <w:jc w:val="left"/>
            </w:pPr>
            <w:r>
              <w:rPr>
                <w:rFonts w:ascii="Arial" w:cs="Arial" w:eastAsia="Arial" w:hAnsi="Arial"/>
                <w:sz w:val="24"/>
                <w:szCs w:val="24"/>
              </w:rPr>
              <w:t xml:space="preserve">Прием граждан в уполномоченном государственном органе в сфере агропромышленного комплекса, Кыргызагробиоцентре и его территориальных отделениях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СМИ (газеты, радио, телевидение, информационные сайты);</w:t>
            </w:r>
          </w:p>
          <w:p>
            <w:pPr>
              <w:jc w:val="left"/>
            </w:pPr>
            <w:r>
              <w:rPr>
                <w:rFonts w:ascii="Arial" w:cs="Arial" w:eastAsia="Arial" w:hAnsi="Arial"/>
                <w:sz w:val="24"/>
                <w:szCs w:val="24"/>
              </w:rPr>
              <w:t xml:space="preserve">- сайт уполномоченного государственного органа в сфере агропромышленного комплекса (www.agroprod.kg);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личные обращения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Кыргызагробиоцентра и его территориальных отделений, официальном сайте уполномоченного государственного органа в сфере агропромышленного комплекса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агропромышленного комплекса, Кыргызагробиоцентра и его территориальных отделениях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составить договор и оплатить услугу.</w:t>
            </w:r>
          </w:p>
          <w:p>
            <w:pPr>
              <w:jc w:val="left"/>
            </w:pPr>
            <w:r>
              <w:rPr>
                <w:rFonts w:ascii="Arial" w:cs="Arial" w:eastAsia="Arial" w:hAnsi="Arial"/>
                <w:sz w:val="24"/>
                <w:szCs w:val="24"/>
              </w:rPr>
              <w:t xml:space="preserve">Потребитель представляет:</w:t>
            </w:r>
          </w:p>
          <w:p>
            <w:pPr>
              <w:jc w:val="left"/>
            </w:pPr>
            <w:r>
              <w:rPr>
                <w:rFonts w:ascii="Arial" w:cs="Arial" w:eastAsia="Arial" w:hAnsi="Arial"/>
                <w:sz w:val="24"/>
                <w:szCs w:val="24"/>
              </w:rPr>
              <w:t xml:space="preserve">1) для физических лиц - копию документа, удостоверяющего личность потребителя (уполномоченного лица), при предъявлении оригинала для сверки либо нотариально заверенную копию;</w:t>
            </w:r>
          </w:p>
          <w:p>
            <w:pPr>
              <w:jc w:val="left"/>
            </w:pPr>
            <w:r>
              <w:rPr>
                <w:rFonts w:ascii="Arial" w:cs="Arial" w:eastAsia="Arial" w:hAnsi="Arial"/>
                <w:sz w:val="24"/>
                <w:szCs w:val="24"/>
              </w:rPr>
              <w:t xml:space="preserve">2) для юридических лиц - копию свидетельства о регистрации (перерегистрации) юридического лица при предъявлении оригинала для сверки либо нотариально заверенную копию;</w:t>
            </w:r>
          </w:p>
          <w:p>
            <w:pPr>
              <w:jc w:val="left"/>
            </w:pPr>
            <w:r>
              <w:rPr>
                <w:rFonts w:ascii="Arial" w:cs="Arial" w:eastAsia="Arial" w:hAnsi="Arial"/>
                <w:sz w:val="24"/>
                <w:szCs w:val="24"/>
              </w:rPr>
              <w:t xml:space="preserve">- документ, подтверждающий факт оплаты стоимости услуги (квитанция, чек).</w:t>
            </w:r>
          </w:p>
          <w:p>
            <w:pPr>
              <w:jc w:val="left"/>
            </w:pPr>
            <w:r>
              <w:rPr>
                <w:rFonts w:ascii="Arial" w:cs="Arial" w:eastAsia="Arial" w:hAnsi="Arial"/>
                <w:sz w:val="24"/>
                <w:szCs w:val="24"/>
              </w:rPr>
              <w:t xml:space="preserve">Потребителю выдаются экземпляр договора об оказании государственной услуги, накладная и квитанция об оплате за предоставление услуги.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и своевременно обновляются на информационных стендах Кыргызагробиоцентра в местах предоставления услуги и официальном сайте государственного органа, осуществляющего государственную политику в сфере агропромышленного комплекса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на официальном сайте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Оплата производится наличными или перечислением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 является:</w:t>
            </w:r>
          </w:p>
          <w:p>
            <w:pPr>
              <w:jc w:val="left"/>
            </w:pPr>
            <w:r>
              <w:rPr>
                <w:rFonts w:ascii="Arial" w:cs="Arial" w:eastAsia="Arial" w:hAnsi="Arial"/>
                <w:sz w:val="24"/>
                <w:szCs w:val="24"/>
              </w:rPr>
              <w:t xml:space="preserve">- несоответствие заявителя требованиям пункта 3 настоящего стандарта;</w:t>
            </w:r>
          </w:p>
          <w:p>
            <w:pPr>
              <w:jc w:val="left"/>
            </w:pPr>
            <w:r>
              <w:rPr>
                <w:rFonts w:ascii="Arial" w:cs="Arial" w:eastAsia="Arial" w:hAnsi="Arial"/>
                <w:sz w:val="24"/>
                <w:szCs w:val="24"/>
              </w:rPr>
              <w:t xml:space="preserve">- неполное представление потребителем документов, указанных в пункте 12 настоящего стандарта;</w:t>
            </w:r>
          </w:p>
          <w:p>
            <w:pPr>
              <w:jc w:val="left"/>
            </w:pPr>
            <w:r>
              <w:rPr>
                <w:rFonts w:ascii="Arial" w:cs="Arial" w:eastAsia="Arial" w:hAnsi="Arial"/>
                <w:sz w:val="24"/>
                <w:szCs w:val="24"/>
              </w:rPr>
              <w:t xml:space="preserve">- неуплата стоимости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Кыргызагробиоцентра, его территориальных отделений и уполномоченною государственного органа в сфере агропромышленного комплекса.</w:t>
            </w:r>
          </w:p>
          <w:p>
            <w:pPr>
              <w:jc w:val="left"/>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Кыргызагробиоцентра, его территориальных отделений и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Кыргызагробиоцентра, его территориальных отделений и уполномоченного государственного органа в сфере агропромышленного комплекса, в судебном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Обеззараживание подкарантинной продукции, транспортных средств,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 подтверждающего обеззараживание по заявлению физических и юридических лиц - глава 8, пункт 4 Единого реестра (перечня) государственных услуг</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обеззараживанию подкарантинной продукции, транспортных средств, профилактическому фитосанитарному обеззараживанию складских помещений в соответствии с нормами и правилами обеспечения карантина растений и выдаче документа, подтверждающего обеззараживание по заявлению физических и юридических лиц (далее - уполномоченный государственный орган в сфере карантина растений)</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hyperlink w:history="1" r:id="rIdn5a_-xqh5p5zwnf0jw-f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w:t>
            </w:r>
            <w:hyperlink w:history="1" r:id="rIdjrphknpg1uky7djup05tq">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w:t>
            </w:r>
          </w:p>
          <w:p>
            <w:pPr>
              <w:jc w:val="left"/>
            </w:pPr>
            <w:hyperlink w:history="1" r:id="rIdwkeouiszs5t33dx967qc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карантине растений" (</w:t>
            </w:r>
            <w:hyperlink w:history="1" r:id="rIdmabxc7qpjrkjer_jqbnu6">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w:t>
            </w:r>
          </w:p>
          <w:p>
            <w:pPr>
              <w:jc w:val="left"/>
            </w:pPr>
            <w:hyperlink w:history="1" r:id="rIdbwjrak5lhcd5989vh49vo">
              <w:r>
                <w:rPr>
                  <w:rFonts w:ascii="Arial" w:cs="Arial" w:eastAsia="Arial" w:hAnsi="Arial"/>
                  <w:color w:val="1D4ED8"/>
                  <w:sz w:val="24"/>
                  <w:szCs w:val="24"/>
                  <w:u w:val="single"/>
                </w:rPr>
                <w:t xml:space="preserve">Карантинные фитосанитарные правила</w:t>
              </w:r>
            </w:hyperlink>
            <w:r>
              <w:rPr>
                <w:rFonts w:ascii="Arial" w:cs="Arial" w:eastAsia="Arial" w:hAnsi="Arial"/>
                <w:sz w:val="24"/>
                <w:szCs w:val="24"/>
              </w:rPr>
              <w:t xml:space="preserve"> Кыргызской Республики, утвержденные </w:t>
            </w:r>
            <w:hyperlink w:history="1" r:id="rId1xnfwo_5hunozghgeyvk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июня 2015 года № 376;</w:t>
            </w:r>
          </w:p>
          <w:p>
            <w:pPr>
              <w:jc w:val="left"/>
            </w:pPr>
            <w:hyperlink w:history="1" r:id="rIdsmhmi5w2npruqvxfkq-h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утвержденное </w:t>
            </w:r>
            <w:hyperlink w:history="1" r:id="rIdfikzj_e_sj0p8e5takg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2015 года № 576;</w:t>
            </w:r>
          </w:p>
          <w:p>
            <w:pPr>
              <w:jc w:val="left"/>
            </w:pPr>
            <w:r>
              <w:rPr>
                <w:rFonts w:ascii="Arial" w:cs="Arial" w:eastAsia="Arial" w:hAnsi="Arial"/>
                <w:sz w:val="24"/>
                <w:szCs w:val="24"/>
              </w:rPr>
              <w:t xml:space="preserve">Единый перечень карантинных объектов Евразийского экономического союза, Решение Совета Евразийской экономической комиссии от 30 ноября 2016 года № 158;</w:t>
            </w:r>
          </w:p>
          <w:p>
            <w:pPr>
              <w:jc w:val="left"/>
            </w:pPr>
            <w:r>
              <w:rPr>
                <w:rFonts w:ascii="Arial" w:cs="Arial" w:eastAsia="Arial" w:hAnsi="Arial"/>
                <w:sz w:val="24"/>
                <w:szCs w:val="24"/>
              </w:rPr>
              <w:t xml:space="preserve">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 Решение Совета Евразийской экономической комиссии от 30 ноября 2016 года № 157;</w:t>
            </w:r>
          </w:p>
          <w:p>
            <w:pPr>
              <w:jc w:val="left"/>
            </w:pPr>
            <w:r>
              <w:rPr>
                <w:rFonts w:ascii="Arial" w:cs="Arial" w:eastAsia="Arial" w:hAnsi="Arial"/>
                <w:sz w:val="24"/>
                <w:szCs w:val="24"/>
              </w:rPr>
              <w:t xml:space="preserve">Единые правила и нормы обеспечения карантина растений на таможенной территории Евразийского экономического союза, Решение Совета Евразийской экономической комиссии от 30 ноября 2016 года № 159</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Обеззараживание продукции проводится в соответствии с требованиями законодательства стран импортеров подкарантинной продукции с целью уничтожения, удаления, стерилизации (лишения репродуктивной способности) карантинных объектов или лишения их жизнеспособности химическими, физическими, биологическими, механическими, термическими или другими методами, по итогам оформляется акт об обеззараживании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приема документов и действий по оформлению услуги:</w:t>
            </w:r>
          </w:p>
          <w:p>
            <w:pPr>
              <w:jc w:val="left"/>
            </w:pPr>
            <w:r>
              <w:rPr>
                <w:rFonts w:ascii="Arial" w:cs="Arial" w:eastAsia="Arial" w:hAnsi="Arial"/>
                <w:sz w:val="24"/>
                <w:szCs w:val="24"/>
              </w:rPr>
              <w:t xml:space="preserve">- время на прием и рассмотрение заявления и документов, выбор метода обеззараживания, а также предварительные расчеты расходов химического вещества - до 30 минут;</w:t>
            </w:r>
          </w:p>
          <w:p>
            <w:pPr>
              <w:jc w:val="left"/>
            </w:pPr>
            <w:r>
              <w:rPr>
                <w:rFonts w:ascii="Arial" w:cs="Arial" w:eastAsia="Arial" w:hAnsi="Arial"/>
                <w:sz w:val="24"/>
                <w:szCs w:val="24"/>
              </w:rPr>
              <w:t xml:space="preserve">- время на осмотр подкарантинной продукции, транспортных средств, складских помещений на предмет месторасположения, герметичности, объема подкарантинного объекта для проведения обеззараживания - до 2 часов;</w:t>
            </w:r>
          </w:p>
          <w:p>
            <w:pPr>
              <w:jc w:val="left"/>
            </w:pPr>
            <w:r>
              <w:rPr>
                <w:rFonts w:ascii="Arial" w:cs="Arial" w:eastAsia="Arial" w:hAnsi="Arial"/>
                <w:sz w:val="24"/>
                <w:szCs w:val="24"/>
              </w:rPr>
              <w:t xml:space="preserve">- обеззараживание методом газации или методом аэрозоли, в зависимости от объема подкарантинного объекта и метода обеззараживания - от 24 часов до 168 часов;</w:t>
            </w:r>
          </w:p>
          <w:p>
            <w:pPr>
              <w:jc w:val="left"/>
            </w:pPr>
            <w:r>
              <w:rPr>
                <w:rFonts w:ascii="Arial" w:cs="Arial" w:eastAsia="Arial" w:hAnsi="Arial"/>
                <w:sz w:val="24"/>
                <w:szCs w:val="24"/>
              </w:rPr>
              <w:t xml:space="preserve">- время оформления и выдачи акта о карантинном фитосанитарном обеззараживании - до 40 минут.</w:t>
            </w:r>
          </w:p>
          <w:p>
            <w:pPr>
              <w:jc w:val="left"/>
            </w:pPr>
            <w:r>
              <w:rPr>
                <w:rFonts w:ascii="Arial" w:cs="Arial" w:eastAsia="Arial" w:hAnsi="Arial"/>
                <w:sz w:val="24"/>
                <w:szCs w:val="24"/>
              </w:rPr>
              <w:t xml:space="preserve">Заявление, рассматривается в день обращения.</w:t>
            </w:r>
          </w:p>
          <w:p>
            <w:pPr>
              <w:jc w:val="left"/>
            </w:pPr>
            <w:r>
              <w:rPr>
                <w:rFonts w:ascii="Arial" w:cs="Arial" w:eastAsia="Arial" w:hAnsi="Arial"/>
                <w:sz w:val="24"/>
                <w:szCs w:val="24"/>
              </w:rPr>
              <w:t xml:space="preserve">Общий срок предоставления государственной услуги - до 7 рабочих дней с даты приема заявления</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сфере автопромышленного комплекса (www.agroprod.kg);</w:t>
            </w:r>
          </w:p>
          <w:p>
            <w:pPr>
              <w:jc w:val="left"/>
            </w:pPr>
            <w:r>
              <w:rPr>
                <w:rFonts w:ascii="Arial" w:cs="Arial" w:eastAsia="Arial" w:hAnsi="Arial"/>
                <w:sz w:val="24"/>
                <w:szCs w:val="24"/>
              </w:rPr>
              <w:t xml:space="preserve">- при личном обращении в уполномоченный государственный орган в сфере карантина растений;</w:t>
            </w:r>
          </w:p>
          <w:p>
            <w:pPr>
              <w:jc w:val="left"/>
            </w:pPr>
            <w:r>
              <w:rPr>
                <w:rFonts w:ascii="Arial" w:cs="Arial" w:eastAsia="Arial" w:hAnsi="Arial"/>
                <w:sz w:val="24"/>
                <w:szCs w:val="24"/>
              </w:rPr>
              <w:t xml:space="preserve">- в территориальных управлениях уполномоченного государственного органа в сфере карантина растений;</w:t>
            </w:r>
          </w:p>
          <w:p>
            <w:pPr>
              <w:jc w:val="left"/>
            </w:pPr>
            <w:r>
              <w:rPr>
                <w:rFonts w:ascii="Arial" w:cs="Arial" w:eastAsia="Arial" w:hAnsi="Arial"/>
                <w:sz w:val="24"/>
                <w:szCs w:val="24"/>
              </w:rPr>
              <w:t xml:space="preserve">- на информационных стендах уполномоченного государственного органа в сфере карантина растений;</w:t>
            </w:r>
          </w:p>
          <w:p>
            <w:pPr>
              <w:jc w:val="left"/>
            </w:pPr>
            <w:r>
              <w:rPr>
                <w:rFonts w:ascii="Arial" w:cs="Arial" w:eastAsia="Arial" w:hAnsi="Arial"/>
                <w:sz w:val="24"/>
                <w:szCs w:val="24"/>
              </w:rPr>
              <w:t xml:space="preserve">- в устной форме (по телефону или при личном контакте со специалистом).</w:t>
            </w:r>
          </w:p>
          <w:p>
            <w:pPr>
              <w:jc w:val="left"/>
            </w:pPr>
            <w:r>
              <w:rPr>
                <w:rFonts w:ascii="Arial" w:cs="Arial" w:eastAsia="Arial" w:hAnsi="Arial"/>
                <w:sz w:val="24"/>
                <w:szCs w:val="24"/>
              </w:rPr>
              <w:t xml:space="preserve">Прием граждан в уполномоченном государственном органе в сфере карантина растений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карантина растений (www.agroprod.kg);</w:t>
            </w:r>
          </w:p>
          <w:p>
            <w:pPr>
              <w:jc w:val="left"/>
            </w:pPr>
            <w:r>
              <w:rPr>
                <w:rFonts w:ascii="Arial" w:cs="Arial" w:eastAsia="Arial" w:hAnsi="Arial"/>
                <w:sz w:val="24"/>
                <w:szCs w:val="24"/>
              </w:rPr>
              <w:t xml:space="preserve">- информационные стенды;</w:t>
            </w:r>
          </w:p>
          <w:p>
            <w:pPr>
              <w:jc w:val="left"/>
            </w:pPr>
            <w:r>
              <w:rPr>
                <w:rFonts w:ascii="Arial" w:cs="Arial" w:eastAsia="Arial" w:hAnsi="Arial"/>
                <w:sz w:val="24"/>
                <w:szCs w:val="24"/>
              </w:rPr>
              <w:t xml:space="preserve">- территориальные управления уполномоченного государственного органа в сфере карантина растений;</w:t>
            </w:r>
          </w:p>
          <w:p>
            <w:pPr>
              <w:jc w:val="left"/>
            </w:pPr>
            <w:r>
              <w:rPr>
                <w:rFonts w:ascii="Arial" w:cs="Arial" w:eastAsia="Arial" w:hAnsi="Arial"/>
                <w:sz w:val="24"/>
                <w:szCs w:val="24"/>
              </w:rPr>
              <w:t xml:space="preserve">- в устной форме (по телефону или при личном контакте со специалистом).</w:t>
            </w:r>
          </w:p>
          <w:p>
            <w:pPr>
              <w:jc w:val="left"/>
            </w:pPr>
            <w:r>
              <w:rPr>
                <w:rFonts w:ascii="Arial" w:cs="Arial" w:eastAsia="Arial" w:hAnsi="Arial"/>
                <w:sz w:val="24"/>
                <w:szCs w:val="24"/>
              </w:rPr>
              <w:t xml:space="preserve">Адреса, номера телефонов,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(www.agroprod.kg)</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hyperlink w:history="1" r:id="rIdsos3ailwdbw_lfjwtdxp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заявление на получение услуги;</w:t>
            </w:r>
          </w:p>
          <w:p>
            <w:pPr>
              <w:jc w:val="left"/>
            </w:pPr>
            <w:r>
              <w:rPr>
                <w:rFonts w:ascii="Arial" w:cs="Arial" w:eastAsia="Arial" w:hAnsi="Arial"/>
                <w:sz w:val="24"/>
                <w:szCs w:val="24"/>
              </w:rPr>
              <w:t xml:space="preserve">- квитанцию об оплате услуги.</w:t>
            </w:r>
          </w:p>
          <w:p>
            <w:pPr>
              <w:jc w:val="left"/>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агропромышленного комплекса (www.agroprod.kg).</w:t>
            </w:r>
          </w:p>
          <w:p>
            <w:pPr>
              <w:jc w:val="left"/>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 Потребитель может оставить заявление на получение документа посредством электронной почты, указанной на официальном сайте уполномоченного государственного органа в сфере агропромышленного комплекса (www.agroprod.kg)</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возможен:</w:t>
            </w:r>
          </w:p>
          <w:p>
            <w:pPr>
              <w:jc w:val="left"/>
            </w:pPr>
            <w:r>
              <w:rPr>
                <w:rFonts w:ascii="Arial" w:cs="Arial" w:eastAsia="Arial" w:hAnsi="Arial"/>
                <w:sz w:val="24"/>
                <w:szCs w:val="24"/>
              </w:rPr>
              <w:t xml:space="preserve">- в случаях неполного предоставления потребителем документов, указанных в пункте 12 настоящего стандарта;</w:t>
            </w:r>
          </w:p>
          <w:p>
            <w:pPr>
              <w:jc w:val="left"/>
            </w:pPr>
            <w:r>
              <w:rPr>
                <w:rFonts w:ascii="Arial" w:cs="Arial" w:eastAsia="Arial" w:hAnsi="Arial"/>
                <w:sz w:val="24"/>
                <w:szCs w:val="24"/>
              </w:rPr>
              <w:t xml:space="preserve">- предоставление услуги не соответствует техническим условиям</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принявшего административный акт, или в вышестоящий государственный орган осуществляющий политику в сфере карантина растений.</w:t>
            </w:r>
          </w:p>
          <w:p>
            <w:pPr>
              <w:jc w:val="left"/>
            </w:pPr>
            <w:r>
              <w:rPr>
                <w:rFonts w:ascii="Arial" w:cs="Arial" w:eastAsia="Arial" w:hAnsi="Arial"/>
                <w:sz w:val="24"/>
                <w:szCs w:val="24"/>
              </w:rPr>
              <w:t xml:space="preserve">Письменная жалоба подается в свободной форме и должна содержать:</w:t>
            </w:r>
          </w:p>
          <w:p>
            <w:pPr>
              <w:jc w:val="left"/>
            </w:pPr>
            <w:r>
              <w:rPr>
                <w:rFonts w:ascii="Arial" w:cs="Arial" w:eastAsia="Arial" w:hAnsi="Arial"/>
                <w:sz w:val="24"/>
                <w:szCs w:val="24"/>
              </w:rPr>
              <w:t xml:space="preserve">- наименование государственного органа, в который подается жалоба;</w:t>
            </w:r>
          </w:p>
          <w:p>
            <w:pPr>
              <w:jc w:val="left"/>
            </w:pPr>
            <w:r>
              <w:rPr>
                <w:rFonts w:ascii="Arial" w:cs="Arial" w:eastAsia="Arial" w:hAnsi="Arial"/>
                <w:sz w:val="24"/>
                <w:szCs w:val="24"/>
              </w:rPr>
              <w:t xml:space="preserve">- ФИО подающего жалобу физического лица, его адрес и контактные данные;</w:t>
            </w:r>
          </w:p>
          <w:p>
            <w:pPr>
              <w:jc w:val="left"/>
            </w:pPr>
            <w:r>
              <w:rPr>
                <w:rFonts w:ascii="Arial" w:cs="Arial" w:eastAsia="Arial" w:hAnsi="Arial"/>
                <w:sz w:val="24"/>
                <w:szCs w:val="24"/>
              </w:rPr>
              <w:t xml:space="preserve">- ФИО подающего жалобу от юридического лица, его должность и местонахождение юридического лица и контактные данные;</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требование лица, подающего жалобу;</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w:t>
            </w:r>
          </w:p>
          <w:p>
            <w:pPr>
              <w:jc w:val="left"/>
            </w:pPr>
            <w:r>
              <w:rPr>
                <w:rFonts w:ascii="Arial" w:cs="Arial" w:eastAsia="Arial" w:hAnsi="Arial"/>
                <w:sz w:val="24"/>
                <w:szCs w:val="24"/>
              </w:rPr>
              <w:t xml:space="preserve">- подпись лица, подающего жалобу от имени юридического лица, и печать юридического лица (при ее наличии).</w:t>
            </w:r>
          </w:p>
          <w:p>
            <w:pPr>
              <w:jc w:val="left"/>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государственного органа, осуществляющего политику в сфере карантина растений, в суд</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Таможенное сопровождение товаров и транспортных средств - глава 8, пункт 6 </w:t>
            </w:r>
            <w:hyperlink w:history="1" r:id="rIdmjwox8lllvujxr8hbchk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непосредственное руководство таможенным делом в Кыргызской Республике и обладающим статусом вооруженного правоохранительного органа (далее - уполномоченный государственный орган в сфере таможенного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 участники внешнеэкономической деятельности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hyperlink w:history="1" r:id="rIdxs3xxtee7mlmtsjeozva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(статьи </w:t>
            </w:r>
            <w:hyperlink w:history="1" r:id="rIdzm_gwf-npqbjyrsdx6kut">
              <w:r>
                <w:rPr>
                  <w:rFonts w:ascii="Arial" w:cs="Arial" w:eastAsia="Arial" w:hAnsi="Arial"/>
                  <w:color w:val="1D4ED8"/>
                  <w:sz w:val="24"/>
                  <w:szCs w:val="24"/>
                  <w:u w:val="single"/>
                </w:rPr>
                <w:t xml:space="preserve">42</w:t>
              </w:r>
            </w:hyperlink>
            <w:r>
              <w:rPr>
                <w:rFonts w:ascii="Arial" w:cs="Arial" w:eastAsia="Arial" w:hAnsi="Arial"/>
                <w:sz w:val="24"/>
                <w:szCs w:val="24"/>
              </w:rPr>
              <w:t xml:space="preserve">, </w:t>
            </w:r>
            <w:hyperlink w:history="1" r:id="rIdsdpocqhveawbvemyzyav_">
              <w:r>
                <w:rPr>
                  <w:rFonts w:ascii="Arial" w:cs="Arial" w:eastAsia="Arial" w:hAnsi="Arial"/>
                  <w:color w:val="1D4ED8"/>
                  <w:sz w:val="24"/>
                  <w:szCs w:val="24"/>
                  <w:u w:val="single"/>
                </w:rPr>
                <w:t xml:space="preserve">139</w:t>
              </w:r>
            </w:hyperlink>
            <w:r>
              <w:rPr>
                <w:rFonts w:ascii="Arial" w:cs="Arial" w:eastAsia="Arial" w:hAnsi="Arial"/>
                <w:sz w:val="24"/>
                <w:szCs w:val="24"/>
              </w:rPr>
              <w:t xml:space="preserve">);</w:t>
            </w:r>
          </w:p>
          <w:p>
            <w:pPr>
              <w:jc w:val="left"/>
            </w:pPr>
            <w:r>
              <w:rPr>
                <w:rFonts w:ascii="Arial" w:cs="Arial" w:eastAsia="Arial" w:hAnsi="Arial"/>
                <w:sz w:val="24"/>
                <w:szCs w:val="24"/>
              </w:rPr>
              <w:t xml:space="preserve">2) Таможенный кодекс Евразийского экономического </w:t>
            </w:r>
            <w:hyperlink w:history="1" r:id="rIdkkf55nx9j44mwcrtw_4hp">
              <w:r>
                <w:rPr>
                  <w:rFonts w:ascii="Arial" w:cs="Arial" w:eastAsia="Arial" w:hAnsi="Arial"/>
                  <w:color w:val="1D4ED8"/>
                  <w:sz w:val="24"/>
                  <w:szCs w:val="24"/>
                  <w:u w:val="single"/>
                </w:rPr>
                <w:t xml:space="preserve">союза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3) </w:t>
            </w:r>
            <w:hyperlink w:history="1" r:id="rIdaxax5u2jpo176evl8gnh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(приложение № 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таможенного органа об организации таможенного сопровождения.</w:t>
            </w:r>
          </w:p>
          <w:p>
            <w:pPr>
              <w:jc w:val="left"/>
            </w:pPr>
            <w:r>
              <w:rPr>
                <w:rFonts w:ascii="Arial" w:cs="Arial" w:eastAsia="Arial" w:hAnsi="Arial"/>
                <w:sz w:val="24"/>
                <w:szCs w:val="24"/>
              </w:rPr>
              <w:t xml:space="preserve">Проставление необходимых отметок в акте приема передачи сопровождаемых транспортных средств, перевозящих товары.</w:t>
            </w:r>
          </w:p>
          <w:p>
            <w:pPr>
              <w:jc w:val="left"/>
            </w:pPr>
            <w:r>
              <w:rPr>
                <w:rFonts w:ascii="Arial" w:cs="Arial" w:eastAsia="Arial" w:hAnsi="Arial"/>
                <w:sz w:val="24"/>
                <w:szCs w:val="24"/>
              </w:rPr>
              <w:t xml:space="preserve">Доставка товаров до места назначения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всех заявителей в здание уполномоченного государственного органа в сфере таможенного дела осуществляется при наличии документов, удостоверяющих личность.</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Таможенное сопровождение транспортных средств, перевозящих товары, осуществляется должностными лицами подразделений таможенных органов.</w:t>
            </w:r>
          </w:p>
          <w:p>
            <w:pPr>
              <w:jc w:val="left"/>
            </w:pPr>
            <w:r>
              <w:rPr>
                <w:rFonts w:ascii="Arial" w:cs="Arial" w:eastAsia="Arial" w:hAnsi="Arial"/>
                <w:sz w:val="24"/>
                <w:szCs w:val="24"/>
              </w:rPr>
              <w:t xml:space="preserve">Таможенное сопровождение осуществляет, один таможенный наряд (одно или несколько должностных лиц, сопровождающих транспортные средства, перевозящие товары)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Срок ожидания в очереди для подачи заявления не более 30 минут;</w:t>
            </w:r>
          </w:p>
          <w:p>
            <w:pPr>
              <w:jc w:val="left"/>
            </w:pPr>
            <w:r>
              <w:rPr>
                <w:rFonts w:ascii="Arial" w:cs="Arial" w:eastAsia="Arial" w:hAnsi="Arial"/>
                <w:sz w:val="24"/>
                <w:szCs w:val="24"/>
              </w:rPr>
              <w:t xml:space="preserve">2) срок приема и рассмотрения заявления до одного часа;</w:t>
            </w:r>
          </w:p>
          <w:p>
            <w:pPr>
              <w:jc w:val="left"/>
            </w:pPr>
            <w:r>
              <w:rPr>
                <w:rFonts w:ascii="Arial" w:cs="Arial" w:eastAsia="Arial" w:hAnsi="Arial"/>
                <w:sz w:val="24"/>
                <w:szCs w:val="24"/>
              </w:rPr>
              <w:t xml:space="preserve">3) таможенный орган организует таможенное сопровождение не позднее 24 часов с момента принятия такого решения;</w:t>
            </w:r>
          </w:p>
          <w:p>
            <w:pPr>
              <w:jc w:val="left"/>
            </w:pPr>
            <w:r>
              <w:rPr>
                <w:rFonts w:ascii="Arial" w:cs="Arial" w:eastAsia="Arial" w:hAnsi="Arial"/>
                <w:sz w:val="24"/>
                <w:szCs w:val="24"/>
              </w:rPr>
              <w:t xml:space="preserve">4) общий срок предоставления государственной услуги устанавливается исходя из расчета срока таможенного транзита производимого в соответствии с </w:t>
            </w:r>
            <w:hyperlink w:history="1" r:id="rIdbu-y-ovegmkndbu8cz9kh">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об особенностях совершения таможенных операций при помещении товаров под таможенную процедуру таможенного транзита, утвержденного </w:t>
            </w:r>
            <w:hyperlink w:history="1" r:id="rId0tjjr8oiv7yzj-fcgly6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jc w:val="left"/>
            </w:pPr>
            <w:r>
              <w:rPr>
                <w:rFonts w:ascii="Arial" w:cs="Arial" w:eastAsia="Arial" w:hAnsi="Arial"/>
                <w:sz w:val="24"/>
                <w:szCs w:val="24"/>
              </w:rPr>
              <w:t xml:space="preserve">5) предельный срок таможенного транзита определен статьей 144 Таможенного кодекса Евразийского экономического </w:t>
            </w:r>
            <w:hyperlink w:history="1" r:id="rId3evrmzdvptpd3ov06pihz">
              <w:r>
                <w:rPr>
                  <w:rFonts w:ascii="Arial" w:cs="Arial" w:eastAsia="Arial" w:hAnsi="Arial"/>
                  <w:color w:val="1D4ED8"/>
                  <w:sz w:val="24"/>
                  <w:szCs w:val="24"/>
                  <w:u w:val="single"/>
                </w:rPr>
                <w:t xml:space="preserve">союза</w:t>
              </w:r>
            </w:hyperlink>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таможенного дела по адресу: 720020, город Бишкек, ул. Байтик Баатыра, 4а;</w:t>
            </w:r>
          </w:p>
          <w:p>
            <w:pPr>
              <w:jc w:val="left"/>
            </w:pPr>
            <w:r>
              <w:rPr>
                <w:rFonts w:ascii="Arial" w:cs="Arial" w:eastAsia="Arial" w:hAnsi="Arial"/>
                <w:sz w:val="24"/>
                <w:szCs w:val="24"/>
              </w:rPr>
              <w:t xml:space="preserve">- на сайте уполномоченного государственного органа в сфере таможенного дела - www.customs.kg;</w:t>
            </w:r>
          </w:p>
          <w:p>
            <w:pPr>
              <w:jc w:val="left"/>
            </w:pPr>
            <w:r>
              <w:rPr>
                <w:rFonts w:ascii="Arial" w:cs="Arial" w:eastAsia="Arial" w:hAnsi="Arial"/>
                <w:sz w:val="24"/>
                <w:szCs w:val="24"/>
              </w:rPr>
              <w:t xml:space="preserve">- на Государственном портале электронных услуг - portal.tunduk.kg;</w:t>
            </w:r>
          </w:p>
          <w:p>
            <w:pPr>
              <w:jc w:val="left"/>
            </w:pPr>
            <w:r>
              <w:rPr>
                <w:rFonts w:ascii="Arial" w:cs="Arial" w:eastAsia="Arial" w:hAnsi="Arial"/>
                <w:sz w:val="24"/>
                <w:szCs w:val="24"/>
              </w:rPr>
              <w:t xml:space="preserve">- при личном обращении в уполномоченный государственный орган в сфере таможенного дела и в таможенные органы;</w:t>
            </w:r>
          </w:p>
          <w:p>
            <w:pPr>
              <w:jc w:val="left"/>
            </w:pPr>
            <w:r>
              <w:rPr>
                <w:rFonts w:ascii="Arial" w:cs="Arial" w:eastAsia="Arial" w:hAnsi="Arial"/>
                <w:sz w:val="24"/>
                <w:szCs w:val="24"/>
              </w:rPr>
              <w:t xml:space="preserve">- из информационных стендов в таможенных органах, в местах размещения подразделений таможенных органов.</w:t>
            </w:r>
          </w:p>
          <w:p>
            <w:pPr>
              <w:jc w:val="left"/>
            </w:pPr>
            <w:r>
              <w:rPr>
                <w:rFonts w:ascii="Arial" w:cs="Arial" w:eastAsia="Arial" w:hAnsi="Arial"/>
                <w:sz w:val="24"/>
                <w:szCs w:val="24"/>
              </w:rPr>
              <w:t xml:space="preserve">Прием граждан в уполномоченном государственном органе в сфере таможенного дела и в таможенных органах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исполнительной власти, осуществляющего непосредственное руководство таможенным делом в Кыргызской Республике www.customs.kg;</w:t>
            </w:r>
          </w:p>
          <w:p>
            <w:pPr>
              <w:jc w:val="left"/>
            </w:pPr>
            <w:r>
              <w:rPr>
                <w:rFonts w:ascii="Arial" w:cs="Arial" w:eastAsia="Arial" w:hAnsi="Arial"/>
                <w:sz w:val="24"/>
                <w:szCs w:val="24"/>
              </w:rPr>
              <w:t xml:space="preserve">- Государственный портал электронных услуг - portal.tunduk.kg;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таможенного дела.</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таможенного дела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таможенного дела и в таможенных органах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участниками внешнеэкономической деятельности, имеют личные номерные знаки.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пенсионеры, ветераны войны и труда, беременные женщины), общение и предоставление услуги производится в понятной и доступной им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представляется в соответствии со </w:t>
            </w:r>
            <w:hyperlink w:history="1" r:id="rIdfzx75d7bb4y1kjtygcpqj">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Закона Кыргызской Республики "О таможенном регулировании"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Заявление о проведении таможенного сопровождения товаров и транспортных средств;</w:t>
            </w:r>
          </w:p>
          <w:p>
            <w:pPr>
              <w:jc w:val="left"/>
            </w:pPr>
            <w:r>
              <w:rPr>
                <w:rFonts w:ascii="Arial" w:cs="Arial" w:eastAsia="Arial" w:hAnsi="Arial"/>
                <w:sz w:val="24"/>
                <w:szCs w:val="24"/>
              </w:rPr>
              <w:t xml:space="preserve">2) транзитная декларация;</w:t>
            </w:r>
          </w:p>
          <w:p>
            <w:pPr>
              <w:jc w:val="left"/>
            </w:pPr>
            <w:r>
              <w:rPr>
                <w:rFonts w:ascii="Arial" w:cs="Arial" w:eastAsia="Arial" w:hAnsi="Arial"/>
                <w:sz w:val="24"/>
                <w:szCs w:val="24"/>
              </w:rPr>
              <w:t xml:space="preserve">3) транспортные (перевозочные), коммерческие и иные документы, указанные в пункте 4 </w:t>
            </w:r>
            <w:hyperlink w:history="1" r:id="rIduvsnz4uqzdqfn6jh0nh-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особенностях совершения таможенных операций при помещении товаров под таможенную процедуру таможенного транзита, утвержденной </w:t>
            </w:r>
            <w:hyperlink w:history="1" r:id="rIdep-wcykbrperungrsegv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nf0lxnuldpnlsq3suptbe">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e8uq_4dgoawhswpecor38">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6i7gxnljr3rtkziefauix">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vaj_ie4xsbo0ccbpjnlus">
              <w:r>
                <w:rPr>
                  <w:rFonts w:ascii="Arial" w:cs="Arial" w:eastAsia="Arial" w:hAnsi="Arial"/>
                  <w:color w:val="1D4ED8"/>
                  <w:sz w:val="24"/>
                  <w:szCs w:val="24"/>
                  <w:u w:val="single"/>
                </w:rPr>
                <w:t xml:space="preserve">105</w:t>
              </w:r>
            </w:hyperlink>
            <w:r>
              <w:rPr>
                <w:rFonts w:ascii="Arial" w:cs="Arial" w:eastAsia="Arial" w:hAnsi="Arial"/>
                <w:sz w:val="24"/>
                <w:szCs w:val="24"/>
              </w:rPr>
              <w:t xml:space="preserve">, </w:t>
            </w:r>
            <w:hyperlink w:history="1" r:id="rIdf54oaaqvkya023rftp-7l">
              <w:r>
                <w:rPr>
                  <w:rFonts w:ascii="Arial" w:cs="Arial" w:eastAsia="Arial" w:hAnsi="Arial"/>
                  <w:color w:val="1D4ED8"/>
                  <w:sz w:val="24"/>
                  <w:szCs w:val="24"/>
                  <w:u w:val="single"/>
                </w:rPr>
                <w:t xml:space="preserve">128</w:t>
              </w:r>
            </w:hyperlink>
            <w:r>
              <w:rPr>
                <w:rFonts w:ascii="Arial" w:cs="Arial" w:eastAsia="Arial" w:hAnsi="Arial"/>
                <w:sz w:val="24"/>
                <w:szCs w:val="24"/>
              </w:rPr>
              <w:t xml:space="preserve">, </w:t>
            </w:r>
            <w:hyperlink w:history="1" r:id="rId6dz6adb1py59bp2deja_j">
              <w:r>
                <w:rPr>
                  <w:rFonts w:ascii="Arial" w:cs="Arial" w:eastAsia="Arial" w:hAnsi="Arial"/>
                  <w:color w:val="1D4ED8"/>
                  <w:sz w:val="24"/>
                  <w:szCs w:val="24"/>
                  <w:u w:val="single"/>
                </w:rPr>
                <w:t xml:space="preserve">135</w:t>
              </w:r>
            </w:hyperlink>
            <w:r>
              <w:rPr>
                <w:rFonts w:ascii="Arial" w:cs="Arial" w:eastAsia="Arial" w:hAnsi="Arial"/>
                <w:sz w:val="24"/>
                <w:szCs w:val="24"/>
              </w:rPr>
              <w:t xml:space="preserve">, </w:t>
            </w:r>
            <w:hyperlink w:history="1" r:id="rIdya4ha4u2q1fcvtwv1f9bm">
              <w:r>
                <w:rPr>
                  <w:rFonts w:ascii="Arial" w:cs="Arial" w:eastAsia="Arial" w:hAnsi="Arial"/>
                  <w:color w:val="1D4ED8"/>
                  <w:sz w:val="24"/>
                  <w:szCs w:val="24"/>
                  <w:u w:val="single"/>
                </w:rPr>
                <w:t xml:space="preserve">153</w:t>
              </w:r>
            </w:hyperlink>
            <w:r>
              <w:rPr>
                <w:rFonts w:ascii="Arial" w:cs="Arial" w:eastAsia="Arial" w:hAnsi="Arial"/>
                <w:sz w:val="24"/>
                <w:szCs w:val="24"/>
              </w:rPr>
              <w:t xml:space="preserve">, </w:t>
            </w:r>
            <w:hyperlink w:history="1" r:id="rIdtv0jtnxe-lz0gtbvlmq4i">
              <w:r>
                <w:rPr>
                  <w:rFonts w:ascii="Arial" w:cs="Arial" w:eastAsia="Arial" w:hAnsi="Arial"/>
                  <w:color w:val="1D4ED8"/>
                  <w:sz w:val="24"/>
                  <w:szCs w:val="24"/>
                  <w:u w:val="single"/>
                </w:rPr>
                <w:t xml:space="preserve">157</w:t>
              </w:r>
            </w:hyperlink>
            <w:r>
              <w:rPr>
                <w:rFonts w:ascii="Arial" w:cs="Arial" w:eastAsia="Arial" w:hAnsi="Arial"/>
                <w:sz w:val="24"/>
                <w:szCs w:val="24"/>
              </w:rPr>
              <w:t xml:space="preserve">, </w:t>
            </w:r>
            <w:hyperlink w:history="1" r:id="rIdjbyaewt_o3ov946ufulnz">
              <w:r>
                <w:rPr>
                  <w:rFonts w:ascii="Arial" w:cs="Arial" w:eastAsia="Arial" w:hAnsi="Arial"/>
                  <w:color w:val="1D4ED8"/>
                  <w:sz w:val="24"/>
                  <w:szCs w:val="24"/>
                  <w:u w:val="single"/>
                </w:rPr>
                <w:t xml:space="preserve">158</w:t>
              </w:r>
            </w:hyperlink>
            <w:r>
              <w:rPr>
                <w:rFonts w:ascii="Arial" w:cs="Arial" w:eastAsia="Arial" w:hAnsi="Arial"/>
                <w:sz w:val="24"/>
                <w:szCs w:val="24"/>
              </w:rPr>
              <w:t xml:space="preserve">, </w:t>
            </w:r>
            <w:hyperlink w:history="1" r:id="rIdod_xjodxyl8kqvikuvgkk">
              <w:r>
                <w:rPr>
                  <w:rFonts w:ascii="Arial" w:cs="Arial" w:eastAsia="Arial" w:hAnsi="Arial"/>
                  <w:color w:val="1D4ED8"/>
                  <w:sz w:val="24"/>
                  <w:szCs w:val="24"/>
                  <w:u w:val="single"/>
                </w:rPr>
                <w:t xml:space="preserve">163</w:t>
              </w:r>
            </w:hyperlink>
            <w:r>
              <w:rPr>
                <w:rFonts w:ascii="Arial" w:cs="Arial" w:eastAsia="Arial" w:hAnsi="Arial"/>
                <w:sz w:val="24"/>
                <w:szCs w:val="24"/>
              </w:rPr>
              <w:t xml:space="preserve">, </w:t>
            </w:r>
            <w:hyperlink w:history="1" r:id="rId_qyd01h2ep4xgbcstd-og">
              <w:r>
                <w:rPr>
                  <w:rFonts w:ascii="Arial" w:cs="Arial" w:eastAsia="Arial" w:hAnsi="Arial"/>
                  <w:color w:val="1D4ED8"/>
                  <w:sz w:val="24"/>
                  <w:szCs w:val="24"/>
                  <w:u w:val="single"/>
                </w:rPr>
                <w:t xml:space="preserve">176</w:t>
              </w:r>
            </w:hyperlink>
            <w:r>
              <w:rPr>
                <w:rFonts w:ascii="Arial" w:cs="Arial" w:eastAsia="Arial" w:hAnsi="Arial"/>
                <w:sz w:val="24"/>
                <w:szCs w:val="24"/>
              </w:rPr>
              <w:t xml:space="preserve">, </w:t>
            </w:r>
            <w:hyperlink w:history="1" r:id="rId7ja-hmly82hnalvvkjr_7">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uls4uduychgmdqenx5gk3">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gicbdsricstet8zjfj22n">
              <w:r>
                <w:rPr>
                  <w:rFonts w:ascii="Arial" w:cs="Arial" w:eastAsia="Arial" w:hAnsi="Arial"/>
                  <w:color w:val="1D4ED8"/>
                  <w:sz w:val="24"/>
                  <w:szCs w:val="24"/>
                  <w:u w:val="single"/>
                </w:rPr>
                <w:t xml:space="preserve">229</w:t>
              </w:r>
            </w:hyperlink>
            <w:r>
              <w:rPr>
                <w:rFonts w:ascii="Arial" w:cs="Arial" w:eastAsia="Arial" w:hAnsi="Arial"/>
                <w:sz w:val="24"/>
                <w:szCs w:val="24"/>
              </w:rPr>
              <w:t xml:space="preserve">, </w:t>
            </w:r>
            <w:hyperlink w:history="1" r:id="rIdkjyljhywuiw47nqruasnj">
              <w:r>
                <w:rPr>
                  <w:rFonts w:ascii="Arial" w:cs="Arial" w:eastAsia="Arial" w:hAnsi="Arial"/>
                  <w:color w:val="1D4ED8"/>
                  <w:sz w:val="24"/>
                  <w:szCs w:val="24"/>
                  <w:u w:val="single"/>
                </w:rPr>
                <w:t xml:space="preserve">232</w:t>
              </w:r>
            </w:hyperlink>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w:t>
            </w:r>
          </w:p>
          <w:p>
            <w:pPr>
              <w:jc w:val="left"/>
            </w:pPr>
            <w:r>
              <w:rPr>
                <w:rFonts w:ascii="Arial" w:cs="Arial" w:eastAsia="Arial" w:hAnsi="Arial"/>
                <w:sz w:val="24"/>
                <w:szCs w:val="24"/>
              </w:rPr>
              <w:t xml:space="preserve">4) документ, подтверждающий уплату сбора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За таможенное сопровождение взимаются таможенные сборы в размере, установленном </w:t>
            </w:r>
            <w:hyperlink w:history="1" r:id="rIdlwjnlyscl2wvq2rfa_ep7">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Закона Кыргызской Республики "О таможенном регулировании".</w:t>
            </w:r>
          </w:p>
          <w:p>
            <w:pPr>
              <w:jc w:val="left"/>
            </w:pPr>
            <w:r>
              <w:rPr>
                <w:rFonts w:ascii="Arial" w:cs="Arial" w:eastAsia="Arial" w:hAnsi="Arial"/>
                <w:sz w:val="24"/>
                <w:szCs w:val="24"/>
              </w:rPr>
              <w:t xml:space="preserve">За таможенное сопровождение каждого транспортного средства, перевозящего товары, а также транспортного средства, являющегося товаром, взимаются сборы за таможенное сопровождение в размере 1/10 (одной десятой) расчетного показателя за каждый километр расстояния.</w:t>
            </w:r>
          </w:p>
          <w:p>
            <w:pPr>
              <w:jc w:val="left"/>
            </w:pPr>
            <w:r>
              <w:rPr>
                <w:rFonts w:ascii="Arial" w:cs="Arial" w:eastAsia="Arial" w:hAnsi="Arial"/>
                <w:sz w:val="24"/>
                <w:szCs w:val="24"/>
              </w:rPr>
              <w:t xml:space="preserve">Прейскурант цен размещен на информационных стендах и официальном сайте уполномоченного государственного органа в сфере таможенного дела - www.customs.kg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своевременность предоставления услуги, в соответствии с условиями и сроками,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вероисповеданию,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достоверность,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доставка товаров и транспортных средств до места назначения без дополнительных способов обеспечения уплаты причитающихся таможенных платежей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6kioxp0njzpjm-h5gx4zd">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cgnfia8a5q9pjvsa6ui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 сфере таможенного дела вправе отказать в предоставлении государственной услуги в следующих случаях:</w:t>
            </w:r>
          </w:p>
          <w:p>
            <w:pPr>
              <w:jc w:val="left"/>
            </w:pPr>
            <w:r>
              <w:rPr>
                <w:rFonts w:ascii="Arial" w:cs="Arial" w:eastAsia="Arial" w:hAnsi="Arial"/>
                <w:sz w:val="24"/>
                <w:szCs w:val="24"/>
              </w:rPr>
              <w:t xml:space="preserve">- неполное представление потребителем документов, указанных в пункте 12 настоящего Стандарта;</w:t>
            </w:r>
          </w:p>
          <w:p>
            <w:pPr>
              <w:jc w:val="left"/>
            </w:pPr>
            <w:r>
              <w:rPr>
                <w:rFonts w:ascii="Arial" w:cs="Arial" w:eastAsia="Arial" w:hAnsi="Arial"/>
                <w:sz w:val="24"/>
                <w:szCs w:val="24"/>
              </w:rPr>
              <w:t xml:space="preserve">- отсутствия у лица, обратившегося за услугой, права на ее получение либо полномочий действовать от имени другого лица;</w:t>
            </w:r>
          </w:p>
          <w:p>
            <w:pPr>
              <w:jc w:val="left"/>
            </w:pPr>
            <w:r>
              <w:rPr>
                <w:rFonts w:ascii="Arial" w:cs="Arial" w:eastAsia="Arial" w:hAnsi="Arial"/>
                <w:sz w:val="24"/>
                <w:szCs w:val="24"/>
              </w:rPr>
              <w:t xml:space="preserve">- несоответствия документов установленным требованиям (в случае предоставления неполного перечня необходимых документов и/или неправильного заполнения);</w:t>
            </w:r>
          </w:p>
          <w:p>
            <w:pPr>
              <w:jc w:val="left"/>
            </w:pPr>
            <w:r>
              <w:rPr>
                <w:rFonts w:ascii="Arial" w:cs="Arial" w:eastAsia="Arial" w:hAnsi="Arial"/>
                <w:sz w:val="24"/>
                <w:szCs w:val="24"/>
              </w:rPr>
              <w:t xml:space="preserve">- наличия в представленных документах сведений, не соответствующих действительности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органа в сфере таможенного дела.</w:t>
            </w:r>
          </w:p>
          <w:p>
            <w:pPr>
              <w:jc w:val="left"/>
            </w:pPr>
            <w:r>
              <w:rPr>
                <w:rFonts w:ascii="Arial" w:cs="Arial" w:eastAsia="Arial" w:hAnsi="Arial"/>
                <w:sz w:val="24"/>
                <w:szCs w:val="24"/>
              </w:rPr>
              <w:t xml:space="preserve">Письменная жалоба подается в течение трех месяцев:</w:t>
            </w:r>
          </w:p>
          <w:p>
            <w:pPr>
              <w:jc w:val="left"/>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jc w:val="left"/>
            </w:pPr>
            <w:r>
              <w:rPr>
                <w:rFonts w:ascii="Arial" w:cs="Arial" w:eastAsia="Arial" w:hAnsi="Arial"/>
                <w:sz w:val="24"/>
                <w:szCs w:val="24"/>
              </w:rPr>
              <w:t xml:space="preserve">2)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w:t>
            </w:r>
          </w:p>
          <w:p>
            <w:pPr>
              <w:jc w:val="left"/>
            </w:pPr>
            <w:r>
              <w:rPr>
                <w:rFonts w:ascii="Arial" w:cs="Arial" w:eastAsia="Arial" w:hAnsi="Arial"/>
                <w:sz w:val="24"/>
                <w:szCs w:val="24"/>
              </w:rPr>
              <w:t xml:space="preserve">Жалоба подается в письменной форме с указанием:</w:t>
            </w:r>
          </w:p>
          <w:p>
            <w:pPr>
              <w:jc w:val="left"/>
            </w:pPr>
            <w:r>
              <w:rPr>
                <w:rFonts w:ascii="Arial" w:cs="Arial" w:eastAsia="Arial" w:hAnsi="Arial"/>
                <w:sz w:val="24"/>
                <w:szCs w:val="24"/>
              </w:rPr>
              <w:t xml:space="preserve">1) наименования таможенного органа Кыргызской Республики или должность, фамилия, имя и отчество должностного лица таможенного органа Кыргызской Республики (если они известны), решение, действие (бездействие) которого обжалуется;</w:t>
            </w:r>
          </w:p>
          <w:p>
            <w:pPr>
              <w:jc w:val="left"/>
            </w:pPr>
            <w:r>
              <w:rPr>
                <w:rFonts w:ascii="Arial" w:cs="Arial" w:eastAsia="Arial" w:hAnsi="Arial"/>
                <w:sz w:val="24"/>
                <w:szCs w:val="24"/>
              </w:rPr>
              <w:t xml:space="preserve">2) фамилия, имя, отчество или наименование лица (юридического либо физического), подающего жалобу, его место жительства или местонахождение;</w:t>
            </w:r>
          </w:p>
          <w:p>
            <w:pPr>
              <w:jc w:val="left"/>
            </w:pPr>
            <w:r>
              <w:rPr>
                <w:rFonts w:ascii="Arial" w:cs="Arial" w:eastAsia="Arial" w:hAnsi="Arial"/>
                <w:sz w:val="24"/>
                <w:szCs w:val="24"/>
              </w:rPr>
              <w:t xml:space="preserve">3) существо обжалуемого решения, действия (бездействия);</w:t>
            </w:r>
          </w:p>
          <w:p>
            <w:pPr>
              <w:jc w:val="left"/>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Кыргызской Республики или его должностного лица нарушены его права и свободы, созданы препятствия к их реализации либо незаконно возложена какая-либо обязанность.</w:t>
            </w:r>
          </w:p>
          <w:p>
            <w:pPr>
              <w:jc w:val="left"/>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с принятым решением по жалобе заявитель имеет право обжаловать решение уполномоченного государственного органа в сфере таможенного дела в судебных органах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ruy4ylatgoyfqkvgyi-">
      <w:r>
        <w:rPr>
          <w:rFonts w:ascii="Arial" w:cs="Arial" w:eastAsia="Arial" w:hAnsi="Arial"/>
          <w:color w:val="132D3F"/>
          <w:sz w:val="16"/>
          <w:szCs w:val="16"/>
          <w:u w:val="single"/>
        </w:rPr>
        <w:t xml:space="preserve">dalil.kg/document/159820</w:t>
      </w:r>
    </w:hyperlink>
  </w:p>
  <w:p>
    <w:pPr>
      <w:spacing w:after="0" w:before="40"/>
      <w:jc w:val="center"/>
    </w:pPr>
    <w:hyperlink w:history="1" r:id="rIdlwbbebor8f_rf29anyw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vlrlhfvmpq1umm_b7zz" Type="http://schemas.openxmlformats.org/officeDocument/2006/relationships/hyperlink" Target="https://dalil.kg/document/230009437" TargetMode="External"/><Relationship Id="rIdmuyisiw30jeopjm8bskf8" Type="http://schemas.openxmlformats.org/officeDocument/2006/relationships/hyperlink" Target="https://dalil.kg/document/96552" TargetMode="External"/><Relationship Id="rId9ppz-i34caewnv-xdwwem" Type="http://schemas.openxmlformats.org/officeDocument/2006/relationships/hyperlink" Target="https://dalil.kg/document/998351" TargetMode="External"/><Relationship Id="rId7xpuym7sybb_xevukrc2p" Type="http://schemas.openxmlformats.org/officeDocument/2006/relationships/hyperlink" Target="https://dalil.kg/document/98350" TargetMode="External"/><Relationship Id="rId_5raiftw-ebxxatyjvx-c" Type="http://schemas.openxmlformats.org/officeDocument/2006/relationships/hyperlink" Target="https://dalil.kg/document/98366" TargetMode="External"/><Relationship Id="rIdyrm8tih5dyvgt95zruvkl" Type="http://schemas.openxmlformats.org/officeDocument/2006/relationships/hyperlink" Target="https://dalil.kg/document/98226" TargetMode="External"/><Relationship Id="rIdvmm0dyzchun2f1u3scthx" Type="http://schemas.openxmlformats.org/officeDocument/2006/relationships/hyperlink" Target="https://dalil.kg/document/158500" TargetMode="External"/><Relationship Id="rIdgzo0hkofyosbbjn1fj7yh" Type="http://schemas.openxmlformats.org/officeDocument/2006/relationships/hyperlink" Target="https://dalil.kg/document/99230" TargetMode="External"/><Relationship Id="rIdllz79emkqhqigcj4alvwz" Type="http://schemas.openxmlformats.org/officeDocument/2006/relationships/hyperlink" Target="https://dalil.kg/document/99731" TargetMode="External"/><Relationship Id="rId0cbgwubwc4j3c36_gijpu" Type="http://schemas.openxmlformats.org/officeDocument/2006/relationships/hyperlink" Target="https://dalil.kg/document/11902" TargetMode="External"/><Relationship Id="rIdsmvybjysai1gzxubhf9tq" Type="http://schemas.openxmlformats.org/officeDocument/2006/relationships/hyperlink" Target="https://dalil.kg/document/11908" TargetMode="External"/><Relationship Id="rIdebcnbhjkodqfwjl_ggfnn" Type="http://schemas.openxmlformats.org/officeDocument/2006/relationships/hyperlink" Target="https://dalil.kg/document/11997" TargetMode="External"/><Relationship Id="rIdsfqhjfdeq6poctc6e-ihe" Type="http://schemas.openxmlformats.org/officeDocument/2006/relationships/hyperlink" Target="https://dalil.kg/document/157518" TargetMode="External"/><Relationship Id="rIdgxuv_uqlrccginbkhwdu3" Type="http://schemas.openxmlformats.org/officeDocument/2006/relationships/hyperlink" Target="https://dalil.kg/document/159899" TargetMode="External"/><Relationship Id="rIdeglq1quz4pt2djo51sduu" Type="http://schemas.openxmlformats.org/officeDocument/2006/relationships/hyperlink" Target="https://dalil.kg/document/159118" TargetMode="External"/><Relationship Id="rIdsvznxts96qvbod6cdzpqi" Type="http://schemas.openxmlformats.org/officeDocument/2006/relationships/hyperlink" Target="https://dalil.kg/document/686" TargetMode="External"/><Relationship Id="rIdkr2k_cwodpqdl_cascsw0" Type="http://schemas.openxmlformats.org/officeDocument/2006/relationships/hyperlink" Target="https://dalil.kg/document/686" TargetMode="External"/><Relationship Id="rIdacyvrswewbds0o7uvins0" Type="http://schemas.openxmlformats.org/officeDocument/2006/relationships/hyperlink" Target="https://dalil.kg/document/686#st_8" TargetMode="External"/><Relationship Id="rId8fzjypqtn6olavsnamvai" Type="http://schemas.openxmlformats.org/officeDocument/2006/relationships/hyperlink" Target="https://dalil.kg/document/93659" TargetMode="External"/><Relationship Id="rIdwax3acrzyv7toi4fnau7x" Type="http://schemas.openxmlformats.org/officeDocument/2006/relationships/hyperlink" Target="https://dalil.kg/document/686" TargetMode="External"/><Relationship Id="rIdtcz_7zr1lihv-_neanqa1" Type="http://schemas.openxmlformats.org/officeDocument/2006/relationships/hyperlink" Target="https://dalil.kg/document/159118" TargetMode="External"/><Relationship Id="rIdjeec5rz_kxkgpa8gh128b" Type="http://schemas.openxmlformats.org/officeDocument/2006/relationships/hyperlink" Target="https://dalil.kg/document/93449" TargetMode="External"/><Relationship Id="rId_pjxmw1uroeusi1rmm2ps" Type="http://schemas.openxmlformats.org/officeDocument/2006/relationships/hyperlink" Target="https://dalil.kg/document/111908" TargetMode="External"/><Relationship Id="rId0xrp7kd5h45pfv2szv2sb" Type="http://schemas.openxmlformats.org/officeDocument/2006/relationships/hyperlink" Target="https://dalil.kg/document/7806" TargetMode="External"/><Relationship Id="rIdhzhspeabj2oou2wzdu-yc" Type="http://schemas.openxmlformats.org/officeDocument/2006/relationships/hyperlink" Target="https://dalil.kg/document/7805" TargetMode="External"/><Relationship Id="rId9w4vskilhtvuy-pxlycsr" Type="http://schemas.openxmlformats.org/officeDocument/2006/relationships/hyperlink" Target="https://dalil.kg/document/111908#st_146" TargetMode="External"/><Relationship Id="rIdkng48cwnk3a-dky88pwqa" Type="http://schemas.openxmlformats.org/officeDocument/2006/relationships/hyperlink" Target="https://dalil.kg/document/7806" TargetMode="External"/><Relationship Id="rIdcowxwm-i7y7sjehk5m3ow" Type="http://schemas.openxmlformats.org/officeDocument/2006/relationships/hyperlink" Target="https://dalil.kg/document/7805" TargetMode="External"/><Relationship Id="rIdv8clqkncmu0azqi1k5xzp" Type="http://schemas.openxmlformats.org/officeDocument/2006/relationships/hyperlink" Target="https://dalil.kg/document/7806" TargetMode="External"/><Relationship Id="rIdl1q5n6_bupio7aujvwlfv" Type="http://schemas.openxmlformats.org/officeDocument/2006/relationships/hyperlink" Target="https://dalil.kg/document/7805" TargetMode="External"/><Relationship Id="rIdkkpqqao1i5z8ycxs3ezbn" Type="http://schemas.openxmlformats.org/officeDocument/2006/relationships/hyperlink" Target="https://dalil.kg/document/157173" TargetMode="External"/><Relationship Id="rIdmnmu237heyhgg82c2gbh2" Type="http://schemas.openxmlformats.org/officeDocument/2006/relationships/hyperlink" Target="https://dalil.kg/document/157172" TargetMode="External"/><Relationship Id="rIdft8gzodmn1gpynozgmkjh" Type="http://schemas.openxmlformats.org/officeDocument/2006/relationships/hyperlink" Target="https://dalil.kg/document/152" TargetMode="External"/><Relationship Id="rId_uc3hrfnopx3ngzxrqhz6" Type="http://schemas.openxmlformats.org/officeDocument/2006/relationships/hyperlink" Target="https://dalil.kg/document/1515" TargetMode="External"/><Relationship Id="rIdpmawamofoxaoloofk-9fz" Type="http://schemas.openxmlformats.org/officeDocument/2006/relationships/hyperlink" Target="https://dalil.kg/document/78" TargetMode="External"/><Relationship Id="rIdowioeldh_nwnopnzny5d4" Type="http://schemas.openxmlformats.org/officeDocument/2006/relationships/hyperlink" Target="https://dalil.kg/document/202398" TargetMode="External"/><Relationship Id="rIdjd-qikwelcbbnrb-hdma_" Type="http://schemas.openxmlformats.org/officeDocument/2006/relationships/hyperlink" Target="https://dalil.kg/document/90411" TargetMode="External"/><Relationship Id="rIdxa9jg7bz5-fsw9eqdlltt" Type="http://schemas.openxmlformats.org/officeDocument/2006/relationships/hyperlink" Target="https://dalil.kg/document/91093" TargetMode="External"/><Relationship Id="rIdqqw8g-jczd5wg2sc2btqe" Type="http://schemas.openxmlformats.org/officeDocument/2006/relationships/hyperlink" Target="https://dalil.kg/document/90411" TargetMode="External"/><Relationship Id="rId_49qdwaxabnqcz4rusyjt" Type="http://schemas.openxmlformats.org/officeDocument/2006/relationships/hyperlink" Target="https://dalil.kg/document/95037" TargetMode="External"/><Relationship Id="rIdscq4ijdd9c3dygn2-aejt" Type="http://schemas.openxmlformats.org/officeDocument/2006/relationships/hyperlink" Target="https://dalil.kg/document/95038" TargetMode="External"/><Relationship Id="rIdk9c-ges9kxgubxyhed678" Type="http://schemas.openxmlformats.org/officeDocument/2006/relationships/hyperlink" Target="https://dalil.kg/document/95037" TargetMode="External"/><Relationship Id="rIdqxcdononfhw6ee-ia2uji" Type="http://schemas.openxmlformats.org/officeDocument/2006/relationships/hyperlink" Target="https://dalil.kg/document/93449" TargetMode="External"/><Relationship Id="rId7v9-fvvfnuiz4ozlwrrnc" Type="http://schemas.openxmlformats.org/officeDocument/2006/relationships/hyperlink" Target="https://dalil.kg/document/158500" TargetMode="External"/><Relationship Id="rIdlg13pb-omkucilxden3te" Type="http://schemas.openxmlformats.org/officeDocument/2006/relationships/hyperlink" Target="https://dalil.kg/document/78" TargetMode="External"/><Relationship Id="rIdjwsferddy0e-mqae0hmye" Type="http://schemas.openxmlformats.org/officeDocument/2006/relationships/hyperlink" Target="https://dalil.kg/document/202100" TargetMode="External"/><Relationship Id="rIdst-8ggah57wnpfgq0mqn9" Type="http://schemas.openxmlformats.org/officeDocument/2006/relationships/hyperlink" Target="https://dalil.kg/document/95037" TargetMode="External"/><Relationship Id="rIdoohsndf0xjqhfg0buu0ux" Type="http://schemas.openxmlformats.org/officeDocument/2006/relationships/hyperlink" Target="https://dalil.kg/document/95425" TargetMode="External"/><Relationship Id="rIdku9nuid6iy0ztcemnjizu" Type="http://schemas.openxmlformats.org/officeDocument/2006/relationships/hyperlink" Target="https://dalil.kg/document/95425" TargetMode="External"/><Relationship Id="rIdd9al8jqllyvfqjimlkq3i" Type="http://schemas.openxmlformats.org/officeDocument/2006/relationships/hyperlink" Target="https://dalil.kg/document/93449" TargetMode="External"/><Relationship Id="rIddvfhpqhpc5vlwxg__6wpw" Type="http://schemas.openxmlformats.org/officeDocument/2006/relationships/hyperlink" Target="https://dalil.kg/document/93475" TargetMode="External"/><Relationship Id="rIdlbhzbnh-mvnnjjmohbudb" Type="http://schemas.openxmlformats.org/officeDocument/2006/relationships/hyperlink" Target="https://dalil.kg/document/94594" TargetMode="External"/><Relationship Id="rIdusk-yaml_p0fj3ykpb8x_" Type="http://schemas.openxmlformats.org/officeDocument/2006/relationships/hyperlink" Target="https://dalil.kg/document/94593" TargetMode="External"/><Relationship Id="rIdd2tjwhiy3mnhqj-iots0n" Type="http://schemas.openxmlformats.org/officeDocument/2006/relationships/hyperlink" Target="https://dalil.kg/document/93449" TargetMode="External"/><Relationship Id="rIddao6bwtz05xjtciensum_" Type="http://schemas.openxmlformats.org/officeDocument/2006/relationships/hyperlink" Target="https://dalil.kg/document/112213" TargetMode="External"/><Relationship Id="rIddkfvu_vzgf8rbqk0tmpcd" Type="http://schemas.openxmlformats.org/officeDocument/2006/relationships/hyperlink" Target="https://dalil.kg/document/288" TargetMode="External"/><Relationship Id="rIdmfro79m8lfg1xxd1zxwl2" Type="http://schemas.openxmlformats.org/officeDocument/2006/relationships/hyperlink" Target="https://dalil.kg/document/158327" TargetMode="External"/><Relationship Id="rId7yjydkb5obpfjuopthryf" Type="http://schemas.openxmlformats.org/officeDocument/2006/relationships/hyperlink" Target="https://dalil.kg/document/157490" TargetMode="External"/><Relationship Id="rIduv30m7t2owdujyiigkx-a" Type="http://schemas.openxmlformats.org/officeDocument/2006/relationships/hyperlink" Target="https://dalil.kg/document/157489" TargetMode="External"/><Relationship Id="rId7_vysveeksfeykyckc7xv" Type="http://schemas.openxmlformats.org/officeDocument/2006/relationships/hyperlink" Target="https://dalil.kg/document/13340" TargetMode="External"/><Relationship Id="rIdljbu1kz_edtkinqauqdbp" Type="http://schemas.openxmlformats.org/officeDocument/2006/relationships/hyperlink" Target="https://dalil.kg/document/92376" TargetMode="External"/><Relationship Id="rId1kjnetruacku00lxfujbr" Type="http://schemas.openxmlformats.org/officeDocument/2006/relationships/hyperlink" Target="https://dalil.kg/document/111254" TargetMode="External"/><Relationship Id="rIdlungok2kfakj0mjqogvtt" Type="http://schemas.openxmlformats.org/officeDocument/2006/relationships/hyperlink" Target="https://dalil.kg/document/93449" TargetMode="External"/><Relationship Id="rIddqavdjujal5gas8zjeymc" Type="http://schemas.openxmlformats.org/officeDocument/2006/relationships/hyperlink" Target="https://dalil.kg/document/112213" TargetMode="External"/><Relationship Id="rIdtrss1oioztdvmuicbyruy" Type="http://schemas.openxmlformats.org/officeDocument/2006/relationships/hyperlink" Target="https://dalil.kg/document/288" TargetMode="External"/><Relationship Id="rIdaqattedbnyitj59ih5yqn" Type="http://schemas.openxmlformats.org/officeDocument/2006/relationships/hyperlink" Target="https://dalil.kg/document/202621" TargetMode="External"/><Relationship Id="rIdexgxvlfltxve41ohxwf3-" Type="http://schemas.openxmlformats.org/officeDocument/2006/relationships/hyperlink" Target="https://dalil.kg/document/574" TargetMode="External"/><Relationship Id="rIdzb85us3u2ypy8ia9galhl" Type="http://schemas.openxmlformats.org/officeDocument/2006/relationships/hyperlink" Target="https://dalil.kg/document/158327" TargetMode="External"/><Relationship Id="rIduwh1txnfbqadq-jd43ynz" Type="http://schemas.openxmlformats.org/officeDocument/2006/relationships/hyperlink" Target="https://dalil.kg/document/157490" TargetMode="External"/><Relationship Id="rId6kh0b3bozorvjue-h31vg" Type="http://schemas.openxmlformats.org/officeDocument/2006/relationships/hyperlink" Target="https://dalil.kg/document/157489" TargetMode="External"/><Relationship Id="rIdoc2zrgkw6_hnidsjukjsg" Type="http://schemas.openxmlformats.org/officeDocument/2006/relationships/hyperlink" Target="https://dalil.kg/document/96239" TargetMode="External"/><Relationship Id="rIdnouafyb83jrmbt2x1tw2r" Type="http://schemas.openxmlformats.org/officeDocument/2006/relationships/hyperlink" Target="https://dalil.kg/document/111254" TargetMode="External"/><Relationship Id="rIdfuhnkwxlytszhz9wfmtah" Type="http://schemas.openxmlformats.org/officeDocument/2006/relationships/hyperlink" Target="https://dalil.kg/document/93449" TargetMode="External"/><Relationship Id="rId93vtod1s0qehgajtiic9k" Type="http://schemas.openxmlformats.org/officeDocument/2006/relationships/hyperlink" Target="https://dalil.kg/document/112213" TargetMode="External"/><Relationship Id="rIdrdrjqoc_w8drv83391yng" Type="http://schemas.openxmlformats.org/officeDocument/2006/relationships/hyperlink" Target="https://dalil.kg/document/288" TargetMode="External"/><Relationship Id="rIdgvzh_7bnpvupbpdnidot6" Type="http://schemas.openxmlformats.org/officeDocument/2006/relationships/hyperlink" Target="https://dalil.kg/document/158327" TargetMode="External"/><Relationship Id="rIdygrmzjjqadku1cqy_xcit" Type="http://schemas.openxmlformats.org/officeDocument/2006/relationships/hyperlink" Target="https://dalil.kg/document/157490" TargetMode="External"/><Relationship Id="rIdxgofmpe4dsdab9wuzdfcj" Type="http://schemas.openxmlformats.org/officeDocument/2006/relationships/hyperlink" Target="https://dalil.kg/document/157489" TargetMode="External"/><Relationship Id="rIdrdj5rvsyoljiflbphfrre" Type="http://schemas.openxmlformats.org/officeDocument/2006/relationships/hyperlink" Target="https://dalil.kg/document/96239" TargetMode="External"/><Relationship Id="rIdnwefbierdxghzpa5ni2xg" Type="http://schemas.openxmlformats.org/officeDocument/2006/relationships/hyperlink" Target="https://dalil.kg/document/112213" TargetMode="External"/><Relationship Id="rId3qq-uvdwr_opattisoemx" Type="http://schemas.openxmlformats.org/officeDocument/2006/relationships/hyperlink" Target="https://dalil.kg/document/288" TargetMode="External"/><Relationship Id="rId9-uqb1e759rcb3w1nabra" Type="http://schemas.openxmlformats.org/officeDocument/2006/relationships/hyperlink" Target="https://dalil.kg/document/158327" TargetMode="External"/><Relationship Id="rIdhzwsm2vhxlikzyxifh9lt" Type="http://schemas.openxmlformats.org/officeDocument/2006/relationships/hyperlink" Target="https://dalil.kg/document/111254" TargetMode="External"/><Relationship Id="rIdh6yxbiazffojoo0toq9or" Type="http://schemas.openxmlformats.org/officeDocument/2006/relationships/hyperlink" Target="https://dalil.kg/document/179" TargetMode="External"/><Relationship Id="rIdedsg4bcu0syw-gprqmmw1" Type="http://schemas.openxmlformats.org/officeDocument/2006/relationships/hyperlink" Target="https://dalil.kg/document/179#st_1" TargetMode="External"/><Relationship Id="rIdwqafbu3vzrb_p9euw_wvu" Type="http://schemas.openxmlformats.org/officeDocument/2006/relationships/hyperlink" Target="https://dalil.kg/document/179#st_10" TargetMode="External"/><Relationship Id="rIdutsxdjdnyvcq3eoulgpm9" Type="http://schemas.openxmlformats.org/officeDocument/2006/relationships/hyperlink" Target="https://dalil.kg/document/92925" TargetMode="External"/><Relationship Id="rIdn5a_-xqh5p5zwnf0jw-fc" Type="http://schemas.openxmlformats.org/officeDocument/2006/relationships/hyperlink" Target="https://dalil.kg/document/202555" TargetMode="External"/><Relationship Id="rIdjrphknpg1uky7djup05tq" Type="http://schemas.openxmlformats.org/officeDocument/2006/relationships/hyperlink" Target="https://dalil.kg/document/202555#st_7" TargetMode="External"/><Relationship Id="rIdwkeouiszs5t33dx967qct" Type="http://schemas.openxmlformats.org/officeDocument/2006/relationships/hyperlink" Target="https://dalil.kg/document/205424" TargetMode="External"/><Relationship Id="rIdmabxc7qpjrkjer_jqbnu6" Type="http://schemas.openxmlformats.org/officeDocument/2006/relationships/hyperlink" Target="https://dalil.kg/document/205424#st_11" TargetMode="External"/><Relationship Id="rIdbwjrak5lhcd5989vh49vo" Type="http://schemas.openxmlformats.org/officeDocument/2006/relationships/hyperlink" Target="https://dalil.kg/document/97649" TargetMode="External"/><Relationship Id="rId1xnfwo_5hunozghgeyvkh" Type="http://schemas.openxmlformats.org/officeDocument/2006/relationships/hyperlink" Target="https://dalil.kg/document/97648" TargetMode="External"/><Relationship Id="rIdsmhmi5w2npruqvxfkq-hv" Type="http://schemas.openxmlformats.org/officeDocument/2006/relationships/hyperlink" Target="https://dalil.kg/document/99510" TargetMode="External"/><Relationship Id="rIdfikzj_e_sj0p8e5takg2r" Type="http://schemas.openxmlformats.org/officeDocument/2006/relationships/hyperlink" Target="https://dalil.kg/document/99509" TargetMode="External"/><Relationship Id="rIdsos3ailwdbw_lfjwtdxpz" Type="http://schemas.openxmlformats.org/officeDocument/2006/relationships/hyperlink" Target="https://dalil.kg/document/202269" TargetMode="External"/><Relationship Id="rIdmjwox8lllvujxr8hbchks" Type="http://schemas.openxmlformats.org/officeDocument/2006/relationships/hyperlink" Target="https://dalil.kg/document/93449" TargetMode="External"/><Relationship Id="rIdxs3xxtee7mlmtsjeozva7" Type="http://schemas.openxmlformats.org/officeDocument/2006/relationships/hyperlink" Target="https://dalil.kg/document/111908" TargetMode="External"/><Relationship Id="rIdzm_gwf-npqbjyrsdx6kut" Type="http://schemas.openxmlformats.org/officeDocument/2006/relationships/hyperlink" Target="https://dalil.kg/document/111908#st_42" TargetMode="External"/><Relationship Id="rIdsdpocqhveawbvemyzyav_" Type="http://schemas.openxmlformats.org/officeDocument/2006/relationships/hyperlink" Target="https://dalil.kg/document/111908#st_139" TargetMode="External"/><Relationship Id="rIdkkf55nx9j44mwcrtw_4hp" Type="http://schemas.openxmlformats.org/officeDocument/2006/relationships/hyperlink" Target="https://dalil.kg/document/111732" TargetMode="External"/><Relationship Id="rIdaxax5u2jpo176evl8gnhf" Type="http://schemas.openxmlformats.org/officeDocument/2006/relationships/hyperlink" Target="https://dalil.kg/document/157558" TargetMode="External"/><Relationship Id="rIdbu-y-ovegmkndbu8cz9kh" Type="http://schemas.openxmlformats.org/officeDocument/2006/relationships/hyperlink" Target="https://dalil.kg/document/99073" TargetMode="External"/><Relationship Id="rId0tjjr8oiv7yzj-fcgly66" Type="http://schemas.openxmlformats.org/officeDocument/2006/relationships/hyperlink" Target="https://dalil.kg/document/99065" TargetMode="External"/><Relationship Id="rId3evrmzdvptpd3ov06pihz" Type="http://schemas.openxmlformats.org/officeDocument/2006/relationships/hyperlink" Target="https://dalil.kg/document/111732" TargetMode="External"/><Relationship Id="rIdfzx75d7bb4y1kjtygcpqj" Type="http://schemas.openxmlformats.org/officeDocument/2006/relationships/hyperlink" Target="https://dalil.kg/document/111908#st_146" TargetMode="External"/><Relationship Id="rIduvsnz4uqzdqfn6jh0nh-i" Type="http://schemas.openxmlformats.org/officeDocument/2006/relationships/hyperlink" Target="https://dalil.kg/document/99073" TargetMode="External"/><Relationship Id="rIdep-wcykbrperungrsegv8" Type="http://schemas.openxmlformats.org/officeDocument/2006/relationships/hyperlink" Target="https://dalil.kg/document/99065" TargetMode="External"/><Relationship Id="rIdnf0lxnuldpnlsq3suptbe" Type="http://schemas.openxmlformats.org/officeDocument/2006/relationships/hyperlink" Target="https://dalil.kg/document/205436#st_95" TargetMode="External"/><Relationship Id="rIde8uq_4dgoawhswpecor38" Type="http://schemas.openxmlformats.org/officeDocument/2006/relationships/hyperlink" Target="https://dalil.kg/document/205436#st_101" TargetMode="External"/><Relationship Id="rId6i7gxnljr3rtkziefauix" Type="http://schemas.openxmlformats.org/officeDocument/2006/relationships/hyperlink" Target="https://dalil.kg/document/205436#st_102" TargetMode="External"/><Relationship Id="rIdvaj_ie4xsbo0ccbpjnlus" Type="http://schemas.openxmlformats.org/officeDocument/2006/relationships/hyperlink" Target="https://dalil.kg/document/205436#st_105" TargetMode="External"/><Relationship Id="rIdf54oaaqvkya023rftp-7l" Type="http://schemas.openxmlformats.org/officeDocument/2006/relationships/hyperlink" Target="https://dalil.kg/document/205436#st_128" TargetMode="External"/><Relationship Id="rId6dz6adb1py59bp2deja_j" Type="http://schemas.openxmlformats.org/officeDocument/2006/relationships/hyperlink" Target="https://dalil.kg/document/205436#st_135" TargetMode="External"/><Relationship Id="rIdya4ha4u2q1fcvtwv1f9bm" Type="http://schemas.openxmlformats.org/officeDocument/2006/relationships/hyperlink" Target="https://dalil.kg/document/205436#st_153" TargetMode="External"/><Relationship Id="rIdtv0jtnxe-lz0gtbvlmq4i" Type="http://schemas.openxmlformats.org/officeDocument/2006/relationships/hyperlink" Target="https://dalil.kg/document/205436#st_157" TargetMode="External"/><Relationship Id="rIdjbyaewt_o3ov946ufulnz" Type="http://schemas.openxmlformats.org/officeDocument/2006/relationships/hyperlink" Target="https://dalil.kg/document/205436#st_158" TargetMode="External"/><Relationship Id="rIdod_xjodxyl8kqvikuvgkk" Type="http://schemas.openxmlformats.org/officeDocument/2006/relationships/hyperlink" Target="https://dalil.kg/document/205436#st_163" TargetMode="External"/><Relationship Id="rId_qyd01h2ep4xgbcstd-og" Type="http://schemas.openxmlformats.org/officeDocument/2006/relationships/hyperlink" Target="https://dalil.kg/document/205436#st_176" TargetMode="External"/><Relationship Id="rId7ja-hmly82hnalvvkjr_7" Type="http://schemas.openxmlformats.org/officeDocument/2006/relationships/hyperlink" Target="https://dalil.kg/document/205436#st_180" TargetMode="External"/><Relationship Id="rIduls4uduychgmdqenx5gk3" Type="http://schemas.openxmlformats.org/officeDocument/2006/relationships/hyperlink" Target="https://dalil.kg/document/205436#st_213" TargetMode="External"/><Relationship Id="rIdgicbdsricstet8zjfj22n" Type="http://schemas.openxmlformats.org/officeDocument/2006/relationships/hyperlink" Target="https://dalil.kg/document/205436#st_229" TargetMode="External"/><Relationship Id="rIdkjyljhywuiw47nqruasnj" Type="http://schemas.openxmlformats.org/officeDocument/2006/relationships/hyperlink" Target="https://dalil.kg/document/205436#st_232" TargetMode="External"/><Relationship Id="rIdlwjnlyscl2wvq2rfa_ep7" Type="http://schemas.openxmlformats.org/officeDocument/2006/relationships/hyperlink" Target="https://dalil.kg/document/111908#st_42" TargetMode="External"/><Relationship Id="rId6kioxp0njzpjm-h5gx4zd" Type="http://schemas.openxmlformats.org/officeDocument/2006/relationships/hyperlink" Target="https://dalil.kg/document/157173" TargetMode="External"/><Relationship Id="rIdcgnfia8a5q9pjvsa6uiqz"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1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ruy4ylatgoyfqkvgyi-" Type="http://schemas.openxmlformats.org/officeDocument/2006/relationships/hyperlink" Target="https://dalil.kg/document/159820" TargetMode="External"/><Relationship Id="rIdlwbbebor8f_rf29anyw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2026-09-25T01:26:34.004Z</dcterms:created>
  <dcterms:modified xsi:type="dcterms:W3CDTF">2026-09-25T01:26:34.004Z</dcterms:modified>
</cp:coreProperties>
</file>

<file path=docProps/custom.xml><?xml version="1.0" encoding="utf-8"?>
<Properties xmlns="http://schemas.openxmlformats.org/officeDocument/2006/custom-properties" xmlns:vt="http://schemas.openxmlformats.org/officeDocument/2006/docPropsVTypes"/>
</file>