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ts7b1zrx9la4acwbrm8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августа 2023 года № 383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</w:t>
      </w:r>
      <w:r>
        <w:rPr>
          <w:rFonts w:ascii="Arial" w:cs="Arial" w:eastAsia="Arial" w:hAnsi="Arial"/>
          <w:sz w:val="24"/>
          <w:szCs w:val="24"/>
        </w:rPr>
        <w:t xml:space="preserve">января</w:t>
      </w:r>
      <w:r>
        <w:rPr>
          <w:rFonts w:ascii="Arial" w:cs="Arial" w:eastAsia="Arial" w:hAnsi="Arial"/>
          <w:sz w:val="24"/>
          <w:szCs w:val="24"/>
        </w:rPr>
        <w:t xml:space="preserve"> 2023 года № 19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введении временного запрета на вывоз (экспорт) из Кыргызской Республики лома и отходов черных металлов, слитков черных металлов для переплавки (шихтовые слитки)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cgizo2jwdd8mvtjazdw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введении временного запрета на вывоз (экспорт) из Кыргызской Республики лома и отходов черных металлов, слитков черных металлов для переплавки (шихтовые слитки)" от 14 ноября 2022 года № 375, в соответствии со статьями 29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47 Договора о Евразийском экономическом союзе от 29 мая 2014 года, статьями </w:t>
      </w:r>
      <w:hyperlink w:history="1" r:id="rIdynfy1vav-68g9z2emru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ctxg6_xcm4vc1ws5xr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 сроком на шесть месяцев на вывоз (экспорт) из Кыргызской Республики лома и отходов черных металлов, слитков черных металлов для переплавки (шихтовые слитки), классифицируемых кодом 7204 ТН ВЭД ЕАЭС, вводимый по истечении трех дней с даты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не позднее трех дней с даты вступления в силу настоящего постановления в установленном порядке уведомить Всемирную торговую организацию и Евразийскую экономическую комиссию о введении указанного в пункте 1 временного запрета.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указанного в пункте 1 временного запрета.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 и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_q2waqmazm7lbgu9qcj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запрета на вывоз (экспорт) лома и отходов черных металлов из Кыргызской Республики за пределы таможенной территории Евразийского экономического союза" от 1 августа 2022 года № 427.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9zf2o-z1vfo_kgclmq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dalil.kg/document/159861</w:t>
      </w:r>
    </w:hyperlink>
  </w:p>
  <w:p>
    <w:pPr>
      <w:spacing w:after="0" w:before="40"/>
      <w:jc w:val="center"/>
    </w:pPr>
    <w:hyperlink w:history="1" r:id="rIdqhkrerwebb7ccjrjdv3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s7b1zrx9la4acwbrm8l" Type="http://schemas.openxmlformats.org/officeDocument/2006/relationships/hyperlink" Target="https://dalil.kg/document/230001621" TargetMode="External"/><Relationship Id="rIdcgizo2jwdd8mvtjazdwvm" Type="http://schemas.openxmlformats.org/officeDocument/2006/relationships/hyperlink" Target="https://dalil.kg/document/434839" TargetMode="External"/><Relationship Id="rIdynfy1vav-68g9z2emrulf" Type="http://schemas.openxmlformats.org/officeDocument/2006/relationships/hyperlink" Target="https://dalil.kg/document/112301#st_13" TargetMode="External"/><Relationship Id="rIdfctxg6_xcm4vc1ws5xr_y" Type="http://schemas.openxmlformats.org/officeDocument/2006/relationships/hyperlink" Target="https://dalil.kg/document/112301#st_17" TargetMode="External"/><Relationship Id="rId_q2waqmazm7lbgu9qcjz8" Type="http://schemas.openxmlformats.org/officeDocument/2006/relationships/hyperlink" Target="https://dalil.kg/document/15936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9zf2o-z1vfo_kgclmqru" Type="http://schemas.openxmlformats.org/officeDocument/2006/relationships/hyperlink" Target="https://dalil.kg/document/159861" TargetMode="External"/><Relationship Id="rIdqhkrerwebb7ccjrjdv3s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2026-09-27T03:23:52.713Z</dcterms:created>
  <dcterms:modified xsi:type="dcterms:W3CDTF">2026-09-27T03:23:52.713Z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