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ni-70kzzgxnvwqab1j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4 ноября 2022 года № 617)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по контролю за экономической концентрацией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механизм контроля за соблюдением антимонопольного законодательства Кыргызской Республики в процессе экономической концентрации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реорганизации путем слияния, присоединения, преобразования хозяйствующих субъектов (их объединений);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создании хозяйствующих субъектов, более пяти процентов акций (долей участия в уставном капитале) которых принадлежат государству;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создании хозяйствующих субъектов, участниками которых являются аффилированные с ними лица и/или группа лиц согласно статьям </w:t>
      </w:r>
      <w:hyperlink w:history="1" r:id="rIduq83_jdacv-xnvjmdam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_pqorfd5ug3hylqykw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конкуренции";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создании, ликвидации и реорганизации путем слияния, присоединения государственных и муниципальных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приобретении хозяйствующим субъектом, занимающим доминирующее положение, акций (долей в уставном капитале) другого хозяйствующего субъекта, работающего на рынке того же товара, а также покупке любым юридическим лицом или гражданином контрольного пакета акций (долей в уставном капитале) хозяйствующего субъекта, занимающего доминирующее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процессом экономической концентрации на рынке банковских услуг осуществляется Национальным банком Кыргызской Республики в соответствии с нормативными правовыми актами, обязательными для исполнения коммерческими банками и иными юридическими лицами, поднадзорными Национальному банку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Настоящие Правила не применяются при ликвидации хозяйствующих субъектов, осуществляемой в соответствии с </w:t>
      </w:r>
      <w:hyperlink w:history="1" r:id="rIdbnxs_kztn8fuun2fjq-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настоящих Правилах используются понятия, определенные </w:t>
      </w:r>
      <w:hyperlink w:history="1" r:id="rIdcq43xfnp35mykbdv1s0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а также следующее понятие: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заявители</w:t>
      </w:r>
      <w:r>
        <w:rPr>
          <w:rFonts w:ascii="Arial" w:cs="Arial" w:eastAsia="Arial" w:hAnsi="Arial"/>
          <w:sz w:val="24"/>
          <w:szCs w:val="24"/>
        </w:rPr>
        <w:t xml:space="preserve"> - хозяйствующие субъекты (физические и/или юридические лица), принимающие решения о реорганизации, создании, приобретении акций (долей в уставном капитале) в случаях, предусмотренных пунктом 1 настоящих Правил, а также лица, в установленном порядке уполномоченные выступать и представлять интересы хозяйствующего субъекта в государственном антимонопольном органе и его территориальных органах Кыргызской Республики (далее - антимонопольный орган) и подающие ходатайство на получение предварительного согласования.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подачи ходатайства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Хозяйствующие субъекты подают ходатайство на получение предварительного согласия антимонопольного органа на действия, предусмотренные пунктом 1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Документы, приложенные к ходатайству, должны быть достоверными и полными, представлены в виде подлинника или в форме надлежащим образом заверенной копии.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Информация, составляющая коммерческую тайну, предоставляется с обязательной пометкой "конфиденциально".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Ходатайство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информацию о заявителе: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- наименование юридического лица и его местонахождение, фамилия, имя, отчество руководителя, номер телефона и номер факса;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 - фамилия, имя, отчество, место жительства, номер телефона. Прилагается копия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лица, уполномоченного выступать и представлять интересы лица (заявителя) - фамилия, имя, отчество, место жительства, номер телефона, доверенность, удостоверяющая полномочие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информацию о предмете действий, подлежащих государственному контролю, согласно пункту 1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 ходатайству заявитель прилагает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реорганизации путем слияния, присоединения хозяйствующих субъектов (их объединений), при слиянии, присоединении государственных и муниципальных предприятий: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цели слияния и/или присоединения хозяйствующих субъектов (их объединений), слияния, присоединения государственных и муниципальных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свидетельства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решений участников каждого хозяйствующего субъекта о реорганизации в форме слияния и/или присоединения;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слияния и/или присоединения с указанием планируемых изменений в деятельности юридического лица после слияния и/или присоединения;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бухгалтерский баланс, финансово-экономические показатели за последний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основных видах деятельности, информация об объеме производства и реализации товаров, экспорта и импорта товаров в Кыргызскую Республику, производимых и реализуемых реорганизуемыми хозяйствующими субъектами в течение двух лет, предшествующих дню представления указанного ходатайства или уведомления, либо в течение срока осуществления деятельности, если он составляет менее чем два года, с указанием кодов номенклатуры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учредителях: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 - место работы, должность, место жительства и юридический адрес. Прилагается копия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- полное наименование, данные о регистрации, юридический и фактический адреса, контактный телефон. Прилагаются копии учредительных документов, бухгалтерский баланс.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представляется по каждому хозяйствующему субъекту (их объединению) государственному и муниципальному предприятию, участвующему в реорганизации и форме слияния и/или присоединения;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реорганизации путем преобразования хозяйствующих субъектов (их объединений):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цели преобразования хозяйствующих субъектов (их объединений);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свидетельства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решений участников о реорганизации в форме преобразования;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бухгалтерский баланс, финансово-экономические показатели за последний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объеме производства и реализации товаров, экспорта и импорта товаров в Кыргызскую Республику, производимых и реализуемых реорганизуемыми хозяйствующими субъектами в течение двух лет, предшествующих дню представления указанного ходатайства или уведомления, либо в течение срока осуществления деятельности, если он составляет менее чем два года, с указанием кодов номенклатуры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учредителях: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 - место работы, должность, место жительства и юридический адрес. Прилагается копия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- полное наименование, данные о регистрации, юридический и фактический адреса. Прилагаются копии учредительных документов, бухгалтерский баланс;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ликвидации государственных и муниципальных предприятий необходимо указать причину ликвидации и представить полный пакет ликвидационных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приобретении хозяйствующим субъектом, занимающим доминирующее положение, акций (долей в уставном капитале) другого хозяйствующего субъекта, работающего на рынке того же товара, а также покупке любым юридическим лицом или гражданином контрольного пакета акций (долей в уставном капитале) хозяйствующего субъекта, занимающего доминирующее положение, представляются копии документов по вопросу приобретения акций (долей в уставном капитале) другого хозяйствующего субъекта и/или контрольного пакета: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цели совершения указанных сделок;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свидетельства о регистрации участников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согласованного сторонами проекта договора о сделке;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предполагаемой дате совершения сделки по приобретению;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и оценка предполагаемой структуры собственности и контроля после завершения сделок или действий (подписания договора), в том числе оценка объема прав, приобретаемых в результате завершения сделок;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бухгалтерский баланс за последний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условий ведения предпринимательской деятельности после совершения сделки и описание предполагаемого воздействия сделки на конкурентоспособность товара хозяйствующего субъекта на товарном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всех видов деятельности участников сделки и информация об объеме производства и реализации товаров, экспорта и импорта товаров в Кыргызскую Республику, производимых и реализуемых хозяйствующими субъектами в течение двух лет, предшествующих дню представления указанного ходатайства или уведомления, либо в течение срока осуществления деятельности, если он составляет менее чем два года, с указанием кодов номенклатуры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создании хозяйствующих субъектов, более пяти процентов акций (долей участия в уставном капитале) которых принадлежат государству, и создании хозяйствующих субъектов, участниками которых являются аффилированные с ними лица и/или группа лиц согласно статьям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конкуренции", также создании государственных и муниципальных предприятий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аффилированных лиц и лиц, входящих в группу, на момент создания с указанием доли в уставном капитале и указанием товарного рынка, на котором указанные лица, выступающие участниками создаваемого хозяйствующего субъекта, осуществляют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действиях (путем его учреждения и/или реорганизации), при которых создается хозяйствующий субъект.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Ходатайство и все документы представляются в антимонопольный орган до регистрации хозяйствующего субъекта и/или регистрации сделок в соответствующих государственных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Днем подачи ходатайства в антимонопольный орган считается день поступления всех необходимых документов, предусмотренных в настоящих Правилах.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рассмотрения ходатайств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Рассмотрение ходатайств производится антимонопольным органом не позднее 10 рабочих дней с момента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результатам рассмотрения ходатайства антимонопольный орган принимает одно из следующих письменных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даче согласия, если действия, заявленные в ходатайстве, не приведут к ограничению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продлении срока рассмотрения ходатайства: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необходимостью его дополнительного рассмотрения, если установлено, что заявленные в ходатайстве действия могут привести к ограничению конкуренции, в том числе в результате возникновения или усиления доминирующего положения лица (группы лиц);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проведения анализа товарного рынка в соответствии с </w:t>
      </w:r>
      <w:hyperlink w:history="1" r:id="rId1tg3zkzcuaqioczryyw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состояния конкуренции на товарном рынке Кыргызской Республики, утвержденным </w:t>
      </w:r>
      <w:hyperlink w:history="1" r:id="rIdat2q7cdnu162258s_qb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2015 года № 461, в случае необходимости установления доминирующего положения хозяйствующего субъекта на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отказе в предоставлении согласия с обоснованием фактических причин такого отклонения, если его удовлетворение может привести к возникновению или усилению доминирующего положения хозяйствующего субъекта и (или) ограничению конкуренции, либо при рассмотрении представленных документов обнаружено, что содержащаяся в них информация, имеющая значение для принятия решения, является недостоверной;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даче согласия с выставлением требований по изменению представленного плана реорганизации (слияния, присоединения, преобразования), направленных на обеспечение конкуренции. При этом в решении антимонопольного органа должны содержаться конкретные требования с обоснованием их выставления, а также сроки их исполнения. Такие условия и обязательства могут касаться в том числе на ограничение по управлению, пользованию или распоряжению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антимонопольный орган в сроки, установленные в пункте 11 настоящих Правил, письменно не уведомил заявителя об отказе в удовлетворении ходатайства (об отклонении ходатайства), то решение об удовлетворении ходатайства считается принятым.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устранения заявителем обстоятельств, послуживших основанием для отказа от предоставления согласия антимонопольным органом, заявитель вправе обратиться с повторным ходатайством, с предоставлением документов, подтверждающих их выполнение. В течение 10 рабочих дней с момента получения указанных документов и в случае их подтверждения на их основании антимонопольный орган принимает решение об удовлетворении ходатайства.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Территориальные подразделения антимонопольного органа обязаны информировать центральный аппарат антимонопольного органа о результатах рассмотрения поступивших к ним ходатайств не позднее 5 рабочих дней с момента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Антимонопольный орган в случае, если обоснование принимаемого территориальным органом решения является неправомерным или решение - необоснованным, отменяет решение, принятое территориальным органом в течение 15 рабочих дней с момента получения всех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регистрации сделки в нарушение настоящих Правил антимонопольный орган обращается в регистрирующий орган с обоснованием о признании регистрации (перерегистрации) недействительной или приостановлении регистрации (перерегистрации).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Ответственность за нарушение Правил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если антимонопольным органом при рассмотрении ходатайства о совершенной экономической концентрации будет установлено, что ее совершение привело или может привести к ограничению или устранению конкуренции, в том числе путем возникновения или усиления доминирующего положения хозяйствующего субъекта, антимонопольный орган выносит предписание о необходимости отмены сделки, которое подлежит исполнению в течение 30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неисполнения или ненадлежащего исполнения решения (предписания) антимонопольного органа, непредставления ходатайства антимонопольному органу хозяйствующие субъекты и их должностные лица, а также должностные лица государственных органов и органов местного самоуправления несут ответственность в соответствии с </w:t>
      </w:r>
      <w:hyperlink w:history="1" r:id="rIdw8pu2toq6fnredfbolp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Уплата штрафа хозяйствующими субъектами и их должностными лицами, а также должностными лицами государственных органов и органов местного самоуправления не освобождает от исполнения предписания антимонопольного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Решения антимонопольного органа могут быть обжалованы в порядке, установленном законодательством Кыргызской Республики об основах административной деятельности и административных процедурах, а в части применения взысканий -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qsquyuasl2tle2iex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dalil.kg/document/159871</w:t>
      </w:r>
    </w:hyperlink>
  </w:p>
  <w:p>
    <w:pPr>
      <w:spacing w:after="0" w:before="40"/>
      <w:jc w:val="center"/>
    </w:pPr>
    <w:hyperlink w:history="1" r:id="rIdqooccofupwc1py_njny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i-70kzzgxnvwqab1jwb" Type="http://schemas.openxmlformats.org/officeDocument/2006/relationships/hyperlink" Target="https://dalil.kg/document/159677" TargetMode="External"/><Relationship Id="rIduq83_jdacv-xnvjmdamht" Type="http://schemas.openxmlformats.org/officeDocument/2006/relationships/hyperlink" Target="https://dalil.kg/document/203356#st_3" TargetMode="External"/><Relationship Id="rId7_pqorfd5ug3hylqykw8l" Type="http://schemas.openxmlformats.org/officeDocument/2006/relationships/hyperlink" Target="https://dalil.kg/document/203356#st_5" TargetMode="External"/><Relationship Id="rIdbnxs_kztn8fuun2fjq-qz" Type="http://schemas.openxmlformats.org/officeDocument/2006/relationships/hyperlink" Target="https://dalil.kg/document/574" TargetMode="External"/><Relationship Id="rIdcq43xfnp35mykbdv1s0l-" Type="http://schemas.openxmlformats.org/officeDocument/2006/relationships/hyperlink" Target="https://dalil.kg/document/203356" TargetMode="External"/><Relationship Id="rId1tg3zkzcuaqioczryyw47" Type="http://schemas.openxmlformats.org/officeDocument/2006/relationships/hyperlink" Target="https://dalil.kg/document/97745" TargetMode="External"/><Relationship Id="rIdat2q7cdnu162258s_qbdt" Type="http://schemas.openxmlformats.org/officeDocument/2006/relationships/hyperlink" Target="https://dalil.kg/document/97744" TargetMode="External"/><Relationship Id="rIdw8pu2toq6fnredfbolpk9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qsquyuasl2tle2iexy7" Type="http://schemas.openxmlformats.org/officeDocument/2006/relationships/hyperlink" Target="https://dalil.kg/document/159871" TargetMode="External"/><Relationship Id="rIdqooccofupwc1py_njny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2026-09-29T23:54:17.865Z</dcterms:created>
  <dcterms:modified xsi:type="dcterms:W3CDTF">2026-09-29T23:54:17.865Z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