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30 апреля 2022 года № 236</w:t>
      </w:r>
    </w:p>
    <w:p>
      <w:pPr>
        <w:spacing w:after="120"/>
        <w:jc w:val="both"/>
      </w:pPr>
      <w:r>
        <w:rPr>
          <w:rFonts w:ascii="Arial" w:cs="Arial" w:eastAsia="Arial" w:hAnsi="Arial"/>
          <w:sz w:val="24"/>
          <w:szCs w:val="24"/>
        </w:rPr>
        <w:t xml:space="preserve">О мерах по реализации требований норм Налогового</w:t>
      </w:r>
    </w:p>
    <w:p>
      <w:pPr>
        <w:spacing w:after="120"/>
        <w:jc w:val="both"/>
      </w:pPr>
      <w:r>
        <w:rPr>
          <w:rFonts w:ascii="Arial" w:cs="Arial" w:eastAsia="Arial" w:hAnsi="Arial"/>
          <w:sz w:val="24"/>
          <w:szCs w:val="24"/>
        </w:rPr>
        <w:t xml:space="preserve">кодекса Кыргызской Республики, а также норм</w:t>
      </w:r>
    </w:p>
    <w:p>
      <w:pPr>
        <w:spacing w:after="120"/>
        <w:jc w:val="both"/>
      </w:pPr>
      <w:r>
        <w:rPr>
          <w:rFonts w:ascii="Arial" w:cs="Arial" w:eastAsia="Arial" w:hAnsi="Arial"/>
          <w:sz w:val="24"/>
          <w:szCs w:val="24"/>
        </w:rPr>
        <w:t xml:space="preserve">приложения 18 к Договору о Евразийском</w:t>
      </w:r>
    </w:p>
    <w:p>
      <w:pPr>
        <w:spacing w:after="120"/>
        <w:jc w:val="both"/>
      </w:pPr>
      <w:r>
        <w:rPr>
          <w:rFonts w:ascii="Arial" w:cs="Arial" w:eastAsia="Arial" w:hAnsi="Arial"/>
          <w:sz w:val="24"/>
          <w:szCs w:val="24"/>
        </w:rPr>
        <w:t xml:space="preserve">экономическом союзе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otb51j64d02swtwd95ok_">
        <w:r>
          <w:rPr>
            <w:rFonts w:ascii="Arial" w:cs="Arial" w:eastAsia="Arial" w:hAnsi="Arial"/>
            <w:i/>
            <w:iCs/>
            <w:color w:val="1D4ED8"/>
            <w:sz w:val="24"/>
            <w:szCs w:val="24"/>
            <w:u w:val="single"/>
          </w:rPr>
          <w:t xml:space="preserve">16 декабря 2022 года № 705</w:t>
        </w:r>
      </w:hyperlink>
      <w:r>
        <w:rPr>
          <w:rFonts w:ascii="Arial" w:cs="Arial" w:eastAsia="Arial" w:hAnsi="Arial"/>
          <w:i/>
          <w:iCs/>
          <w:sz w:val="24"/>
          <w:szCs w:val="24"/>
        </w:rPr>
        <w:t xml:space="preserve">, </w:t>
      </w:r>
      <w:hyperlink w:history="1" r:id="rId1je-s2dwlmq_n8gwkfwoo">
        <w:r>
          <w:rPr>
            <w:rFonts w:ascii="Arial" w:cs="Arial" w:eastAsia="Arial" w:hAnsi="Arial"/>
            <w:i/>
            <w:iCs/>
            <w:color w:val="1D4ED8"/>
            <w:sz w:val="24"/>
            <w:szCs w:val="24"/>
            <w:u w:val="single"/>
          </w:rPr>
          <w:t xml:space="preserve">7 июля 2023 года № 342</w:t>
        </w:r>
      </w:hyperlink>
      <w:r>
        <w:rPr>
          <w:rFonts w:ascii="Arial" w:cs="Arial" w:eastAsia="Arial" w:hAnsi="Arial"/>
          <w:i/>
          <w:iCs/>
          <w:sz w:val="24"/>
          <w:szCs w:val="24"/>
        </w:rPr>
        <w:t xml:space="preserve">, </w:t>
      </w:r>
      <w:hyperlink w:history="1" r:id="rId2exeui3tgzqqx-rgwgmqw">
        <w:r>
          <w:rPr>
            <w:rFonts w:ascii="Arial" w:cs="Arial" w:eastAsia="Arial" w:hAnsi="Arial"/>
            <w:i/>
            <w:iCs/>
            <w:color w:val="1D4ED8"/>
            <w:sz w:val="24"/>
            <w:szCs w:val="24"/>
            <w:u w:val="single"/>
          </w:rPr>
          <w:t xml:space="preserve">23 августа 2024 года № 497</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3wh3zapmezp0sw34dv4iz">
        <w:r>
          <w:rPr>
            <w:rFonts w:ascii="Arial" w:cs="Arial" w:eastAsia="Arial" w:hAnsi="Arial"/>
            <w:i/>
            <w:iCs/>
            <w:color w:val="1D4ED8"/>
            <w:sz w:val="24"/>
            <w:szCs w:val="24"/>
            <w:u w:val="single"/>
          </w:rPr>
          <w:t xml:space="preserve">27 августа 2024 года № 526, </w:t>
        </w:r>
      </w:hyperlink>
      <w:hyperlink w:history="1" r:id="rId2trxjvulzsga7mmolkwvh">
        <w:r>
          <w:rPr>
            <w:rFonts w:ascii="Arial" w:cs="Arial" w:eastAsia="Arial" w:hAnsi="Arial"/>
            <w:i/>
            <w:iCs/>
            <w:color w:val="1D4ED8"/>
            <w:sz w:val="24"/>
            <w:szCs w:val="24"/>
            <w:u w:val="single"/>
          </w:rPr>
          <w:t xml:space="preserve">28 августа 2025 года №533</w:t>
        </w:r>
      </w:hyperlink>
      <w:r>
        <w:rPr>
          <w:rFonts w:ascii="Arial" w:cs="Arial" w:eastAsia="Arial" w:hAnsi="Arial"/>
          <w:sz w:val="24"/>
          <w:szCs w:val="24"/>
        </w:rPr>
        <w:t xml:space="preserve">,</w:t>
      </w:r>
      <w:hyperlink w:history="1" r:id="rIdqnd3tdr7kpfoiorb4dlth">
        <w:r>
          <w:rPr>
            <w:rFonts w:ascii="Arial" w:cs="Arial" w:eastAsia="Arial" w:hAnsi="Arial"/>
            <w:i/>
            <w:iCs/>
            <w:color w:val="1D4ED8"/>
            <w:sz w:val="24"/>
            <w:szCs w:val="24"/>
            <w:u w:val="single"/>
          </w:rPr>
          <w:t xml:space="preserve">16 января 2026 года № 11</w:t>
        </w:r>
      </w:hyperlink>
      <w:r>
        <w:rPr>
          <w:rFonts w:ascii="Arial" w:cs="Arial" w:eastAsia="Arial" w:hAnsi="Arial"/>
          <w:i/>
          <w:iCs/>
          <w:sz w:val="24"/>
          <w:szCs w:val="24"/>
        </w:rPr>
        <w:t xml:space="preserve">, </w:t>
      </w:r>
      <w:hyperlink w:history="1" r:id="rIdk1j-exhkkhnlljjwtueyk">
        <w:r>
          <w:rPr>
            <w:rFonts w:ascii="Arial" w:cs="Arial" w:eastAsia="Arial" w:hAnsi="Arial"/>
            <w:i/>
            <w:iCs/>
            <w:color w:val="1D4ED8"/>
            <w:sz w:val="24"/>
            <w:szCs w:val="24"/>
            <w:u w:val="single"/>
          </w:rPr>
          <w:t xml:space="preserve">13 апреля 2026 года № 246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требований статей </w:t>
      </w:r>
      <w:hyperlink w:history="1" r:id="rIddm_v6o1e9pkntcrg7iz7k">
        <w:r>
          <w:rPr>
            <w:rFonts w:ascii="Arial" w:cs="Arial" w:eastAsia="Arial" w:hAnsi="Arial"/>
            <w:color w:val="1D4ED8"/>
            <w:sz w:val="24"/>
            <w:szCs w:val="24"/>
            <w:u w:val="single"/>
          </w:rPr>
          <w:t xml:space="preserve">86</w:t>
        </w:r>
      </w:hyperlink>
      <w:r>
        <w:rPr>
          <w:rFonts w:ascii="Arial" w:cs="Arial" w:eastAsia="Arial" w:hAnsi="Arial"/>
          <w:sz w:val="24"/>
          <w:szCs w:val="24"/>
        </w:rPr>
        <w:t xml:space="preserve">, </w:t>
      </w:r>
      <w:hyperlink w:history="1" r:id="rIdm7dyz-e8dgxlghaiyzz6y">
        <w:r>
          <w:rPr>
            <w:rFonts w:ascii="Arial" w:cs="Arial" w:eastAsia="Arial" w:hAnsi="Arial"/>
            <w:color w:val="1D4ED8"/>
            <w:sz w:val="24"/>
            <w:szCs w:val="24"/>
            <w:u w:val="single"/>
          </w:rPr>
          <w:t xml:space="preserve">174</w:t>
        </w:r>
      </w:hyperlink>
      <w:r>
        <w:rPr>
          <w:rFonts w:ascii="Arial" w:cs="Arial" w:eastAsia="Arial" w:hAnsi="Arial"/>
          <w:sz w:val="24"/>
          <w:szCs w:val="24"/>
        </w:rPr>
        <w:t xml:space="preserve">, </w:t>
      </w:r>
      <w:hyperlink w:history="1" r:id="rId7xorgak1fzv7oh_ucxs63">
        <w:r>
          <w:rPr>
            <w:rFonts w:ascii="Arial" w:cs="Arial" w:eastAsia="Arial" w:hAnsi="Arial"/>
            <w:color w:val="1D4ED8"/>
            <w:sz w:val="24"/>
            <w:szCs w:val="24"/>
            <w:u w:val="single"/>
          </w:rPr>
          <w:t xml:space="preserve">187</w:t>
        </w:r>
      </w:hyperlink>
      <w:r>
        <w:rPr>
          <w:rFonts w:ascii="Arial" w:cs="Arial" w:eastAsia="Arial" w:hAnsi="Arial"/>
          <w:sz w:val="24"/>
          <w:szCs w:val="24"/>
        </w:rPr>
        <w:t xml:space="preserve">, </w:t>
      </w:r>
      <w:hyperlink w:history="1" r:id="rIdeznxsyhzm84hh4dv8yidy">
        <w:r>
          <w:rPr>
            <w:rFonts w:ascii="Arial" w:cs="Arial" w:eastAsia="Arial" w:hAnsi="Arial"/>
            <w:color w:val="1D4ED8"/>
            <w:sz w:val="24"/>
            <w:szCs w:val="24"/>
            <w:u w:val="single"/>
          </w:rPr>
          <w:t xml:space="preserve">205</w:t>
        </w:r>
      </w:hyperlink>
      <w:r>
        <w:rPr>
          <w:rFonts w:ascii="Arial" w:cs="Arial" w:eastAsia="Arial" w:hAnsi="Arial"/>
          <w:sz w:val="24"/>
          <w:szCs w:val="24"/>
        </w:rPr>
        <w:t xml:space="preserve">, </w:t>
      </w:r>
      <w:hyperlink w:history="1" r:id="rIdhrd8jy0_ykkmkpamptmoq">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ysodxsbry5e2csrir-ryy">
        <w:r>
          <w:rPr>
            <w:rFonts w:ascii="Arial" w:cs="Arial" w:eastAsia="Arial" w:hAnsi="Arial"/>
            <w:color w:val="1D4ED8"/>
            <w:sz w:val="24"/>
            <w:szCs w:val="24"/>
            <w:u w:val="single"/>
          </w:rPr>
          <w:t xml:space="preserve">236</w:t>
        </w:r>
      </w:hyperlink>
      <w:r>
        <w:rPr>
          <w:rFonts w:ascii="Arial" w:cs="Arial" w:eastAsia="Arial" w:hAnsi="Arial"/>
          <w:sz w:val="24"/>
          <w:szCs w:val="24"/>
        </w:rPr>
        <w:t xml:space="preserve">, </w:t>
      </w:r>
      <w:hyperlink w:history="1" r:id="rIdjgii3aw1st6gp5jzyppkk">
        <w:r>
          <w:rPr>
            <w:rFonts w:ascii="Arial" w:cs="Arial" w:eastAsia="Arial" w:hAnsi="Arial"/>
            <w:color w:val="1D4ED8"/>
            <w:sz w:val="24"/>
            <w:szCs w:val="24"/>
            <w:u w:val="single"/>
          </w:rPr>
          <w:t xml:space="preserve">239</w:t>
        </w:r>
      </w:hyperlink>
      <w:r>
        <w:rPr>
          <w:rFonts w:ascii="Arial" w:cs="Arial" w:eastAsia="Arial" w:hAnsi="Arial"/>
          <w:sz w:val="24"/>
          <w:szCs w:val="24"/>
        </w:rPr>
        <w:t xml:space="preserve">, </w:t>
      </w:r>
      <w:hyperlink w:history="1" r:id="rIditoofkg6svvtlhnuhwk3w">
        <w:r>
          <w:rPr>
            <w:rFonts w:ascii="Arial" w:cs="Arial" w:eastAsia="Arial" w:hAnsi="Arial"/>
            <w:color w:val="1D4ED8"/>
            <w:sz w:val="24"/>
            <w:szCs w:val="24"/>
            <w:u w:val="single"/>
          </w:rPr>
          <w:t xml:space="preserve">245</w:t>
        </w:r>
      </w:hyperlink>
      <w:r>
        <w:rPr>
          <w:rFonts w:ascii="Arial" w:cs="Arial" w:eastAsia="Arial" w:hAnsi="Arial"/>
          <w:sz w:val="24"/>
          <w:szCs w:val="24"/>
        </w:rPr>
        <w:t xml:space="preserve">, </w:t>
      </w:r>
      <w:hyperlink w:history="1" r:id="rIdbeusbstshvx6o-jmshb8q">
        <w:r>
          <w:rPr>
            <w:rFonts w:ascii="Arial" w:cs="Arial" w:eastAsia="Arial" w:hAnsi="Arial"/>
            <w:color w:val="1D4ED8"/>
            <w:sz w:val="24"/>
            <w:szCs w:val="24"/>
            <w:u w:val="single"/>
          </w:rPr>
          <w:t xml:space="preserve">246</w:t>
        </w:r>
      </w:hyperlink>
      <w:r>
        <w:rPr>
          <w:rFonts w:ascii="Arial" w:cs="Arial" w:eastAsia="Arial" w:hAnsi="Arial"/>
          <w:sz w:val="24"/>
          <w:szCs w:val="24"/>
        </w:rPr>
        <w:t xml:space="preserve">, </w:t>
      </w:r>
      <w:hyperlink w:history="1" r:id="rIdxwrctahri-8djoomp14d0">
        <w:r>
          <w:rPr>
            <w:rFonts w:ascii="Arial" w:cs="Arial" w:eastAsia="Arial" w:hAnsi="Arial"/>
            <w:color w:val="1D4ED8"/>
            <w:sz w:val="24"/>
            <w:szCs w:val="24"/>
            <w:u w:val="single"/>
          </w:rPr>
          <w:t xml:space="preserve">258</w:t>
        </w:r>
      </w:hyperlink>
      <w:r>
        <w:rPr>
          <w:rFonts w:ascii="Arial" w:cs="Arial" w:eastAsia="Arial" w:hAnsi="Arial"/>
          <w:sz w:val="24"/>
          <w:szCs w:val="24"/>
        </w:rPr>
        <w:t xml:space="preserve">, </w:t>
      </w:r>
      <w:hyperlink w:history="1" r:id="rIdftyoln3q9qfqpwrfyw2bn">
        <w:r>
          <w:rPr>
            <w:rFonts w:ascii="Arial" w:cs="Arial" w:eastAsia="Arial" w:hAnsi="Arial"/>
            <w:color w:val="1D4ED8"/>
            <w:sz w:val="24"/>
            <w:szCs w:val="24"/>
            <w:u w:val="single"/>
          </w:rPr>
          <w:t xml:space="preserve">269</w:t>
        </w:r>
      </w:hyperlink>
      <w:r>
        <w:rPr>
          <w:rFonts w:ascii="Arial" w:cs="Arial" w:eastAsia="Arial" w:hAnsi="Arial"/>
          <w:sz w:val="24"/>
          <w:szCs w:val="24"/>
        </w:rPr>
        <w:t xml:space="preserve">, </w:t>
      </w:r>
      <w:hyperlink w:history="1" r:id="rIdcn_t9uxsw1p_a_jqrivac">
        <w:r>
          <w:rPr>
            <w:rFonts w:ascii="Arial" w:cs="Arial" w:eastAsia="Arial" w:hAnsi="Arial"/>
            <w:color w:val="1D4ED8"/>
            <w:sz w:val="24"/>
            <w:szCs w:val="24"/>
            <w:u w:val="single"/>
          </w:rPr>
          <w:t xml:space="preserve">288</w:t>
        </w:r>
      </w:hyperlink>
      <w:r>
        <w:rPr>
          <w:rFonts w:ascii="Arial" w:cs="Arial" w:eastAsia="Arial" w:hAnsi="Arial"/>
          <w:sz w:val="24"/>
          <w:szCs w:val="24"/>
        </w:rPr>
        <w:t xml:space="preserve">, </w:t>
      </w:r>
      <w:hyperlink w:history="1" r:id="rIdmeunmwb7vkfqhku--paza">
        <w:r>
          <w:rPr>
            <w:rFonts w:ascii="Arial" w:cs="Arial" w:eastAsia="Arial" w:hAnsi="Arial"/>
            <w:color w:val="1D4ED8"/>
            <w:sz w:val="24"/>
            <w:szCs w:val="24"/>
            <w:u w:val="single"/>
          </w:rPr>
          <w:t xml:space="preserve">295</w:t>
        </w:r>
      </w:hyperlink>
      <w:r>
        <w:rPr>
          <w:rFonts w:ascii="Arial" w:cs="Arial" w:eastAsia="Arial" w:hAnsi="Arial"/>
          <w:sz w:val="24"/>
          <w:szCs w:val="24"/>
        </w:rPr>
        <w:t xml:space="preserve">, </w:t>
      </w:r>
      <w:hyperlink w:history="1" r:id="rIdwkey9indzagz7225zigjj">
        <w:r>
          <w:rPr>
            <w:rFonts w:ascii="Arial" w:cs="Arial" w:eastAsia="Arial" w:hAnsi="Arial"/>
            <w:color w:val="1D4ED8"/>
            <w:sz w:val="24"/>
            <w:szCs w:val="24"/>
            <w:u w:val="single"/>
          </w:rPr>
          <w:t xml:space="preserve">302</w:t>
        </w:r>
      </w:hyperlink>
      <w:r>
        <w:rPr>
          <w:rFonts w:ascii="Arial" w:cs="Arial" w:eastAsia="Arial" w:hAnsi="Arial"/>
          <w:sz w:val="24"/>
          <w:szCs w:val="24"/>
        </w:rPr>
        <w:t xml:space="preserve">, </w:t>
      </w:r>
      <w:hyperlink w:history="1" r:id="rIdxxjfkm-2l9_4qyyjfgq20">
        <w:r>
          <w:rPr>
            <w:rFonts w:ascii="Arial" w:cs="Arial" w:eastAsia="Arial" w:hAnsi="Arial"/>
            <w:color w:val="1D4ED8"/>
            <w:sz w:val="24"/>
            <w:szCs w:val="24"/>
            <w:u w:val="single"/>
          </w:rPr>
          <w:t xml:space="preserve">303</w:t>
        </w:r>
      </w:hyperlink>
      <w:r>
        <w:rPr>
          <w:rFonts w:ascii="Arial" w:cs="Arial" w:eastAsia="Arial" w:hAnsi="Arial"/>
          <w:sz w:val="24"/>
          <w:szCs w:val="24"/>
        </w:rPr>
        <w:t xml:space="preserve">, </w:t>
      </w:r>
      <w:hyperlink w:history="1" r:id="rId5jgiviglof9wngodu9jb5">
        <w:r>
          <w:rPr>
            <w:rFonts w:ascii="Arial" w:cs="Arial" w:eastAsia="Arial" w:hAnsi="Arial"/>
            <w:color w:val="1D4ED8"/>
            <w:sz w:val="24"/>
            <w:szCs w:val="24"/>
            <w:u w:val="single"/>
          </w:rPr>
          <w:t xml:space="preserve">320</w:t>
        </w:r>
      </w:hyperlink>
      <w:r>
        <w:rPr>
          <w:rFonts w:ascii="Arial" w:cs="Arial" w:eastAsia="Arial" w:hAnsi="Arial"/>
          <w:sz w:val="24"/>
          <w:szCs w:val="24"/>
        </w:rPr>
        <w:t xml:space="preserve">, </w:t>
      </w:r>
      <w:r>
        <w:rPr>
          <w:rFonts w:ascii="Arial" w:cs="Arial" w:eastAsia="Arial" w:hAnsi="Arial"/>
          <w:sz w:val="24"/>
          <w:szCs w:val="24"/>
        </w:rPr>
        <w:t xml:space="preserve">321</w:t>
      </w:r>
      <w:r>
        <w:rPr>
          <w:rFonts w:ascii="Arial" w:cs="Arial" w:eastAsia="Arial" w:hAnsi="Arial"/>
          <w:sz w:val="24"/>
          <w:szCs w:val="24"/>
        </w:rPr>
        <w:t xml:space="preserve">, </w:t>
      </w:r>
      <w:hyperlink w:history="1" r:id="rIdbf-5kvbgeiakqj7-df-mb">
        <w:r>
          <w:rPr>
            <w:rFonts w:ascii="Arial" w:cs="Arial" w:eastAsia="Arial" w:hAnsi="Arial"/>
            <w:color w:val="1D4ED8"/>
            <w:sz w:val="24"/>
            <w:szCs w:val="24"/>
            <w:u w:val="single"/>
          </w:rPr>
          <w:t xml:space="preserve">347</w:t>
        </w:r>
      </w:hyperlink>
      <w:r>
        <w:rPr>
          <w:rFonts w:ascii="Arial" w:cs="Arial" w:eastAsia="Arial" w:hAnsi="Arial"/>
          <w:sz w:val="24"/>
          <w:szCs w:val="24"/>
        </w:rPr>
        <w:t xml:space="preserve">, </w:t>
      </w:r>
      <w:hyperlink w:history="1" r:id="rIdilcn8fck6hyg8zhfdd5et">
        <w:r>
          <w:rPr>
            <w:rFonts w:ascii="Arial" w:cs="Arial" w:eastAsia="Arial" w:hAnsi="Arial"/>
            <w:color w:val="1D4ED8"/>
            <w:sz w:val="24"/>
            <w:szCs w:val="24"/>
            <w:u w:val="single"/>
          </w:rPr>
          <w:t xml:space="preserve">354</w:t>
        </w:r>
      </w:hyperlink>
      <w:r>
        <w:rPr>
          <w:rFonts w:ascii="Arial" w:cs="Arial" w:eastAsia="Arial" w:hAnsi="Arial"/>
          <w:sz w:val="24"/>
          <w:szCs w:val="24"/>
        </w:rPr>
        <w:t xml:space="preserve">, </w:t>
      </w:r>
      <w:hyperlink w:history="1" r:id="rIdnhjjcawmcg0a5uyfx7mii">
        <w:r>
          <w:rPr>
            <w:rFonts w:ascii="Arial" w:cs="Arial" w:eastAsia="Arial" w:hAnsi="Arial"/>
            <w:color w:val="1D4ED8"/>
            <w:sz w:val="24"/>
            <w:szCs w:val="24"/>
            <w:u w:val="single"/>
          </w:rPr>
          <w:t xml:space="preserve">364</w:t>
        </w:r>
      </w:hyperlink>
      <w:r>
        <w:rPr>
          <w:rFonts w:ascii="Arial" w:cs="Arial" w:eastAsia="Arial" w:hAnsi="Arial"/>
          <w:sz w:val="24"/>
          <w:szCs w:val="24"/>
        </w:rPr>
        <w:t xml:space="preserve">, </w:t>
      </w:r>
      <w:hyperlink w:history="1" r:id="rIdt6g0llpaf_impihdy1jts">
        <w:r>
          <w:rPr>
            <w:rFonts w:ascii="Arial" w:cs="Arial" w:eastAsia="Arial" w:hAnsi="Arial"/>
            <w:color w:val="1D4ED8"/>
            <w:sz w:val="24"/>
            <w:szCs w:val="24"/>
            <w:u w:val="single"/>
          </w:rPr>
          <w:t xml:space="preserve">375</w:t>
        </w:r>
      </w:hyperlink>
      <w:r>
        <w:rPr>
          <w:rFonts w:ascii="Arial" w:cs="Arial" w:eastAsia="Arial" w:hAnsi="Arial"/>
          <w:sz w:val="24"/>
          <w:szCs w:val="24"/>
        </w:rPr>
        <w:t xml:space="preserve">, </w:t>
      </w:r>
      <w:hyperlink w:history="1" r:id="rIdy6wklk1nuxsgi51qvqbvb">
        <w:r>
          <w:rPr>
            <w:rFonts w:ascii="Arial" w:cs="Arial" w:eastAsia="Arial" w:hAnsi="Arial"/>
            <w:color w:val="1D4ED8"/>
            <w:sz w:val="24"/>
            <w:szCs w:val="24"/>
            <w:u w:val="single"/>
          </w:rPr>
          <w:t xml:space="preserve">376</w:t>
        </w:r>
      </w:hyperlink>
      <w:r>
        <w:rPr>
          <w:rFonts w:ascii="Arial" w:cs="Arial" w:eastAsia="Arial" w:hAnsi="Arial"/>
          <w:sz w:val="24"/>
          <w:szCs w:val="24"/>
        </w:rPr>
        <w:t xml:space="preserve">, </w:t>
      </w:r>
      <w:hyperlink w:history="1" r:id="rIdj2diczodbep5jrs_rmhrz">
        <w:r>
          <w:rPr>
            <w:rFonts w:ascii="Arial" w:cs="Arial" w:eastAsia="Arial" w:hAnsi="Arial"/>
            <w:color w:val="1D4ED8"/>
            <w:sz w:val="24"/>
            <w:szCs w:val="24"/>
            <w:u w:val="single"/>
          </w:rPr>
          <w:t xml:space="preserve">386</w:t>
        </w:r>
      </w:hyperlink>
      <w:r>
        <w:rPr>
          <w:rFonts w:ascii="Arial" w:cs="Arial" w:eastAsia="Arial" w:hAnsi="Arial"/>
          <w:sz w:val="24"/>
          <w:szCs w:val="24"/>
        </w:rPr>
        <w:t xml:space="preserve">, </w:t>
      </w:r>
      <w:hyperlink w:history="1" r:id="rId7dpxuc00nlm8h1ymjnvf2">
        <w:r>
          <w:rPr>
            <w:rFonts w:ascii="Arial" w:cs="Arial" w:eastAsia="Arial" w:hAnsi="Arial"/>
            <w:color w:val="1D4ED8"/>
            <w:sz w:val="24"/>
            <w:szCs w:val="24"/>
            <w:u w:val="single"/>
          </w:rPr>
          <w:t xml:space="preserve">407</w:t>
        </w:r>
      </w:hyperlink>
      <w:r>
        <w:rPr>
          <w:rFonts w:ascii="Arial" w:cs="Arial" w:eastAsia="Arial" w:hAnsi="Arial"/>
          <w:sz w:val="24"/>
          <w:szCs w:val="24"/>
        </w:rPr>
        <w:t xml:space="preserve">, </w:t>
      </w:r>
      <w:hyperlink w:history="1" r:id="rIdk3vh6rlpc2hub5lsajgpf">
        <w:r>
          <w:rPr>
            <w:rFonts w:ascii="Arial" w:cs="Arial" w:eastAsia="Arial" w:hAnsi="Arial"/>
            <w:color w:val="1D4ED8"/>
            <w:sz w:val="24"/>
            <w:szCs w:val="24"/>
            <w:u w:val="single"/>
          </w:rPr>
          <w:t xml:space="preserve">409</w:t>
        </w:r>
      </w:hyperlink>
      <w:r>
        <w:rPr>
          <w:rFonts w:ascii="Arial" w:cs="Arial" w:eastAsia="Arial" w:hAnsi="Arial"/>
          <w:sz w:val="24"/>
          <w:szCs w:val="24"/>
        </w:rPr>
        <w:t xml:space="preserve">, </w:t>
      </w:r>
      <w:hyperlink w:history="1" r:id="rId58cijlybho_bvbbwxcgl0">
        <w:r>
          <w:rPr>
            <w:rFonts w:ascii="Arial" w:cs="Arial" w:eastAsia="Arial" w:hAnsi="Arial"/>
            <w:color w:val="1D4ED8"/>
            <w:sz w:val="24"/>
            <w:szCs w:val="24"/>
            <w:u w:val="single"/>
          </w:rPr>
          <w:t xml:space="preserve">411</w:t>
        </w:r>
      </w:hyperlink>
      <w:r>
        <w:rPr>
          <w:rFonts w:ascii="Arial" w:cs="Arial" w:eastAsia="Arial" w:hAnsi="Arial"/>
          <w:sz w:val="24"/>
          <w:szCs w:val="24"/>
        </w:rPr>
        <w:t xml:space="preserve"> Налогового кодекса Кыргызской Республики, приложения 18 к Договору о Евразийском экономическом союзе, в соответствии со статьями 13, 17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yomubyv3fxg_zabdegldx">
        <w:r>
          <w:rPr>
            <w:rFonts w:ascii="Arial" w:cs="Arial" w:eastAsia="Arial" w:hAnsi="Arial"/>
            <w:i/>
            <w:iCs/>
            <w:color w:val="1D4ED8"/>
            <w:sz w:val="24"/>
            <w:szCs w:val="24"/>
            <w:u w:val="single"/>
          </w:rPr>
          <w:t xml:space="preserve">16 декабря 2022 года № 705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1) </w:t>
      </w:r>
      <w:hyperlink w:history="1" r:id="rId_gar24au1hnjgcztms9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критериях и порядке определения крупных налогоплательщиков согласно приложению 1;</w:t>
      </w:r>
    </w:p>
    <w:p>
      <w:pPr>
        <w:spacing w:after="60"/>
        <w:ind w:firstLine="283"/>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boff7xbopgms7yrr66m0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497)</w:t>
      </w:r>
    </w:p>
    <w:p>
      <w:pPr>
        <w:spacing w:after="120"/>
        <w:jc w:val="both"/>
      </w:pPr>
      <w:r>
        <w:rPr>
          <w:rFonts w:ascii="Arial" w:cs="Arial" w:eastAsia="Arial" w:hAnsi="Arial"/>
          <w:sz w:val="24"/>
          <w:szCs w:val="24"/>
        </w:rPr>
        <w:t xml:space="preserve">3) </w:t>
      </w:r>
      <w:hyperlink w:history="1" r:id="rIdfo8qj7slisogyt9hp38-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исполнения соглашений об избежании (устранении)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 согласно приложению 3;</w:t>
      </w:r>
    </w:p>
    <w:p>
      <w:pPr>
        <w:spacing w:after="120"/>
        <w:jc w:val="both"/>
      </w:pPr>
      <w:r>
        <w:rPr>
          <w:rFonts w:ascii="Arial" w:cs="Arial" w:eastAsia="Arial" w:hAnsi="Arial"/>
          <w:sz w:val="24"/>
          <w:szCs w:val="24"/>
        </w:rPr>
        <w:t xml:space="preserve">4) </w:t>
      </w:r>
      <w:hyperlink w:history="1" r:id="rIdpucfczulgmuegyuo7v18-">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приема-передачи на безвозмездной основе имущества, освобожденного от уплаты налога на прибыль и налога на добавленную стоимость в соответствии со статьями </w:t>
      </w:r>
      <w:hyperlink w:history="1" r:id="rIdfkrwntlu9snrq7h_gafg3">
        <w:r>
          <w:rPr>
            <w:rFonts w:ascii="Arial" w:cs="Arial" w:eastAsia="Arial" w:hAnsi="Arial"/>
            <w:color w:val="1D4ED8"/>
            <w:sz w:val="24"/>
            <w:szCs w:val="24"/>
            <w:u w:val="single"/>
          </w:rPr>
          <w:t xml:space="preserve">213</w:t>
        </w:r>
      </w:hyperlink>
      <w:r>
        <w:rPr>
          <w:rFonts w:ascii="Arial" w:cs="Arial" w:eastAsia="Arial" w:hAnsi="Arial"/>
          <w:sz w:val="24"/>
          <w:szCs w:val="24"/>
        </w:rPr>
        <w:t xml:space="preserve"> и </w:t>
      </w:r>
      <w:hyperlink w:history="1" r:id="rIdglexsxrxipi00s8ubrwlm">
        <w:r>
          <w:rPr>
            <w:rFonts w:ascii="Arial" w:cs="Arial" w:eastAsia="Arial" w:hAnsi="Arial"/>
            <w:color w:val="1D4ED8"/>
            <w:sz w:val="24"/>
            <w:szCs w:val="24"/>
            <w:u w:val="single"/>
          </w:rPr>
          <w:t xml:space="preserve">288</w:t>
        </w:r>
      </w:hyperlink>
      <w:r>
        <w:rPr>
          <w:rFonts w:ascii="Arial" w:cs="Arial" w:eastAsia="Arial" w:hAnsi="Arial"/>
          <w:sz w:val="24"/>
          <w:szCs w:val="24"/>
        </w:rPr>
        <w:t xml:space="preserve"> Налогового кодекса Кыргызской Республики, согласно приложению 4;</w:t>
      </w:r>
    </w:p>
    <w:p>
      <w:pPr>
        <w:spacing w:after="120"/>
        <w:jc w:val="both"/>
      </w:pPr>
      <w:r>
        <w:rPr>
          <w:rFonts w:ascii="Arial" w:cs="Arial" w:eastAsia="Arial" w:hAnsi="Arial"/>
          <w:sz w:val="24"/>
          <w:szCs w:val="24"/>
        </w:rPr>
        <w:t xml:space="preserve">5) </w:t>
      </w:r>
      <w:hyperlink w:history="1" r:id="rIdc-ctaj-nsq16gkso1vnmd">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исчисления бонуса согласно приложению 5;</w:t>
      </w:r>
    </w:p>
    <w:p>
      <w:pPr>
        <w:spacing w:after="120"/>
        <w:jc w:val="both"/>
      </w:pPr>
      <w:r>
        <w:rPr>
          <w:rFonts w:ascii="Arial" w:cs="Arial" w:eastAsia="Arial" w:hAnsi="Arial"/>
          <w:sz w:val="24"/>
          <w:szCs w:val="24"/>
        </w:rPr>
        <w:t xml:space="preserve">6) </w:t>
      </w:r>
      <w:hyperlink w:history="1" r:id="rIdrmoog4phlukez-htmbqk_">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стоимости химически чистого металла в руде и/или концентрате согласно приложению 6;</w:t>
      </w:r>
    </w:p>
    <w:p>
      <w:pPr>
        <w:spacing w:after="120"/>
        <w:jc w:val="both"/>
      </w:pPr>
      <w:r>
        <w:rPr>
          <w:rFonts w:ascii="Arial" w:cs="Arial" w:eastAsia="Arial" w:hAnsi="Arial"/>
          <w:sz w:val="24"/>
          <w:szCs w:val="24"/>
        </w:rPr>
        <w:t xml:space="preserve">7) </w:t>
      </w:r>
      <w:r>
        <w:rPr>
          <w:rFonts w:ascii="Arial" w:cs="Arial" w:eastAsia="Arial" w:hAnsi="Arial"/>
          <w:i/>
          <w:iCs/>
          <w:sz w:val="24"/>
          <w:szCs w:val="24"/>
        </w:rPr>
        <w:t xml:space="preserve">(утратил силу в соответствии с </w:t>
      </w:r>
      <w:hyperlink w:history="1" r:id="rIdttjluw11zgu-fj2kez4a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августа 2025 года № 533)</w:t>
      </w:r>
    </w:p>
    <w:p>
      <w:pPr>
        <w:spacing w:after="120"/>
        <w:jc w:val="both"/>
      </w:pPr>
      <w:r>
        <w:rPr>
          <w:rFonts w:ascii="Arial" w:cs="Arial" w:eastAsia="Arial" w:hAnsi="Arial"/>
          <w:sz w:val="24"/>
          <w:szCs w:val="24"/>
        </w:rPr>
        <w:t xml:space="preserve">8) </w:t>
      </w:r>
      <w:hyperlink w:history="1" r:id="rIdjow2uow7n-tc-u-r1peiq">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преобладающего материала стен, материала стен при отсутствии регистрации прав на имущество и/или расхождении налоговой базы объекта имущества с документальными сведениями, полученными органами налоговой службы из других источников, согласно приложению 8;</w:t>
      </w:r>
    </w:p>
    <w:p>
      <w:pPr>
        <w:spacing w:after="120"/>
        <w:jc w:val="both"/>
      </w:pPr>
      <w:r>
        <w:rPr>
          <w:rFonts w:ascii="Arial" w:cs="Arial" w:eastAsia="Arial" w:hAnsi="Arial"/>
          <w:sz w:val="24"/>
          <w:szCs w:val="24"/>
        </w:rPr>
        <w:t xml:space="preserve">9) </w:t>
      </w:r>
      <w:hyperlink w:history="1" r:id="rIdaav89zrmwshnmj2l-6pks">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имущества налогоплательщика - физического лица, в отношении которого не производится взыскание налоговой задолженности, согласно приложению 9;</w:t>
      </w:r>
    </w:p>
    <w:p>
      <w:pPr>
        <w:spacing w:after="120"/>
        <w:jc w:val="both"/>
      </w:pPr>
      <w:r>
        <w:rPr>
          <w:rFonts w:ascii="Arial" w:cs="Arial" w:eastAsia="Arial" w:hAnsi="Arial"/>
          <w:sz w:val="24"/>
          <w:szCs w:val="24"/>
        </w:rPr>
        <w:t xml:space="preserve">10) </w:t>
      </w:r>
      <w:hyperlink w:history="1" r:id="rIdonr4fu1u-6vr0a_wkgkj1">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специализированных организаций, освобожденных от уплаты налога на прибыль и налога на добавленную стоимость, согласно приложению 10;</w:t>
      </w:r>
    </w:p>
    <w:p>
      <w:pPr>
        <w:spacing w:after="120"/>
        <w:jc w:val="both"/>
      </w:pPr>
      <w:r>
        <w:rPr>
          <w:rFonts w:ascii="Arial" w:cs="Arial" w:eastAsia="Arial" w:hAnsi="Arial"/>
          <w:sz w:val="24"/>
          <w:szCs w:val="24"/>
        </w:rPr>
        <w:t xml:space="preserve">11) </w:t>
      </w:r>
      <w:hyperlink w:history="1" r:id="rId1g_h5a1ngtkubh7xerewx">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объектов социальной сферы, при эксплуатации которых не подлежит вычету превышение сумм понесенных расходов над полученными доходами, согласно приложению 11;</w:t>
      </w:r>
    </w:p>
    <w:p>
      <w:pPr>
        <w:spacing w:after="120"/>
        <w:jc w:val="both"/>
      </w:pPr>
      <w:r>
        <w:rPr>
          <w:rFonts w:ascii="Arial" w:cs="Arial" w:eastAsia="Arial" w:hAnsi="Arial"/>
          <w:sz w:val="24"/>
          <w:szCs w:val="24"/>
        </w:rPr>
        <w:t xml:space="preserve">12) </w:t>
      </w:r>
      <w:hyperlink w:history="1" r:id="rId3pddldc9wn_ey6xi4_n-n">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обществ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освобождающихся от налога на прибыль и налога с продаж, согласно приложению 12;</w:t>
      </w:r>
    </w:p>
    <w:p>
      <w:pPr>
        <w:spacing w:after="120"/>
        <w:jc w:val="both"/>
      </w:pPr>
      <w:r>
        <w:rPr>
          <w:rFonts w:ascii="Arial" w:cs="Arial" w:eastAsia="Arial" w:hAnsi="Arial"/>
          <w:sz w:val="24"/>
          <w:szCs w:val="24"/>
        </w:rPr>
        <w:t xml:space="preserve">13) </w:t>
      </w:r>
      <w:hyperlink w:history="1" r:id="rIdalsjqejf0qj2maqmgjxxo">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объектов имущества, не являющегося объектом налогообложения, согласно приложению 13;</w:t>
      </w:r>
    </w:p>
    <w:p>
      <w:pPr>
        <w:spacing w:after="120"/>
        <w:jc w:val="both"/>
      </w:pPr>
      <w:r>
        <w:rPr>
          <w:rFonts w:ascii="Arial" w:cs="Arial" w:eastAsia="Arial" w:hAnsi="Arial"/>
          <w:sz w:val="24"/>
          <w:szCs w:val="24"/>
        </w:rPr>
        <w:t xml:space="preserve">14) </w:t>
      </w:r>
      <w:hyperlink w:history="1" r:id="rIdwamwjdoq0ed1aes1ewa74">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документов, подтверждающих место поставки работ, услуг, согласно приложению 14;</w:t>
      </w:r>
    </w:p>
    <w:p>
      <w:pPr>
        <w:spacing w:after="120"/>
        <w:jc w:val="both"/>
      </w:pPr>
      <w:r>
        <w:rPr>
          <w:rFonts w:ascii="Arial" w:cs="Arial" w:eastAsia="Arial" w:hAnsi="Arial"/>
          <w:sz w:val="24"/>
          <w:szCs w:val="24"/>
        </w:rPr>
        <w:t xml:space="preserve">15) </w:t>
      </w:r>
      <w:hyperlink w:history="1" r:id="rId8-_cc4ysjq29qadg2z60n">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документов, подтверждающих экспорт товаров, согласно приложению 15;</w:t>
      </w:r>
    </w:p>
    <w:p>
      <w:pPr>
        <w:spacing w:after="120"/>
        <w:jc w:val="both"/>
      </w:pPr>
      <w:r>
        <w:rPr>
          <w:rFonts w:ascii="Arial" w:cs="Arial" w:eastAsia="Arial" w:hAnsi="Arial"/>
          <w:sz w:val="24"/>
          <w:szCs w:val="24"/>
        </w:rPr>
        <w:t xml:space="preserve">16) </w:t>
      </w:r>
      <w:hyperlink w:history="1" r:id="rIdheusatjyubd5katluhj60">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государства-члена Евразийского экономического союза, с последующим вывозом продуктов переработки на территорию того же государства-члена Евразийского экономического союза, согласно приложению 16;</w:t>
      </w:r>
    </w:p>
    <w:p>
      <w:pPr>
        <w:spacing w:after="120"/>
        <w:jc w:val="both"/>
      </w:pPr>
      <w:r>
        <w:rPr>
          <w:rFonts w:ascii="Arial" w:cs="Arial" w:eastAsia="Arial" w:hAnsi="Arial"/>
          <w:sz w:val="24"/>
          <w:szCs w:val="24"/>
        </w:rPr>
        <w:t xml:space="preserve">17) </w:t>
      </w:r>
      <w:hyperlink w:history="1" r:id="rIdbfki213vsz7pli_kwbshs">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государства-члена Евразийского экономического союза, с последующим вывозом продуктов переработки на территорию другого государства-члена Евразийского экономического союза, согласно приложению 17;</w:t>
      </w:r>
    </w:p>
    <w:p>
      <w:pPr>
        <w:spacing w:after="120"/>
        <w:jc w:val="both"/>
      </w:pPr>
      <w:r>
        <w:rPr>
          <w:rFonts w:ascii="Arial" w:cs="Arial" w:eastAsia="Arial" w:hAnsi="Arial"/>
          <w:sz w:val="24"/>
          <w:szCs w:val="24"/>
        </w:rPr>
        <w:t xml:space="preserve">18) </w:t>
      </w:r>
      <w:hyperlink w:history="1" r:id="rIdtjnj0gzyrehms5mhdghdd">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государства-члена Евразийского экономического союза, с последующим вывозом продуктов переработки на территорию государства, не являющегося членом Евразийского экономического союза, согласно приложению 18;</w:t>
      </w:r>
    </w:p>
    <w:p>
      <w:pPr>
        <w:spacing w:after="120"/>
        <w:jc w:val="both"/>
      </w:pPr>
      <w:r>
        <w:rPr>
          <w:rFonts w:ascii="Arial" w:cs="Arial" w:eastAsia="Arial" w:hAnsi="Arial"/>
          <w:sz w:val="24"/>
          <w:szCs w:val="24"/>
        </w:rPr>
        <w:t xml:space="preserve">19) </w:t>
      </w:r>
      <w:hyperlink w:history="1" r:id="rIdamxjzjabkklailmuch_v8">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документов, прилагаемых к налоговой отчетности по налогу на добавленную стоимость и акцизному налогу при экспорте товаров (выполнении работ по переработке давальческого сырья) в государства-члены Евразийского экономического союза, согласно приложению 19;</w:t>
      </w:r>
    </w:p>
    <w:p>
      <w:pPr>
        <w:spacing w:after="120"/>
        <w:jc w:val="both"/>
      </w:pPr>
      <w:r>
        <w:rPr>
          <w:rFonts w:ascii="Arial" w:cs="Arial" w:eastAsia="Arial" w:hAnsi="Arial"/>
          <w:sz w:val="24"/>
          <w:szCs w:val="24"/>
        </w:rPr>
        <w:t xml:space="preserve">20) </w:t>
      </w:r>
      <w:hyperlink w:history="1" r:id="rIdkrsx2a3fhaafy3iwxmvy1">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документов, прилагаемых к налоговой отчетности по косвенным налогам при импорте товаров (выполнении работ по переработке давальческого сырья) на территорию Кыргызской Республики с территории государств-членов Евразийского экономического союза, согласно приложению 20.</w:t>
      </w:r>
    </w:p>
    <w:p>
      <w:pPr>
        <w:spacing w:after="120"/>
        <w:ind w:firstLine="567"/>
        <w:jc w:val="both"/>
      </w:pPr>
      <w:r>
        <w:rPr>
          <w:rFonts w:ascii="Arial" w:cs="Arial" w:eastAsia="Arial" w:hAnsi="Arial"/>
          <w:sz w:val="24"/>
          <w:szCs w:val="24"/>
        </w:rPr>
        <w:t xml:space="preserve">21) </w:t>
      </w:r>
      <w:hyperlink w:history="1" r:id="rIdzvhwsqtb81rdofzhmjp4h">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документов, подтверждающих международную перевозку пассажиров, багажа и грузов, согласно приложению 21.</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5woj96yptbdrs7s5xoblx">
        <w:r>
          <w:rPr>
            <w:rFonts w:ascii="Arial" w:cs="Arial" w:eastAsia="Arial" w:hAnsi="Arial"/>
            <w:i/>
            <w:iCs/>
            <w:color w:val="1D4ED8"/>
            <w:sz w:val="24"/>
            <w:szCs w:val="24"/>
            <w:u w:val="single"/>
          </w:rPr>
          <w:t xml:space="preserve">23 августа 2024 года № 497</w:t>
        </w:r>
      </w:hyperlink>
      <w:r>
        <w:rPr>
          <w:rFonts w:ascii="Arial" w:cs="Arial" w:eastAsia="Arial" w:hAnsi="Arial"/>
          <w:i/>
          <w:iCs/>
          <w:sz w:val="24"/>
          <w:szCs w:val="24"/>
        </w:rPr>
        <w:t xml:space="preserve">, </w:t>
      </w:r>
      <w:hyperlink w:history="1" r:id="rIdbhcfgqnvfgmim-y_4kyeu">
        <w:r>
          <w:rPr>
            <w:rFonts w:ascii="Arial" w:cs="Arial" w:eastAsia="Arial" w:hAnsi="Arial"/>
            <w:i/>
            <w:iCs/>
            <w:color w:val="1D4ED8"/>
            <w:sz w:val="24"/>
            <w:szCs w:val="24"/>
            <w:u w:val="single"/>
          </w:rPr>
          <w:t xml:space="preserve">27 августа 2024 года № 526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1) абзацы пятый и одиннадцатый пункта 1 </w:t>
      </w:r>
      <w:hyperlink w:history="1" r:id="rIdw1gbn9rmito4mcuagtfg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по реализации требований норм Налогового </w:t>
      </w:r>
      <w:hyperlink w:history="1" r:id="rIde25hwvlzjimrxej0s7r7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30 декабря 2008 года № 736;</w:t>
      </w:r>
    </w:p>
    <w:p>
      <w:pPr>
        <w:spacing w:after="120"/>
        <w:jc w:val="both"/>
      </w:pPr>
      <w:r>
        <w:rPr>
          <w:rFonts w:ascii="Arial" w:cs="Arial" w:eastAsia="Arial" w:hAnsi="Arial"/>
          <w:sz w:val="24"/>
          <w:szCs w:val="24"/>
        </w:rPr>
        <w:t xml:space="preserve">2) </w:t>
      </w:r>
      <w:hyperlink w:history="1" r:id="rIddec_jhkrql2bpzepaetq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норм Налогового </w:t>
      </w:r>
      <w:hyperlink w:history="1" r:id="rIdh8b3qh9v6iyb5bsvdzer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19 марта 2010 года № 163;</w:t>
      </w:r>
    </w:p>
    <w:p>
      <w:pPr>
        <w:spacing w:after="120"/>
        <w:jc w:val="both"/>
      </w:pPr>
      <w:r>
        <w:rPr>
          <w:rFonts w:ascii="Arial" w:cs="Arial" w:eastAsia="Arial" w:hAnsi="Arial"/>
          <w:sz w:val="24"/>
          <w:szCs w:val="24"/>
        </w:rPr>
        <w:t xml:space="preserve">3) </w:t>
      </w:r>
      <w:hyperlink w:history="1" r:id="rIdfw7pze6cmwluaxrlbgrs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норм Налогового </w:t>
      </w:r>
      <w:hyperlink w:history="1" r:id="rIdutp_kgwumdpiortd9dm9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19 октября 2011 года № 653;</w:t>
      </w:r>
    </w:p>
    <w:p>
      <w:pPr>
        <w:spacing w:after="120"/>
        <w:jc w:val="both"/>
      </w:pPr>
      <w:r>
        <w:rPr>
          <w:rFonts w:ascii="Arial" w:cs="Arial" w:eastAsia="Arial" w:hAnsi="Arial"/>
          <w:sz w:val="24"/>
          <w:szCs w:val="24"/>
        </w:rPr>
        <w:t xml:space="preserve">4) </w:t>
      </w:r>
      <w:hyperlink w:history="1" r:id="rIdgknl-uztp-ofccr5vvmg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4pgpqmanejps6y02engx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и Порядка по администрированию налогов" от 7 апреля 2011 года № 144" от 6 декабря 2011 года № 749;</w:t>
      </w:r>
    </w:p>
    <w:p>
      <w:pPr>
        <w:spacing w:after="120"/>
        <w:jc w:val="both"/>
      </w:pPr>
      <w:r>
        <w:rPr>
          <w:rFonts w:ascii="Arial" w:cs="Arial" w:eastAsia="Arial" w:hAnsi="Arial"/>
          <w:sz w:val="24"/>
          <w:szCs w:val="24"/>
        </w:rPr>
        <w:t xml:space="preserve">5) пункт 2 </w:t>
      </w:r>
      <w:hyperlink w:history="1" r:id="rIdtysre40d4rhjhk1kaych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 марта 2012 года № 158;</w:t>
      </w:r>
    </w:p>
    <w:p>
      <w:pPr>
        <w:spacing w:after="120"/>
        <w:jc w:val="both"/>
      </w:pPr>
      <w:r>
        <w:rPr>
          <w:rFonts w:ascii="Arial" w:cs="Arial" w:eastAsia="Arial" w:hAnsi="Arial"/>
          <w:sz w:val="24"/>
          <w:szCs w:val="24"/>
        </w:rPr>
        <w:t xml:space="preserve">6) </w:t>
      </w:r>
      <w:hyperlink w:history="1" r:id="rIdodfy0vgwb30letbpqpt0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nk84ao7ksao_lo4s-sjv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определения размера минимального расчетного дохода в месяц" от 11 ноября 2013 года № 615;</w:t>
      </w:r>
    </w:p>
    <w:p>
      <w:pPr>
        <w:spacing w:after="120"/>
        <w:jc w:val="both"/>
      </w:pPr>
      <w:r>
        <w:rPr>
          <w:rFonts w:ascii="Arial" w:cs="Arial" w:eastAsia="Arial" w:hAnsi="Arial"/>
          <w:sz w:val="24"/>
          <w:szCs w:val="24"/>
        </w:rPr>
        <w:t xml:space="preserve">7) </w:t>
      </w:r>
      <w:hyperlink w:history="1" r:id="rIdanquagjntnwxexv7kqm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yapzuwmtijil7frvbw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норм Налогового </w:t>
      </w:r>
      <w:hyperlink w:history="1" r:id="rIdcc7w-mn61t5qyyyxcy8j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19 марта 2010 года № 163" от 2 июля 2014 года № 365;</w:t>
      </w:r>
    </w:p>
    <w:p>
      <w:pPr>
        <w:spacing w:after="120"/>
        <w:jc w:val="both"/>
      </w:pPr>
      <w:r>
        <w:rPr>
          <w:rFonts w:ascii="Arial" w:cs="Arial" w:eastAsia="Arial" w:hAnsi="Arial"/>
          <w:sz w:val="24"/>
          <w:szCs w:val="24"/>
        </w:rPr>
        <w:t xml:space="preserve">8) </w:t>
      </w:r>
      <w:hyperlink w:history="1" r:id="rIdtmgmsn0dfpw1o6mjto6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w:t>
      </w:r>
      <w:hyperlink w:history="1" r:id="rId1s-aeh_fw6hdwsi6irhj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норм Налогового </w:t>
      </w:r>
      <w:hyperlink w:history="1" r:id="rIdd19a3ytuuw4heodadxsp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19 октября 2011 года № 653" от 30 марта 2015 года № 169;</w:t>
      </w:r>
    </w:p>
    <w:p>
      <w:pPr>
        <w:spacing w:after="120"/>
        <w:jc w:val="both"/>
      </w:pPr>
      <w:r>
        <w:rPr>
          <w:rFonts w:ascii="Arial" w:cs="Arial" w:eastAsia="Arial" w:hAnsi="Arial"/>
          <w:sz w:val="24"/>
          <w:szCs w:val="24"/>
        </w:rPr>
        <w:t xml:space="preserve">9) </w:t>
      </w:r>
      <w:hyperlink w:history="1" r:id="rIdb9qsltbxy1gtekozx6zz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перечней документов при экспорте и импорте товаров, работ, услуг в Евразийском экономическом союзе" от 31 июля 2015 года № 550;</w:t>
      </w:r>
    </w:p>
    <w:p>
      <w:pPr>
        <w:spacing w:after="120"/>
        <w:jc w:val="both"/>
      </w:pPr>
      <w:r>
        <w:rPr>
          <w:rFonts w:ascii="Arial" w:cs="Arial" w:eastAsia="Arial" w:hAnsi="Arial"/>
          <w:sz w:val="24"/>
          <w:szCs w:val="24"/>
        </w:rPr>
        <w:t xml:space="preserve">10) </w:t>
      </w:r>
      <w:hyperlink w:history="1" r:id="rIda3ujmr60wi9rpi6jdxf6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jqi4s7pzknfyfjtvzrgi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и Порядка по администрированию налогов" от 7 апреля 2011 года № 144" от 20 ноября 2015 года № 792;</w:t>
      </w:r>
    </w:p>
    <w:p>
      <w:pPr>
        <w:spacing w:after="120"/>
        <w:jc w:val="both"/>
      </w:pPr>
      <w:r>
        <w:rPr>
          <w:rFonts w:ascii="Arial" w:cs="Arial" w:eastAsia="Arial" w:hAnsi="Arial"/>
          <w:sz w:val="24"/>
          <w:szCs w:val="24"/>
        </w:rPr>
        <w:t xml:space="preserve">11) </w:t>
      </w:r>
      <w:hyperlink w:history="1" r:id="rIdb4qu1ij3c31nocwma3ih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hyperlink w:history="1" r:id="rIdxhl8angmntkziirzswpnc">
        <w:r>
          <w:rPr>
            <w:rFonts w:ascii="Arial" w:cs="Arial" w:eastAsia="Arial" w:hAnsi="Arial"/>
            <w:color w:val="1D4ED8"/>
            <w:sz w:val="24"/>
            <w:szCs w:val="24"/>
            <w:u w:val="single"/>
          </w:rPr>
          <w:t xml:space="preserve">189</w:t>
        </w:r>
      </w:hyperlink>
      <w:r>
        <w:rPr>
          <w:rFonts w:ascii="Arial" w:cs="Arial" w:eastAsia="Arial" w:hAnsi="Arial"/>
          <w:sz w:val="24"/>
          <w:szCs w:val="24"/>
        </w:rPr>
        <w:t xml:space="preserve"> и </w:t>
      </w:r>
      <w:hyperlink w:history="1" r:id="rIdnvbj26m1r3utoke-_s4a3">
        <w:r>
          <w:rPr>
            <w:rFonts w:ascii="Arial" w:cs="Arial" w:eastAsia="Arial" w:hAnsi="Arial"/>
            <w:color w:val="1D4ED8"/>
            <w:sz w:val="24"/>
            <w:szCs w:val="24"/>
            <w:u w:val="single"/>
          </w:rPr>
          <w:t xml:space="preserve">253</w:t>
        </w:r>
      </w:hyperlink>
      <w:r>
        <w:rPr>
          <w:rFonts w:ascii="Arial" w:cs="Arial" w:eastAsia="Arial" w:hAnsi="Arial"/>
          <w:sz w:val="24"/>
          <w:szCs w:val="24"/>
        </w:rPr>
        <w:t xml:space="preserve"> Налогового кодекса Кыргызской Республики" от 11 апреля 2016 года № 206;</w:t>
      </w:r>
    </w:p>
    <w:p>
      <w:pPr>
        <w:spacing w:after="120"/>
        <w:jc w:val="both"/>
      </w:pPr>
      <w:r>
        <w:rPr>
          <w:rFonts w:ascii="Arial" w:cs="Arial" w:eastAsia="Arial" w:hAnsi="Arial"/>
          <w:sz w:val="24"/>
          <w:szCs w:val="24"/>
        </w:rPr>
        <w:t xml:space="preserve">12) </w:t>
      </w:r>
      <w:hyperlink w:history="1" r:id="rIdram4ilws2rx9xbxe0ade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формы уведомления о заключении договора о социально значимом объекте" от 23 ноября 2016 года № 616;</w:t>
      </w:r>
    </w:p>
    <w:p>
      <w:pPr>
        <w:spacing w:after="120"/>
        <w:jc w:val="both"/>
      </w:pPr>
      <w:r>
        <w:rPr>
          <w:rFonts w:ascii="Arial" w:cs="Arial" w:eastAsia="Arial" w:hAnsi="Arial"/>
          <w:sz w:val="24"/>
          <w:szCs w:val="24"/>
        </w:rPr>
        <w:t xml:space="preserve">13) постановление Правительства Кыргызской Республики "О внесении изменений и дополнений в </w:t>
      </w:r>
      <w:hyperlink w:history="1" r:id="rIdse59vkutkugacb8oiprw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и Порядка по администрированию налогов" от 7 апреля 2011 года № 144" от 4 мая 2017 года № 249;</w:t>
      </w:r>
    </w:p>
    <w:p>
      <w:pPr>
        <w:spacing w:after="120"/>
        <w:jc w:val="both"/>
      </w:pPr>
      <w:r>
        <w:rPr>
          <w:rFonts w:ascii="Arial" w:cs="Arial" w:eastAsia="Arial" w:hAnsi="Arial"/>
          <w:sz w:val="24"/>
          <w:szCs w:val="24"/>
        </w:rPr>
        <w:t xml:space="preserve">14) </w:t>
      </w:r>
      <w:hyperlink w:history="1" r:id="rIdy81aa0l-5jnvtcr2guf2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порядков представления уведомления о временном ввозе (вывозе) товаров на (с) территорию(и) Кыргызской Республики с (на) территории(ю) Евразийского экономического союза" от 1 июня 2017 года № 328;</w:t>
      </w:r>
    </w:p>
    <w:p>
      <w:pPr>
        <w:spacing w:after="120"/>
        <w:jc w:val="both"/>
      </w:pPr>
      <w:r>
        <w:rPr>
          <w:rFonts w:ascii="Arial" w:cs="Arial" w:eastAsia="Arial" w:hAnsi="Arial"/>
          <w:sz w:val="24"/>
          <w:szCs w:val="24"/>
        </w:rPr>
        <w:t xml:space="preserve">15) </w:t>
      </w:r>
      <w:hyperlink w:history="1" r:id="rIdzjob8ldzctvn5frqr1pw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qi7kiml47_n0urav1d3c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hyperlink w:history="1" r:id="rIdktjjhqoz-7ltvtlbficn2">
        <w:r>
          <w:rPr>
            <w:rFonts w:ascii="Arial" w:cs="Arial" w:eastAsia="Arial" w:hAnsi="Arial"/>
            <w:color w:val="1D4ED8"/>
            <w:sz w:val="24"/>
            <w:szCs w:val="24"/>
            <w:u w:val="single"/>
          </w:rPr>
          <w:t xml:space="preserve">189</w:t>
        </w:r>
      </w:hyperlink>
      <w:r>
        <w:rPr>
          <w:rFonts w:ascii="Arial" w:cs="Arial" w:eastAsia="Arial" w:hAnsi="Arial"/>
          <w:sz w:val="24"/>
          <w:szCs w:val="24"/>
        </w:rPr>
        <w:t xml:space="preserve"> и </w:t>
      </w:r>
      <w:hyperlink w:history="1" r:id="rId4ujxu10rcufcog-zsolmi">
        <w:r>
          <w:rPr>
            <w:rFonts w:ascii="Arial" w:cs="Arial" w:eastAsia="Arial" w:hAnsi="Arial"/>
            <w:color w:val="1D4ED8"/>
            <w:sz w:val="24"/>
            <w:szCs w:val="24"/>
            <w:u w:val="single"/>
          </w:rPr>
          <w:t xml:space="preserve">253</w:t>
        </w:r>
      </w:hyperlink>
      <w:r>
        <w:rPr>
          <w:rFonts w:ascii="Arial" w:cs="Arial" w:eastAsia="Arial" w:hAnsi="Arial"/>
          <w:sz w:val="24"/>
          <w:szCs w:val="24"/>
        </w:rPr>
        <w:t xml:space="preserve"> Налогового кодекса Кыргызской Республики" от 11 апреля 2016 года № 206" от 8 июня 2017 года № 349;</w:t>
      </w:r>
    </w:p>
    <w:p>
      <w:pPr>
        <w:spacing w:after="120"/>
        <w:jc w:val="both"/>
      </w:pPr>
      <w:r>
        <w:rPr>
          <w:rFonts w:ascii="Arial" w:cs="Arial" w:eastAsia="Arial" w:hAnsi="Arial"/>
          <w:sz w:val="24"/>
          <w:szCs w:val="24"/>
        </w:rPr>
        <w:t xml:space="preserve">16) </w:t>
      </w:r>
      <w:hyperlink w:history="1" r:id="rId6mmkmaj2frzdwpk7xjs9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3dwu9t4x2hbvwjrt8bux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hyperlink w:history="1" r:id="rIdbbodydeto-2qp-azaqcuk">
        <w:r>
          <w:rPr>
            <w:rFonts w:ascii="Arial" w:cs="Arial" w:eastAsia="Arial" w:hAnsi="Arial"/>
            <w:color w:val="1D4ED8"/>
            <w:sz w:val="24"/>
            <w:szCs w:val="24"/>
            <w:u w:val="single"/>
          </w:rPr>
          <w:t xml:space="preserve">189</w:t>
        </w:r>
      </w:hyperlink>
      <w:r>
        <w:rPr>
          <w:rFonts w:ascii="Arial" w:cs="Arial" w:eastAsia="Arial" w:hAnsi="Arial"/>
          <w:sz w:val="24"/>
          <w:szCs w:val="24"/>
        </w:rPr>
        <w:t xml:space="preserve"> и </w:t>
      </w:r>
      <w:hyperlink w:history="1" r:id="rIdssc32satg0bpnku-ekz6k">
        <w:r>
          <w:rPr>
            <w:rFonts w:ascii="Arial" w:cs="Arial" w:eastAsia="Arial" w:hAnsi="Arial"/>
            <w:color w:val="1D4ED8"/>
            <w:sz w:val="24"/>
            <w:szCs w:val="24"/>
            <w:u w:val="single"/>
          </w:rPr>
          <w:t xml:space="preserve">253</w:t>
        </w:r>
      </w:hyperlink>
      <w:r>
        <w:rPr>
          <w:rFonts w:ascii="Arial" w:cs="Arial" w:eastAsia="Arial" w:hAnsi="Arial"/>
          <w:sz w:val="24"/>
          <w:szCs w:val="24"/>
        </w:rPr>
        <w:t xml:space="preserve"> Налогового кодекса Кыргызской Республики" от 11 апреля 2016 года № 206" от 24 ноября 2017 года № 773;</w:t>
      </w:r>
    </w:p>
    <w:p>
      <w:pPr>
        <w:spacing w:after="120"/>
        <w:jc w:val="both"/>
      </w:pPr>
      <w:r>
        <w:rPr>
          <w:rFonts w:ascii="Arial" w:cs="Arial" w:eastAsia="Arial" w:hAnsi="Arial"/>
          <w:sz w:val="24"/>
          <w:szCs w:val="24"/>
        </w:rPr>
        <w:t xml:space="preserve">17) </w:t>
      </w:r>
      <w:hyperlink w:history="1" r:id="rIdfm3dcusiksprkwtzta3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0dldv0ydhsjufvwoxsd2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исполнения соглашений об избежании (устранении)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 от 22 ноября 2018 года № 551;</w:t>
      </w:r>
    </w:p>
    <w:p>
      <w:pPr>
        <w:spacing w:after="120"/>
        <w:jc w:val="both"/>
      </w:pPr>
      <w:r>
        <w:rPr>
          <w:rFonts w:ascii="Arial" w:cs="Arial" w:eastAsia="Arial" w:hAnsi="Arial"/>
          <w:sz w:val="24"/>
          <w:szCs w:val="24"/>
        </w:rPr>
        <w:t xml:space="preserve">18) </w:t>
      </w:r>
      <w:hyperlink w:history="1" r:id="rId2rpgu0ytlttb175aa_p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8 декабря 2020 года № 599.</w:t>
      </w:r>
    </w:p>
    <w:p>
      <w:pPr>
        <w:spacing w:after="120"/>
        <w:jc w:val="both"/>
      </w:pPr>
      <w:r>
        <w:rPr>
          <w:rFonts w:ascii="Arial" w:cs="Arial" w:eastAsia="Arial" w:hAnsi="Arial"/>
          <w:sz w:val="24"/>
          <w:szCs w:val="24"/>
        </w:rPr>
        <w:t xml:space="preserve">3. Настоящее постановление подлежит официальному опубликованию и вступает в силу с 1 января 2022 года.</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имущества налогоплательщика - физического лица, в отношении которого не производится взыскание налоговой задолженности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Взыскание по налоговой задолженности не может быть произведено в отношении имущества налогоплательщика - физического лица, не имеющего отношения к экономической деятельности и предназначенного для повседневного личного пользования физическим лицом или членами его семьи:</w:t>
      </w:r>
    </w:p>
    <w:p>
      <w:pPr>
        <w:spacing w:after="120"/>
        <w:jc w:val="both"/>
      </w:pPr>
      <w:r>
        <w:rPr>
          <w:rFonts w:ascii="Arial" w:cs="Arial" w:eastAsia="Arial" w:hAnsi="Arial"/>
          <w:sz w:val="24"/>
          <w:szCs w:val="24"/>
        </w:rPr>
        <w:t xml:space="preserve">1) жилое помещение, в котором должник и его семья постоянно проживают, не являющееся предметом залога;</w:t>
      </w:r>
    </w:p>
    <w:p>
      <w:pPr>
        <w:spacing w:after="120"/>
        <w:jc w:val="both"/>
      </w:pPr>
      <w:r>
        <w:rPr>
          <w:rFonts w:ascii="Arial" w:cs="Arial" w:eastAsia="Arial" w:hAnsi="Arial"/>
          <w:sz w:val="24"/>
          <w:szCs w:val="24"/>
        </w:rPr>
        <w:t xml:space="preserve">2) у лиц, основным занятием которых является сельское хозяйство - единственная корова, при отсутствии коровы - единственная телка, в хозяйствах, не имеющих ни коровы, ни телки, - единственная коза, овца или свинья, а также домашняя птица;</w:t>
      </w:r>
    </w:p>
    <w:p>
      <w:pPr>
        <w:spacing w:after="120"/>
        <w:jc w:val="both"/>
      </w:pPr>
      <w:r>
        <w:rPr>
          <w:rFonts w:ascii="Arial" w:cs="Arial" w:eastAsia="Arial" w:hAnsi="Arial"/>
          <w:sz w:val="24"/>
          <w:szCs w:val="24"/>
        </w:rPr>
        <w:t xml:space="preserve">3) корм для скота, необходимый до сборов новых кормов или до выгона скота на пастбища, семена, необходимые для очередного посева;</w:t>
      </w:r>
    </w:p>
    <w:p>
      <w:pPr>
        <w:spacing w:after="120"/>
        <w:jc w:val="both"/>
      </w:pPr>
      <w:r>
        <w:rPr>
          <w:rFonts w:ascii="Arial" w:cs="Arial" w:eastAsia="Arial" w:hAnsi="Arial"/>
          <w:sz w:val="24"/>
          <w:szCs w:val="24"/>
        </w:rPr>
        <w:t xml:space="preserve">4) предметы домашней обстановки, утвари, одежда, необходимые для должника и состоящих на его иждивении лиц:</w:t>
      </w:r>
    </w:p>
    <w:p>
      <w:pPr>
        <w:spacing w:after="120"/>
        <w:jc w:val="both"/>
      </w:pPr>
      <w:r>
        <w:rPr>
          <w:rFonts w:ascii="Arial" w:cs="Arial" w:eastAsia="Arial" w:hAnsi="Arial"/>
          <w:sz w:val="24"/>
          <w:szCs w:val="24"/>
        </w:rPr>
        <w:t xml:space="preserve">- одежда - на каждое лицо: одно летнее или осеннее пальто, одно зимнее пальто или тулуп, один зимний костюм (для женщин два зимних платья), один летний костюм (для женщин два летних платья), головные уборы по одному на каждый сезон (для женщин, кроме того, два летних платка и один теплый платок или шаль), другая одежда и головные уборы, длительное время находившиеся в употреблении и не представляющие ценности;</w:t>
      </w:r>
    </w:p>
    <w:p>
      <w:pPr>
        <w:spacing w:after="120"/>
        <w:jc w:val="both"/>
      </w:pPr>
      <w:r>
        <w:rPr>
          <w:rFonts w:ascii="Arial" w:cs="Arial" w:eastAsia="Arial" w:hAnsi="Arial"/>
          <w:sz w:val="24"/>
          <w:szCs w:val="24"/>
        </w:rPr>
        <w:t xml:space="preserve">- обувь, белье, постельные принадлежности, кухонная и столовая утварь, находившиеся в употреблении (за исключением предметов, сделанных из драгоценных материалов, а также предметов, имеющих художественную ценность);</w:t>
      </w:r>
    </w:p>
    <w:p>
      <w:pPr>
        <w:spacing w:after="120"/>
        <w:jc w:val="both"/>
      </w:pPr>
      <w:r>
        <w:rPr>
          <w:rFonts w:ascii="Arial" w:cs="Arial" w:eastAsia="Arial" w:hAnsi="Arial"/>
          <w:sz w:val="24"/>
          <w:szCs w:val="24"/>
        </w:rPr>
        <w:t xml:space="preserve">- мебель - по одной кровати и стулу на каждое лицо, один стол, один шкаф и один сундук на семью;</w:t>
      </w:r>
    </w:p>
    <w:p>
      <w:pPr>
        <w:spacing w:after="120"/>
        <w:jc w:val="both"/>
      </w:pPr>
      <w:r>
        <w:rPr>
          <w:rFonts w:ascii="Arial" w:cs="Arial" w:eastAsia="Arial" w:hAnsi="Arial"/>
          <w:sz w:val="24"/>
          <w:szCs w:val="24"/>
        </w:rPr>
        <w:t xml:space="preserve">- все детские принадлежности;</w:t>
      </w:r>
    </w:p>
    <w:p>
      <w:pPr>
        <w:spacing w:after="120"/>
        <w:jc w:val="both"/>
      </w:pPr>
      <w:r>
        <w:rPr>
          <w:rFonts w:ascii="Arial" w:cs="Arial" w:eastAsia="Arial" w:hAnsi="Arial"/>
          <w:sz w:val="24"/>
          <w:szCs w:val="24"/>
        </w:rPr>
        <w:t xml:space="preserve">5) продукты питания в количестве, необходимом для должника и его семьи до нового урожая, если основным занятием должника является сельское хозяйство, а в остальных случаях - продукты питания и деньги в размере минимальной заработной платы на каждого члена семьи должника;</w:t>
      </w:r>
    </w:p>
    <w:p>
      <w:pPr>
        <w:spacing w:after="120"/>
        <w:jc w:val="both"/>
      </w:pPr>
      <w:r>
        <w:rPr>
          <w:rFonts w:ascii="Arial" w:cs="Arial" w:eastAsia="Arial" w:hAnsi="Arial"/>
          <w:sz w:val="24"/>
          <w:szCs w:val="24"/>
        </w:rPr>
        <w:t xml:space="preserve">6) топливо, необходимое для приготовления пищи и отопления жилого помещения семьи в течение отопительного сезона;</w:t>
      </w:r>
    </w:p>
    <w:p>
      <w:pPr>
        <w:spacing w:after="120"/>
        <w:jc w:val="both"/>
      </w:pPr>
      <w:r>
        <w:rPr>
          <w:rFonts w:ascii="Arial" w:cs="Arial" w:eastAsia="Arial" w:hAnsi="Arial"/>
          <w:sz w:val="24"/>
          <w:szCs w:val="24"/>
        </w:rPr>
        <w:t xml:space="preserve">7) инвентарь (в том числе пособия и книги), необходимый для продолжения профессиональных занятий должника, за исключением случаев, когда должник приговором суда лишен права заниматься соответствующей деятельностью или когда инвентарь использовался им для незаконного занятия промыслом.</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Перечень специализированных организаций, </w:t>
      </w:r>
      <w:r>
        <w:rPr>
          <w:rFonts w:ascii="Arial" w:cs="Arial" w:eastAsia="Arial" w:hAnsi="Arial"/>
          <w:b/>
          <w:bCs/>
          <w:sz w:val="24"/>
          <w:szCs w:val="24"/>
        </w:rPr>
        <w:t xml:space="preserve">освобожденных от уплаты налога на прибыль и налога на </w:t>
      </w:r>
      <w:r>
        <w:rPr>
          <w:rFonts w:ascii="Arial" w:cs="Arial" w:eastAsia="Arial" w:hAnsi="Arial"/>
          <w:b/>
          <w:bCs/>
          <w:sz w:val="24"/>
          <w:szCs w:val="24"/>
        </w:rPr>
        <w:t xml:space="preserve">добавленную стоимость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yijbadwhvghyu4huqc5at">
        <w:r>
          <w:rPr>
            <w:rFonts w:ascii="Arial" w:cs="Arial" w:eastAsia="Arial" w:hAnsi="Arial"/>
            <w:i/>
            <w:iCs/>
            <w:color w:val="1D4ED8"/>
            <w:sz w:val="24"/>
            <w:szCs w:val="24"/>
            <w:u w:val="single"/>
          </w:rPr>
          <w:t xml:space="preserve">7 июля 2023 года № 342</w:t>
        </w:r>
      </w:hyperlink>
      <w:r>
        <w:rPr>
          <w:rFonts w:ascii="Arial" w:cs="Arial" w:eastAsia="Arial" w:hAnsi="Arial"/>
          <w:i/>
          <w:iCs/>
          <w:sz w:val="24"/>
          <w:szCs w:val="24"/>
        </w:rPr>
        <w:t xml:space="preserve">, </w:t>
      </w:r>
      <w:hyperlink w:history="1" r:id="rIdpowvmnyeybrl_vgg2fnhd">
        <w:r>
          <w:rPr>
            <w:rFonts w:ascii="Arial" w:cs="Arial" w:eastAsia="Arial" w:hAnsi="Arial"/>
            <w:i/>
            <w:iCs/>
            <w:color w:val="1D4ED8"/>
            <w:sz w:val="24"/>
            <w:szCs w:val="24"/>
            <w:u w:val="single"/>
          </w:rPr>
          <w:t xml:space="preserve">13 апреля 2026 года № 246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
        <w:gridCol w:w="7432"/>
        <w:gridCol w:w="2411"/>
      </w:tblGrid>
      <w:tr>
        <w:tc>
          <w:tcPr>
            <w:tcW w:type="dxa" w:w="3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74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организаций</w:t>
            </w:r>
          </w:p>
        </w:tc>
        <w:tc>
          <w:tcPr>
            <w:tcW w:type="dxa" w:w="24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Идентификационный налоговый номер</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Коммунальное предприятие "Производственно-эксплуатационное управление "Бишкекводоканал"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00211199210036</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"Ошгорводоканал"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02201200410193</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"Бишкектеплоэнерго"</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00205199410037</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Жалалабатское хозрасчетное управление водопроводно-канализационного хозяйства "Жалалабатводоканал" Мэрии города Жалалабат</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01107199410089</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 "Кыргызтеплоэнерго" при Министерстве энергетики Кыргызской Республики</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02711199010024</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Открытое акционерное общество "Кыргызский Энергетический Расчетный Центр"</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01711201510101</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Открытое акционерное общество "Национальная электрическая сеть Кыргызстана"</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02512200110100</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Открытое акционерное общество "Электрические станции"</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01810200110062</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Коммунальное предприятие Нарынское предприятие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00106198010013</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"Чолпон-Атинское предприятие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01208195710012</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"Кара-Суу - Таза Суу"</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02406199910105</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предприятие"Кемин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00503202010234</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"Исфана - таза суу"</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02009201610042</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на праве хозяйственного ведения "Ноокат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02301201710160</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Хозрасчетное предприятие "Суу-Чарба" по водоснабжению г.Ташкомур</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01804200510207</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по водоснабжению "Озгон Таза-Суу"</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02702200610292</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Каракольское муниципальное предприятие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00109199310108</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"Балыкчинское муниципальное предприятие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01410199010017</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"Маркетинг-Сервис"</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02702200710079</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"Базар-Коргон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01409201510250</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"Кадамжай Сууканал" при мэрии города Кадамжай</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01905201510010</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"Таза суу" города Талас</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00103201210115</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"Кербен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02601201810138</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Кок-Жангакский самостоятельный хозрасчетный участок по обеспечению питьевой водой "Шар-Булак"</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01110200010093</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по поставке воды и приему сточных вод "Кызылкыя-Сууканал"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00806200610045</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"Токтогульское производственно-эксплуатационное предприятие "Суу 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00101199310422</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"Токмок Водоканал"</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00508199010010</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"Горводоканал" мэрии города Майлуу-Суу"</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00304200010050</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"Таза суу" при мэрии города Баткен"</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01510201210016</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Акционерное общество открытого типа "Коммунальщик Айдаркен"</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00709199510011</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Коммунальное предприятие "Шопоковский городской комбинат благоустройства"</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01110200110048</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"ГАЗТОРГ Сервис"</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01007201710141</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"Бишкектеплосервис"</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00710201910236</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Открытое акционерное общество "ЧАКАН ГЭС"</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00811200010039</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Открытое акционерное общество "Нарынспецгидроэнергомонтаж"</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01312199010013</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Открытое акционерное общество "Нарынгидроэнергострой"</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02003195810014</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"Таза Энерджи"</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02112202110234</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"Бишкек теплоэлектроцентраль"</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00808202410151</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7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"Бишкектеплосеть"</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00808202410330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объектов социальной сферы, при эксплуатации которых не подлежит вычету превышение сумм понесенных расходов над полученными доходами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9620"/>
      </w:tblGrid>
      <w:tr>
        <w:tc>
          <w:tcPr>
            <w:tcW w:type="dxa" w:w="5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Дошкольные учреждения (детские сады)</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учреждения (больницы, санатории, поликлиники, санаторий-профилакторий)</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культуры (дворцы культуры, клубы, кинотеатры, библиотеки)</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Гостиницы и объекты отдыха (пансионаты, детские оздоровительные лагеря, базы отдыха, туристические базы)</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комплексы и сооружения</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фонд (жилые дома и общежития)</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теплоснабжения (котельные, насосы, тепловые сети)</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предназначенные для оказания коммунальных услуг (водоснабжение, канализация, электричество, дороги, озеленение, очистные сооружения и другие общественные услуги)</w:t>
            </w:r>
          </w:p>
        </w:tc>
      </w:tr>
    </w:tbl>
    <w:p>
      <w:pPr>
        <w:spacing w:after="120"/>
        <w:jc w:val="both"/>
      </w:pPr>
      <w:r>
        <w:rPr>
          <w:rFonts w:ascii="Arial" w:cs="Arial" w:eastAsia="Arial" w:hAnsi="Arial"/>
          <w:i/>
          <w:iCs/>
          <w:sz w:val="24"/>
          <w:szCs w:val="24"/>
        </w:rPr>
        <w:t xml:space="preserve">Примечание: объектами социальной сферы являются здания, строения, сооружения, состоящие на балансе учреждений, организаций, хозяйствующих субъектов, деятельность которых направлена на обеспечение охраны здоровья, образования, воспитания, социального обслуживания граждан, на обеспечение их занятости, удовлетворение общественных потребностей граждан и системы жизнеобеспечения населения.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обществ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освобождающихся от налога на прибыль и налога с продаж</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6461"/>
        <w:gridCol w:w="3235"/>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организаций</w:t>
            </w:r>
          </w:p>
        </w:tc>
        <w:tc>
          <w:tcPr>
            <w:tcW w:type="dxa" w:w="32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налоговый номер</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"Бишкекское учебно-производственное предприятие № 1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00504199610100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"Бишкекское учебно-производственное предприятие № 2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00504196010010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"Бишкекское учебно-производственное предприятие № 3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00101198010083</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"Карек"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00409199210090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"Садовское учебно-производственное предприятие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01010193610024</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"Кантское учебно-производственное предприятие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00309199210210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"Токмокское учебно-производственное предприятие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01509199210115</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"Каракольское учебно-производственное предприятие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01003195410010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"Ошское учебно-производственное предприятие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00101199410064</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"Южное учебно-производственное предприятие "Дыйкан"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02806199510035</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"Джалал-Абадское учебно-производственное предприятие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00403195010016</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"Медицинский центр "Медикос" Кыргызского общества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00103200710468</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объединение "Кыргызское общество слепых и глухих"</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00606199710113</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Товарищество собственников жилья "Жакшылык"</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02104199810112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объединение "Республиканское независимое общество людей с ограниченными возможностями здоровья"</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00711199610119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 "БЕК ЭРК"</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00107201810273</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объединение "Союз молодых инвалидов Чуйской области"</w:t>
            </w:r>
          </w:p>
        </w:tc>
        <w:tc>
          <w:tcPr>
            <w:tcW w:type="dxa" w:w="3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00609200510182</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объектов имущества, не являющегося объектом </w:t>
      </w:r>
    </w:p>
    <w:p>
      <w:pPr>
        <w:spacing w:after="240" w:before="200"/>
        <w:jc w:val="center"/>
      </w:pPr>
      <w:r>
        <w:rPr>
          <w:rFonts w:ascii="Arial" w:cs="Arial" w:eastAsia="Arial" w:hAnsi="Arial"/>
          <w:b/>
          <w:bCs/>
          <w:sz w:val="32"/>
          <w:szCs w:val="32"/>
        </w:rPr>
        <w:t xml:space="preserve">налогообложения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mwuapkpixbxbm57xuou_w">
        <w:r>
          <w:rPr>
            <w:rFonts w:ascii="Arial" w:cs="Arial" w:eastAsia="Arial" w:hAnsi="Arial"/>
            <w:i/>
            <w:iCs/>
            <w:color w:val="1D4ED8"/>
            <w:sz w:val="24"/>
            <w:szCs w:val="24"/>
            <w:u w:val="single"/>
          </w:rPr>
          <w:t xml:space="preserve">7 июля 2023 года № 342</w:t>
        </w:r>
      </w:hyperlink>
      <w:r>
        <w:rPr>
          <w:rFonts w:ascii="Arial" w:cs="Arial" w:eastAsia="Arial" w:hAnsi="Arial"/>
          <w:i/>
          <w:iCs/>
          <w:sz w:val="24"/>
          <w:szCs w:val="24"/>
        </w:rPr>
        <w:t xml:space="preserve">, </w:t>
      </w:r>
      <w:hyperlink w:history="1" r:id="rIdstuydjlppa11pfm7sjzgu">
        <w:r>
          <w:rPr>
            <w:rFonts w:ascii="Arial" w:cs="Arial" w:eastAsia="Arial" w:hAnsi="Arial"/>
            <w:i/>
            <w:iCs/>
            <w:color w:val="1D4ED8"/>
            <w:sz w:val="24"/>
            <w:szCs w:val="24"/>
            <w:u w:val="single"/>
          </w:rPr>
          <w:t xml:space="preserve">28 августа 2025 года №533</w:t>
        </w:r>
      </w:hyperlink>
      <w:r>
        <w:rPr>
          <w:rFonts w:ascii="Arial" w:cs="Arial" w:eastAsia="Arial" w:hAnsi="Arial"/>
          <w:i/>
          <w:iCs/>
          <w:sz w:val="24"/>
          <w:szCs w:val="24"/>
        </w:rPr>
        <w:t xml:space="preserve">, </w:t>
      </w:r>
      <w:hyperlink w:history="1" r:id="rId1gpko9rxr5p5zbrzc8rfj">
        <w:r>
          <w:rPr>
            <w:rFonts w:ascii="Arial" w:cs="Arial" w:eastAsia="Arial" w:hAnsi="Arial"/>
            <w:i/>
            <w:iCs/>
            <w:color w:val="1D4ED8"/>
            <w:sz w:val="24"/>
            <w:szCs w:val="24"/>
            <w:u w:val="single"/>
          </w:rPr>
          <w:t xml:space="preserve">16 января 2026 года № 11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0"/>
        <w:gridCol w:w="9608"/>
        <w:gridCol w:w="1"/>
      </w:tblGrid>
      <w:tr>
        <w:tc>
          <w:tcPr>
            <w:tcW w:type="dxa" w:w="5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6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Объекты имущества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гидроэлектростанций, тепловых электростанций, котельных и гидротехнических сооружений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Плотины, тоннели, шахты, водосливы, водоприемники, коллекторы, отстойники и водопроводящие сооружения, золоотвалы, кислородные станции, объекты химводоочистки и другие объекты гидротеплоэнергетического комплекса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Берегоукрепительные и берегозащитные сооружения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Внутрихозяйственная, межхозяйственная оросительная сеть и сооружения водопроводно-канализационного хозяйства: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каналы, межхозяйственная и внутрихозяйственная водосборносбросная сеть из открытых земляных каналов;</w:t>
            </w:r>
          </w:p>
          <w:p>
            <w:pPr>
              <w:jc w:val="left"/>
            </w:pPr>
            <w:r>
              <w:rPr>
                <w:rFonts w:ascii="Arial" w:cs="Arial" w:eastAsia="Arial" w:hAnsi="Arial"/>
                <w:sz w:val="24"/>
                <w:szCs w:val="24"/>
              </w:rPr>
              <w:t xml:space="preserve">- межхозяйственные и внутрихозяйственные коллекторно-дренажные каналы земляные без скрепления;</w:t>
            </w:r>
          </w:p>
          <w:p>
            <w:pPr>
              <w:jc w:val="left"/>
            </w:pPr>
            <w:r>
              <w:rPr>
                <w:rFonts w:ascii="Arial" w:cs="Arial" w:eastAsia="Arial" w:hAnsi="Arial"/>
                <w:sz w:val="24"/>
                <w:szCs w:val="24"/>
              </w:rPr>
              <w:t xml:space="preserve">- каналы из железобетонных лотков;</w:t>
            </w:r>
          </w:p>
          <w:p>
            <w:pPr>
              <w:jc w:val="left"/>
            </w:pPr>
            <w:r>
              <w:rPr>
                <w:rFonts w:ascii="Arial" w:cs="Arial" w:eastAsia="Arial" w:hAnsi="Arial"/>
                <w:sz w:val="24"/>
                <w:szCs w:val="24"/>
              </w:rPr>
              <w:t xml:space="preserve">- каналы из асбестоцементных и стальных труб;</w:t>
            </w:r>
          </w:p>
          <w:p>
            <w:pPr>
              <w:jc w:val="left"/>
            </w:pPr>
            <w:r>
              <w:rPr>
                <w:rFonts w:ascii="Arial" w:cs="Arial" w:eastAsia="Arial" w:hAnsi="Arial"/>
                <w:sz w:val="24"/>
                <w:szCs w:val="24"/>
              </w:rPr>
              <w:t xml:space="preserve">- водозаборные и водонапорные стационарные станции, резервуары;</w:t>
            </w:r>
          </w:p>
          <w:p>
            <w:pPr>
              <w:jc w:val="left"/>
            </w:pPr>
            <w:r>
              <w:rPr>
                <w:rFonts w:ascii="Arial" w:cs="Arial" w:eastAsia="Arial" w:hAnsi="Arial"/>
                <w:sz w:val="24"/>
                <w:szCs w:val="24"/>
              </w:rPr>
              <w:t xml:space="preserve">- дамбы, насосные станции для перекачки воды;</w:t>
            </w:r>
          </w:p>
          <w:p>
            <w:pPr>
              <w:jc w:val="left"/>
            </w:pPr>
            <w:r>
              <w:rPr>
                <w:rFonts w:ascii="Arial" w:cs="Arial" w:eastAsia="Arial" w:hAnsi="Arial"/>
                <w:sz w:val="24"/>
                <w:szCs w:val="24"/>
              </w:rPr>
              <w:t xml:space="preserve">- очистные сооружения;</w:t>
            </w:r>
          </w:p>
          <w:p>
            <w:pPr>
              <w:jc w:val="left"/>
            </w:pPr>
            <w:r>
              <w:rPr>
                <w:rFonts w:ascii="Arial" w:cs="Arial" w:eastAsia="Arial" w:hAnsi="Arial"/>
                <w:sz w:val="24"/>
                <w:szCs w:val="24"/>
              </w:rPr>
              <w:t xml:space="preserve">- скважины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 сооружения основного и вспомогательного производства гидроэлектростанций; тепловых электростанций, котельных, гидротехнические сооружения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Тепловые пункты (помещения, сооружения, содержащие технологическое оборудование для трансформации и измерения параметров теплоносителя, обеспечивающие работу систем теплоснабжения и жизнеобеспечения потребителей) и насосные станции тепловых сетей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транспортного хозяйства, связи и других отраслей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и эстакады всех видов и конструкций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Поддерживающие и защитные сооружения каменные, бетонные и железобетонные (противооползневые, противолавинные, противообвальные, подпорные, одевающие, улавливающие стены, галереи, селеспуски, полки траншей и др.)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платформы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Верхнее строение пути железных дорог (балласт, шпалы, рельсы со скреплением, стрелочные переводы и другие элементы)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пути узкой колеи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Автомобильные дороги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Взлетно-посадочные полосы, покрытия аэродромов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Взлетные дорожки, места стоянок самолетов, перронные и предангарные площадки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Места обслуживания воздушных судов на перроне авиационно-технической базы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сооружения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Стадионы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сооружения на стадионах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электропередачи и связи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Троллейбусная и железнодорожная контактная сеть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линии электропередачи, электролинии наружного освещения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Кабельные линии электропередачи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Электрораспределяющие устройства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Канализационные сети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Сети водопроводные (трубопроводы холодной, горячей воды и отопления)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Трубопроводы для нефтепродуктов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Котельные, элеваторные узлы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Трубопроводы тепловых сетей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Золошлакопроводы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Дымовые трубы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объекты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Бомбоубежища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Углеразмораживающие устройства и вагоноопрокидыватели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для нежилых зданий, сооружений и помещений: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заповедников, резерваторов, природных, национальных дендрологических парков, ботанических и зоологических садов, заказников, памятников природы, объектов историко-культурного назначения, водного и лесного фондов, за исключением предоставленных для использования в предпринимательской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Кладбища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религиозных культов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используемые для природоохранных, санитарно-очистных целей и пожарной безопасности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Продуктопроводы, пути сообщения (включая автомобильные дороги), линии связи и энергопередачи, подстанции, а также сооружения, возводимые с целью их поддержания в эксплуатационном состоянии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Городской пассажирский транспорт (кроме такси, в том числе маршрутных). Автомобильный транспорт общего пользования, осуществляющий перевозку пассажиров в пригородном сообщении (кроме такси, в том числе маршрутных)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Коммунальный транспорт (мусоровозы, поливальные и снегоуборочные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Зерноуборочные комбайны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Лифты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гражданской защиты и мобилизационного назначения, находящиеся на балансе налогоплательщиков и не используемые в предпринимательской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для нежилых зданий, сооружений и помещений сельскохозяйственных производителей (растениеводство, животноводство, рыболовство, рыбоводство, птицеводство)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средства системы оперативно-розыскных мероприятий на сетях телекоммуникаций, электротеплосетях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жилищно-коммунального и другого городского хозяйства общегражданского назначения (городские тротуары, парки, городские скверы, фонтаны)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принадлежащие на правах долевой собственности товариществу собственников жилья и жилищному кооперативу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6.17</w:t>
            </w:r>
          </w:p>
        </w:tc>
        <w:tc>
          <w:tcPr>
            <w:tcW w:type="dxa" w:w="96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Неиспользуемые в предпринимательской деятельности, выделенные для отдельного пользования нежилые помещения физических лиц:</w:t>
            </w:r>
            <w:r>
              <w:rPr>
                <w:rFonts w:ascii="Arial" w:cs="Arial" w:eastAsia="Arial" w:hAnsi="Arial"/>
                <w:sz w:val="24"/>
                <w:szCs w:val="24"/>
              </w:rPr>
              <w:t xml:space="preserve">– расположенные в подземной части многоквартирного дома парковочные места;</w:t>
            </w:r>
            <w:r>
              <w:rPr>
                <w:rFonts w:ascii="Arial" w:cs="Arial" w:eastAsia="Arial" w:hAnsi="Arial"/>
                <w:sz w:val="24"/>
                <w:szCs w:val="24"/>
              </w:rPr>
              <w:t xml:space="preserve">– расположенные в многоквартирных домах кладовые, сушильные и другие помещения, площадь которых не превышает 12 кв. 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газотранспортных и газораспределительных систем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газораспределительные станции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газопроводы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газоходы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хранилища газа и дожимные компрессорные станции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компрессорные станции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узлы подключения компрессорных станций к магистральным газопроводам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электрохимической защиты газопроводов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узлы приема и запуска очистных устройств газопроводов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узлы редуцирования газа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узлы замера газа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операторов газораспределительных станций и узлов замера газа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линейных обходчиков газопроводов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газорегуляторные пункты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автомобильные газонаполнительные компрессорные станции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7.15</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подъездные дороги (пути) к объектам газотранспортных и газораспределительных систем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государственных органов, органов местного самоуправления, государственных учреждений, муниципальных </w:t>
            </w:r>
            <w:r>
              <w:rPr>
                <w:rFonts w:ascii="Arial" w:cs="Arial" w:eastAsia="Arial" w:hAnsi="Arial"/>
                <w:i/>
                <w:iCs/>
                <w:sz w:val="24"/>
                <w:szCs w:val="24"/>
              </w:rPr>
              <w:t xml:space="preserve">16 января 2026 года № 11</w:t>
            </w:r>
            <w:r>
              <w:rPr>
                <w:rFonts w:ascii="Arial" w:cs="Arial" w:eastAsia="Arial" w:hAnsi="Arial"/>
                <w:sz w:val="24"/>
                <w:szCs w:val="24"/>
              </w:rPr>
              <w:t xml:space="preserve">учреждений, финансируемых из бюджета, независимо от доли финансирования, и/или имеющих средства, аккумулируемые на специальных казначейских счетах; объекты Национального банка Кыргызской Республики, государственного органа по защите депозитов, Фонда защиты депозитов, Социального фонда Кыргызской Республики, осуществляющих оперативное управление закрепленным за ними имуществом или имеющих в собственности имущество, за исключением объекта или его части, переданной в возмездное или безвозмездное пользование по договору государственным предприятиям, муниципальным предприятиям и другим юридическим или физическим лицам, а также объектов, используемых для отдыха, досуга и развлечений.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9</w:t>
            </w:r>
          </w:p>
        </w:tc>
        <w:tc>
          <w:tcPr>
            <w:tcW w:type="dxa" w:w="96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Земельные участки, предоставленные в бессрочное пользование </w:t>
            </w:r>
            <w:r>
              <w:rPr>
                <w:rFonts w:ascii="Arial" w:cs="Arial" w:eastAsia="Arial" w:hAnsi="Arial"/>
                <w:sz w:val="24"/>
                <w:szCs w:val="24"/>
              </w:rPr>
              <w:t xml:space="preserve">государственным предприятиям и/или хозяйственным </w:t>
            </w:r>
            <w:r>
              <w:rPr>
                <w:rFonts w:ascii="Arial" w:cs="Arial" w:eastAsia="Arial" w:hAnsi="Arial"/>
                <w:sz w:val="24"/>
                <w:szCs w:val="24"/>
              </w:rPr>
              <w:t xml:space="preserve">обществам, в уставном капитале которых государству </w:t>
            </w:r>
            <w:r>
              <w:rPr>
                <w:rFonts w:ascii="Arial" w:cs="Arial" w:eastAsia="Arial" w:hAnsi="Arial"/>
                <w:sz w:val="24"/>
                <w:szCs w:val="24"/>
              </w:rPr>
              <w:t xml:space="preserve">принадлежит 100 процентов доли участия, в том числе дочерним </w:t>
            </w:r>
            <w:r>
              <w:rPr>
                <w:rFonts w:ascii="Arial" w:cs="Arial" w:eastAsia="Arial" w:hAnsi="Arial"/>
                <w:sz w:val="24"/>
                <w:szCs w:val="24"/>
              </w:rPr>
              <w:t xml:space="preserve">хозяйственным обществам, в уставном капитале которых </w:t>
            </w:r>
            <w:r>
              <w:rPr>
                <w:rFonts w:ascii="Arial" w:cs="Arial" w:eastAsia="Arial" w:hAnsi="Arial"/>
                <w:sz w:val="24"/>
                <w:szCs w:val="24"/>
              </w:rPr>
              <w:t xml:space="preserve">материнской компании принадлежит 100 процентов доли </w:t>
            </w:r>
            <w:r>
              <w:rPr>
                <w:rFonts w:ascii="Arial" w:cs="Arial" w:eastAsia="Arial" w:hAnsi="Arial"/>
                <w:sz w:val="24"/>
                <w:szCs w:val="24"/>
              </w:rPr>
              <w:t xml:space="preserve">участия, в сфере туризма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(В редакции </w:t>
            </w:r>
            <w:hyperlink w:history="1" r:id="rId_o_8h5npekwiafkgovld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16 января 2026 года № 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240" w:before="2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документов, подтверждающих место поставки работ,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Документами, подтверждающими место поставки работ, услуг, являются:</w:t>
      </w:r>
    </w:p>
    <w:p>
      <w:pPr>
        <w:spacing w:after="120"/>
        <w:jc w:val="both"/>
      </w:pPr>
      <w:r>
        <w:rPr>
          <w:rFonts w:ascii="Arial" w:cs="Arial" w:eastAsia="Arial" w:hAnsi="Arial"/>
          <w:sz w:val="24"/>
          <w:szCs w:val="24"/>
        </w:rPr>
        <w:t xml:space="preserve">1) договор (контракт) на выполнение работ, оказание услуг, заключенный между налогоплательщиком Кыргызской Республики и налогоплательщиком государства-члена Евразийского экономического союза;</w:t>
      </w:r>
    </w:p>
    <w:p>
      <w:pPr>
        <w:spacing w:after="120"/>
        <w:jc w:val="both"/>
      </w:pPr>
      <w:r>
        <w:rPr>
          <w:rFonts w:ascii="Arial" w:cs="Arial" w:eastAsia="Arial" w:hAnsi="Arial"/>
          <w:sz w:val="24"/>
          <w:szCs w:val="24"/>
        </w:rPr>
        <w:t xml:space="preserve">2) документы, подтверждающие факт выполнения работ, оказания услуг, в соответствии с требованиями бухгалтерского учета в соответствующих государствах-членах Евразийского экономического союза;</w:t>
      </w:r>
    </w:p>
    <w:p>
      <w:pPr>
        <w:spacing w:after="120"/>
        <w:jc w:val="both"/>
      </w:pPr>
      <w:r>
        <w:rPr>
          <w:rFonts w:ascii="Arial" w:cs="Arial" w:eastAsia="Arial" w:hAnsi="Arial"/>
          <w:sz w:val="24"/>
          <w:szCs w:val="24"/>
        </w:rPr>
        <w:t xml:space="preserve">3) документы,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240" w:before="2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документов, подтверждающих экспорт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Документами, подтверждающими экспорт товаров, являются:</w:t>
      </w:r>
    </w:p>
    <w:p>
      <w:pPr>
        <w:spacing w:after="120"/>
        <w:jc w:val="both"/>
      </w:pPr>
      <w:r>
        <w:rPr>
          <w:rFonts w:ascii="Arial" w:cs="Arial" w:eastAsia="Arial" w:hAnsi="Arial"/>
          <w:sz w:val="24"/>
          <w:szCs w:val="24"/>
        </w:rPr>
        <w:t xml:space="preserve">1) договоры (соглашения) с учетом изменений, дополнений и приложений к ним (далее - договоры (соглашения), на основании которых осуществляется экспорт товаров, в случаях лизинга товаров - договор финансовой аренды (лизинга), предоставления займа в виде вещей - договоры (соглашения), предусматривающие предоставление займа в виде вещей, договоры (соглашения) на изготовление товаров;</w:t>
      </w:r>
    </w:p>
    <w:p>
      <w:pPr>
        <w:spacing w:after="120"/>
        <w:jc w:val="both"/>
      </w:pPr>
      <w:r>
        <w:rPr>
          <w:rFonts w:ascii="Arial" w:cs="Arial" w:eastAsia="Arial" w:hAnsi="Arial"/>
          <w:sz w:val="24"/>
          <w:szCs w:val="24"/>
        </w:rPr>
        <w:t xml:space="preserve">2) копия электронного заявления о ввозе товаров и уплате косвенных налогов с отметкой налогового органа государства-члена Евразийского экономического союза (далее - ЕАЭС), на территорию которого импортированы товары, об уплате косвенных налогов (освобождении или ином порядке исполнения налоговых обязательств) на бумажном носителе, заверенная печатью налогоплательщика;</w:t>
      </w:r>
    </w:p>
    <w:p>
      <w:pPr>
        <w:spacing w:after="120"/>
        <w:jc w:val="both"/>
      </w:pPr>
      <w:r>
        <w:rPr>
          <w:rFonts w:ascii="Arial" w:cs="Arial" w:eastAsia="Arial" w:hAnsi="Arial"/>
          <w:sz w:val="24"/>
          <w:szCs w:val="24"/>
        </w:rPr>
        <w:t xml:space="preserve">3) копии товаросопроводительных документов, подтверждающих перемещение товаров с территории одного государства-члена ЕАЭС, на территорию другого государства-члена ЕАЭС, заверенные печатью налогоплательщика;</w:t>
      </w:r>
    </w:p>
    <w:p>
      <w:pPr>
        <w:spacing w:after="120"/>
        <w:jc w:val="both"/>
      </w:pPr>
      <w:r>
        <w:rPr>
          <w:rFonts w:ascii="Arial" w:cs="Arial" w:eastAsia="Arial" w:hAnsi="Arial"/>
          <w:sz w:val="24"/>
          <w:szCs w:val="24"/>
        </w:rPr>
        <w:t xml:space="preserve">4) акт приема-сдачи товаров по системе магистральных трубопроводов или по линиям электропередачи;</w:t>
      </w:r>
    </w:p>
    <w:p>
      <w:pPr>
        <w:spacing w:after="120"/>
        <w:jc w:val="both"/>
      </w:pPr>
      <w:r>
        <w:rPr>
          <w:rFonts w:ascii="Arial" w:cs="Arial" w:eastAsia="Arial" w:hAnsi="Arial"/>
          <w:sz w:val="24"/>
          <w:szCs w:val="24"/>
        </w:rPr>
        <w:t xml:space="preserve">5) документы, подтверждающие поступление выручки в кассу или на банковские счета налогоплательщика;</w:t>
      </w:r>
    </w:p>
    <w:p>
      <w:pPr>
        <w:spacing w:after="120"/>
        <w:jc w:val="both"/>
      </w:pPr>
      <w:r>
        <w:rPr>
          <w:rFonts w:ascii="Arial" w:cs="Arial" w:eastAsia="Arial" w:hAnsi="Arial"/>
          <w:sz w:val="24"/>
          <w:szCs w:val="24"/>
        </w:rPr>
        <w:t xml:space="preserve">6) договор (соглашение) по внешнеторговым товарообменным (бартерным) операциям;</w:t>
      </w:r>
    </w:p>
    <w:p>
      <w:pPr>
        <w:spacing w:after="120"/>
        <w:jc w:val="both"/>
      </w:pPr>
      <w:r>
        <w:rPr>
          <w:rFonts w:ascii="Arial" w:cs="Arial" w:eastAsia="Arial" w:hAnsi="Arial"/>
          <w:sz w:val="24"/>
          <w:szCs w:val="24"/>
        </w:rPr>
        <w:t xml:space="preserve">7) документы, подтверждающие поступление лизингового платежа в кассу или на банковские счета налогоплательщика, в части возмещения первоначальной стоимости товаров, являющихся предметами лизинга;</w:t>
      </w:r>
    </w:p>
    <w:p>
      <w:pPr>
        <w:spacing w:after="120"/>
        <w:jc w:val="both"/>
      </w:pPr>
      <w:r>
        <w:rPr>
          <w:rFonts w:ascii="Arial" w:cs="Arial" w:eastAsia="Arial" w:hAnsi="Arial"/>
          <w:sz w:val="24"/>
          <w:szCs w:val="24"/>
        </w:rPr>
        <w:t xml:space="preserve">8) подтверждение уполномоченного государственного органа в области охраны прав интеллектуальной собственности о праве на объект интеллектуальной собственности, а также его стоимости - в случае экспорта объекта интеллектуальной собственности.</w:t>
      </w:r>
    </w:p>
    <w:p>
      <w:pPr>
        <w:spacing w:after="120"/>
        <w:jc w:val="both"/>
      </w:pPr>
      <w:r>
        <w:rPr>
          <w:rFonts w:ascii="Arial" w:cs="Arial" w:eastAsia="Arial" w:hAnsi="Arial"/>
          <w:sz w:val="24"/>
          <w:szCs w:val="24"/>
        </w:rPr>
        <w:t xml:space="preserve">2. Документами, подтверждающими экспорт продуктов переработки давальческого сырья, ранее вывезенного с территории Кыргызской Республики на территорию государств-членов ЕАЭС, для переработки на территории государств-членов ЕАЭС, являются:</w:t>
      </w:r>
    </w:p>
    <w:p>
      <w:pPr>
        <w:spacing w:after="120"/>
        <w:jc w:val="both"/>
      </w:pPr>
      <w:r>
        <w:rPr>
          <w:rFonts w:ascii="Arial" w:cs="Arial" w:eastAsia="Arial" w:hAnsi="Arial"/>
          <w:sz w:val="24"/>
          <w:szCs w:val="24"/>
        </w:rPr>
        <w:t xml:space="preserve">1) договоры (соглашения) на переработку давальческого сырья;</w:t>
      </w:r>
    </w:p>
    <w:p>
      <w:pPr>
        <w:spacing w:after="120"/>
        <w:jc w:val="both"/>
      </w:pPr>
      <w:r>
        <w:rPr>
          <w:rFonts w:ascii="Arial" w:cs="Arial" w:eastAsia="Arial" w:hAnsi="Arial"/>
          <w:sz w:val="24"/>
          <w:szCs w:val="24"/>
        </w:rPr>
        <w:t xml:space="preserve">2) договоры (соглашения), на основании которых осуществляется экспорт продуктов переработки;</w:t>
      </w:r>
    </w:p>
    <w:p>
      <w:pPr>
        <w:spacing w:after="120"/>
        <w:jc w:val="both"/>
      </w:pPr>
      <w:r>
        <w:rPr>
          <w:rFonts w:ascii="Arial" w:cs="Arial" w:eastAsia="Arial" w:hAnsi="Arial"/>
          <w:sz w:val="24"/>
          <w:szCs w:val="24"/>
        </w:rPr>
        <w:t xml:space="preserve">3) документы, подтверждающие факт выполнения работ по переработке давальческого сырья;</w:t>
      </w:r>
    </w:p>
    <w:p>
      <w:pPr>
        <w:spacing w:after="120"/>
        <w:jc w:val="both"/>
      </w:pPr>
      <w:r>
        <w:rPr>
          <w:rFonts w:ascii="Arial" w:cs="Arial" w:eastAsia="Arial" w:hAnsi="Arial"/>
          <w:sz w:val="24"/>
          <w:szCs w:val="24"/>
        </w:rPr>
        <w:t xml:space="preserve">4) копии товаросопроводительных документов, подтверждающих вывоз давальческого сырья с территории Кыргызской Республики на территорию другого государства-члена ЕАЭС, а при транспортировании давальческого сырья по системе магистральных трубопроводов или по линиям электропередачи представляется акт приема-сдачи товаров, заверенные печатью налогоплательщика;</w:t>
      </w:r>
    </w:p>
    <w:p>
      <w:pPr>
        <w:spacing w:after="120"/>
        <w:jc w:val="both"/>
      </w:pPr>
      <w:r>
        <w:rPr>
          <w:rFonts w:ascii="Arial" w:cs="Arial" w:eastAsia="Arial" w:hAnsi="Arial"/>
          <w:sz w:val="24"/>
          <w:szCs w:val="24"/>
        </w:rPr>
        <w:t xml:space="preserve">5) копия электронного заявления о ввозе товаров и уплате косвенных налогов с отметкой налогового органа государства-члена ЕАЭС, на территорию которого импортированы товары, об уплате косвенных налогов (освобождении или ином порядке исполнения налоговых обязательств) на бумажном носителе, заверенная печатью налогоплательщика;</w:t>
      </w:r>
    </w:p>
    <w:p>
      <w:pPr>
        <w:spacing w:after="120"/>
        <w:jc w:val="both"/>
      </w:pPr>
      <w:r>
        <w:rPr>
          <w:rFonts w:ascii="Arial" w:cs="Arial" w:eastAsia="Arial" w:hAnsi="Arial"/>
          <w:sz w:val="24"/>
          <w:szCs w:val="24"/>
        </w:rPr>
        <w:t xml:space="preserve">6) копии товаросопроводительных документов, подтверждающих вывоз продуктов переработки с территории государства-члена ЕАЭС, а в случае транспортирования продуктов переработки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 заверенные печатью налогоплательщика;</w:t>
      </w:r>
    </w:p>
    <w:p>
      <w:pPr>
        <w:spacing w:after="120"/>
        <w:jc w:val="both"/>
      </w:pPr>
      <w:r>
        <w:rPr>
          <w:rFonts w:ascii="Arial" w:cs="Arial" w:eastAsia="Arial" w:hAnsi="Arial"/>
          <w:sz w:val="24"/>
          <w:szCs w:val="24"/>
        </w:rPr>
        <w:t xml:space="preserve">7) документы, подтверждающие поступление выручки в кассу или на банковские счета налогоплательщика;</w:t>
      </w:r>
    </w:p>
    <w:p>
      <w:pPr>
        <w:spacing w:after="120"/>
        <w:jc w:val="both"/>
      </w:pPr>
      <w:r>
        <w:rPr>
          <w:rFonts w:ascii="Arial" w:cs="Arial" w:eastAsia="Arial" w:hAnsi="Arial"/>
          <w:sz w:val="24"/>
          <w:szCs w:val="24"/>
        </w:rPr>
        <w:t xml:space="preserve">8) договор (соглашение), а также документы, подтверждающие импорт товаров (выполнение работ, оказание услуг), полученные при экспорте продуктов переработки по внешнеторговым товарообменным (бартерным) операциям при определении суммы налога на добавленную стоимость, подлежащей возврату.</w:t>
      </w:r>
    </w:p>
    <w:p>
      <w:pPr>
        <w:spacing w:after="120"/>
        <w:jc w:val="both"/>
      </w:pPr>
      <w:r>
        <w:rPr>
          <w:rFonts w:ascii="Arial" w:cs="Arial" w:eastAsia="Arial" w:hAnsi="Arial"/>
          <w:sz w:val="24"/>
          <w:szCs w:val="24"/>
        </w:rPr>
        <w:t xml:space="preserve">3. Документами, подтверждающими экспорт на территорию государства, не являющегося членом ЕАЭС, продуктов переработки давальческого сырья, ранее вывезенного с территории Кыргызской Республики для переработки на территории другого государства-члена ЕАЭС, являются:</w:t>
      </w:r>
    </w:p>
    <w:p>
      <w:pPr>
        <w:spacing w:after="120"/>
        <w:jc w:val="both"/>
      </w:pPr>
      <w:r>
        <w:rPr>
          <w:rFonts w:ascii="Arial" w:cs="Arial" w:eastAsia="Arial" w:hAnsi="Arial"/>
          <w:sz w:val="24"/>
          <w:szCs w:val="24"/>
        </w:rPr>
        <w:t xml:space="preserve">1) договоры (документы) на переработку давальческого сырья;</w:t>
      </w:r>
    </w:p>
    <w:p>
      <w:pPr>
        <w:spacing w:after="120"/>
        <w:jc w:val="both"/>
      </w:pPr>
      <w:r>
        <w:rPr>
          <w:rFonts w:ascii="Arial" w:cs="Arial" w:eastAsia="Arial" w:hAnsi="Arial"/>
          <w:sz w:val="24"/>
          <w:szCs w:val="24"/>
        </w:rPr>
        <w:t xml:space="preserve">2) договоры (документы), на основании которых осуществляется экспорт продуктов переработки;</w:t>
      </w:r>
    </w:p>
    <w:p>
      <w:pPr>
        <w:spacing w:after="120"/>
        <w:jc w:val="both"/>
      </w:pPr>
      <w:r>
        <w:rPr>
          <w:rFonts w:ascii="Arial" w:cs="Arial" w:eastAsia="Arial" w:hAnsi="Arial"/>
          <w:sz w:val="24"/>
          <w:szCs w:val="24"/>
        </w:rPr>
        <w:t xml:space="preserve">3) документы, подтверждающие факт выполнения работ по переработке давальческого сырья;</w:t>
      </w:r>
    </w:p>
    <w:p>
      <w:pPr>
        <w:spacing w:after="120"/>
        <w:jc w:val="both"/>
      </w:pPr>
      <w:r>
        <w:rPr>
          <w:rFonts w:ascii="Arial" w:cs="Arial" w:eastAsia="Arial" w:hAnsi="Arial"/>
          <w:sz w:val="24"/>
          <w:szCs w:val="24"/>
        </w:rPr>
        <w:t xml:space="preserve">4) копии товаросопроводительных документов, подтверждающие вывоз давальческого сырья с территории Кыргызской Республики на территорию другого государства-члена ЕАЭС, а при транспортировании давальческого сырья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 заверенные печатью налогоплательщика;</w:t>
      </w:r>
    </w:p>
    <w:p>
      <w:pPr>
        <w:spacing w:after="120"/>
        <w:jc w:val="both"/>
      </w:pPr>
      <w:r>
        <w:rPr>
          <w:rFonts w:ascii="Arial" w:cs="Arial" w:eastAsia="Arial" w:hAnsi="Arial"/>
          <w:sz w:val="24"/>
          <w:szCs w:val="24"/>
        </w:rPr>
        <w:t xml:space="preserve">5) копии товаросопроводительных документов, подтверждающих вывоз продуктов переработки за пределы ЕАЭС, а при транспортировании продуктов переработки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 заверенные печатью налогоплательщика;</w:t>
      </w:r>
    </w:p>
    <w:p>
      <w:pPr>
        <w:spacing w:after="120"/>
        <w:jc w:val="both"/>
      </w:pPr>
      <w:r>
        <w:rPr>
          <w:rFonts w:ascii="Arial" w:cs="Arial" w:eastAsia="Arial" w:hAnsi="Arial"/>
          <w:sz w:val="24"/>
          <w:szCs w:val="24"/>
        </w:rPr>
        <w:t xml:space="preserve">6) грузовая таможенная декларация с отметками таможенного органа государства-члена ЕАЭС, осуществляющего выпуск товаров в соответствии с таможенной процедурой экспорта, а также с отметкой таможенного органа государства-члена ЕАЭС, расположенного в пункте пропуска на таможенной границе ЕАЭС, кроме случаев, указанных в подпункте 7 пункта 3 настоящего Перечня;</w:t>
      </w:r>
    </w:p>
    <w:p>
      <w:pPr>
        <w:spacing w:after="120"/>
        <w:jc w:val="both"/>
      </w:pPr>
      <w:r>
        <w:rPr>
          <w:rFonts w:ascii="Arial" w:cs="Arial" w:eastAsia="Arial" w:hAnsi="Arial"/>
          <w:sz w:val="24"/>
          <w:szCs w:val="24"/>
        </w:rPr>
        <w:t xml:space="preserve">7) полная грузовая таможенная декларация с отметками таможенного органа государства-члена ЕАЭС, производившего таможенное декларирование, в следующих случаях, при:</w:t>
      </w:r>
    </w:p>
    <w:p>
      <w:pPr>
        <w:spacing w:after="120"/>
        <w:jc w:val="both"/>
      </w:pPr>
      <w:r>
        <w:rPr>
          <w:rFonts w:ascii="Arial" w:cs="Arial" w:eastAsia="Arial" w:hAnsi="Arial"/>
          <w:sz w:val="24"/>
          <w:szCs w:val="24"/>
        </w:rPr>
        <w:t xml:space="preserve">- транспортировании товаров в соответствии с таможенной процедурой экспорта по системе магистральных трубопроводов или по линиям электропередачи;</w:t>
      </w:r>
    </w:p>
    <w:p>
      <w:pPr>
        <w:spacing w:after="120"/>
        <w:jc w:val="both"/>
      </w:pPr>
      <w:r>
        <w:rPr>
          <w:rFonts w:ascii="Arial" w:cs="Arial" w:eastAsia="Arial" w:hAnsi="Arial"/>
          <w:sz w:val="24"/>
          <w:szCs w:val="24"/>
        </w:rPr>
        <w:t xml:space="preserve">- вывозе товаров в соответствии с таможенной процедурой экспорта с применением процедуры периодического декларирования;</w:t>
      </w:r>
    </w:p>
    <w:p>
      <w:pPr>
        <w:spacing w:after="120"/>
        <w:jc w:val="both"/>
      </w:pPr>
      <w:r>
        <w:rPr>
          <w:rFonts w:ascii="Arial" w:cs="Arial" w:eastAsia="Arial" w:hAnsi="Arial"/>
          <w:sz w:val="24"/>
          <w:szCs w:val="24"/>
        </w:rPr>
        <w:t xml:space="preserve">- вывозе товаров в соответствии с таможенной процедурой экспорта с применением процедуры временного декларирования;</w:t>
      </w:r>
    </w:p>
    <w:p>
      <w:pPr>
        <w:spacing w:after="120"/>
        <w:jc w:val="both"/>
      </w:pPr>
      <w:r>
        <w:rPr>
          <w:rFonts w:ascii="Arial" w:cs="Arial" w:eastAsia="Arial" w:hAnsi="Arial"/>
          <w:sz w:val="24"/>
          <w:szCs w:val="24"/>
        </w:rPr>
        <w:t xml:space="preserve">8) копии документов, подтверждающих поступление выручки в кассу или на банковские счета налогоплательщика, заверенные печатью налогоплательщика.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240" w:before="2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государства-члена Евразийского экономического союза, с последующим вывозом продуктов переработки на территорию того же государства-члена Евразийского экономического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Документами, подтверждающими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государства-члена Евразийского экономического союза (далее - ЕАЭС), с последующим вывозом продуктов переработки на территорию того же государства-члена Евразийского экономического союза, являются:</w:t>
      </w:r>
    </w:p>
    <w:p>
      <w:pPr>
        <w:spacing w:after="120"/>
        <w:jc w:val="both"/>
      </w:pPr>
      <w:r>
        <w:rPr>
          <w:rFonts w:ascii="Arial" w:cs="Arial" w:eastAsia="Arial" w:hAnsi="Arial"/>
          <w:sz w:val="24"/>
          <w:szCs w:val="24"/>
        </w:rPr>
        <w:t xml:space="preserve">1) договоры (соглашения), заключенные между налогоплательщиками государств-членов ЕАЭС;</w:t>
      </w:r>
    </w:p>
    <w:p>
      <w:pPr>
        <w:spacing w:after="120"/>
        <w:jc w:val="both"/>
      </w:pPr>
      <w:r>
        <w:rPr>
          <w:rFonts w:ascii="Arial" w:cs="Arial" w:eastAsia="Arial" w:hAnsi="Arial"/>
          <w:sz w:val="24"/>
          <w:szCs w:val="24"/>
        </w:rPr>
        <w:t xml:space="preserve">2) документы, подтверждающие факт выполнения работ по переработке давальческого сырья;</w:t>
      </w:r>
    </w:p>
    <w:p>
      <w:pPr>
        <w:spacing w:after="120"/>
        <w:jc w:val="both"/>
      </w:pPr>
      <w:r>
        <w:rPr>
          <w:rFonts w:ascii="Arial" w:cs="Arial" w:eastAsia="Arial" w:hAnsi="Arial"/>
          <w:sz w:val="24"/>
          <w:szCs w:val="24"/>
        </w:rPr>
        <w:t xml:space="preserve">3) документы, подтверждающие ввоз давальческого сырья на территорию Кыргызской Республики, в том числе уведомление о ввозе давальческого в рамках ЕАЭС;</w:t>
      </w:r>
    </w:p>
    <w:p>
      <w:pPr>
        <w:spacing w:after="120"/>
        <w:jc w:val="both"/>
      </w:pPr>
      <w:r>
        <w:rPr>
          <w:rFonts w:ascii="Arial" w:cs="Arial" w:eastAsia="Arial" w:hAnsi="Arial"/>
          <w:sz w:val="24"/>
          <w:szCs w:val="24"/>
        </w:rPr>
        <w:t xml:space="preserve">4) документы, подтверждающие вывоз продуктов переработки с территории Кыргызской Республики, в том числе уведомление о вывозе продуктов переработки в рамках ЕАЭС;</w:t>
      </w:r>
    </w:p>
    <w:p>
      <w:pPr>
        <w:spacing w:after="120"/>
        <w:jc w:val="both"/>
      </w:pPr>
      <w:r>
        <w:rPr>
          <w:rFonts w:ascii="Arial" w:cs="Arial" w:eastAsia="Arial" w:hAnsi="Arial"/>
          <w:sz w:val="24"/>
          <w:szCs w:val="24"/>
        </w:rPr>
        <w:t xml:space="preserve">5) копия электронного заявления о ввозе товаров и уплате косвенных налогов с отметкой налогового органа государства-члена Евразийского экономического союза, на территорию которого импортированы товары, об уплате косвенных налогов (освобождении или ином порядке исполнения налоговых обязательств) на бумажном носителе, заверенная печатью налогоплательщика;</w:t>
      </w:r>
    </w:p>
    <w:p>
      <w:pPr>
        <w:spacing w:after="120"/>
        <w:jc w:val="both"/>
      </w:pPr>
      <w:r>
        <w:rPr>
          <w:rFonts w:ascii="Arial" w:cs="Arial" w:eastAsia="Arial" w:hAnsi="Arial"/>
          <w:sz w:val="24"/>
          <w:szCs w:val="24"/>
        </w:rPr>
        <w:t xml:space="preserve">6) документы, подтверждающие поступление валютной выручки на банковские счета налогоплательщика в банках на территории Кыргызской Республики;</w:t>
      </w:r>
    </w:p>
    <w:p>
      <w:pPr>
        <w:spacing w:after="120"/>
        <w:jc w:val="both"/>
      </w:pPr>
      <w:r>
        <w:rPr>
          <w:rFonts w:ascii="Arial" w:cs="Arial" w:eastAsia="Arial" w:hAnsi="Arial"/>
          <w:sz w:val="24"/>
          <w:szCs w:val="24"/>
        </w:rPr>
        <w:t xml:space="preserve">7) заключение уполномоченного государственного органа в сфере развития промышленности Кыргызской Республики об условиях переработки товаров.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240" w:before="2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государства-члена Евразийского экономического союза, с последующим вывозом продуктов переработки на территорию другого государства-члена Евразийского экономического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Документами, подтверждающими выполнение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государства-члена Евразийского экономического союза (далее - ЕАЭС), с последующим вывозом продуктов переработки на территорию другого государства-члена ЕАЭС, являются:</w:t>
      </w:r>
    </w:p>
    <w:p>
      <w:pPr>
        <w:spacing w:after="120"/>
        <w:jc w:val="both"/>
      </w:pPr>
      <w:r>
        <w:rPr>
          <w:rFonts w:ascii="Arial" w:cs="Arial" w:eastAsia="Arial" w:hAnsi="Arial"/>
          <w:sz w:val="24"/>
          <w:szCs w:val="24"/>
        </w:rPr>
        <w:t xml:space="preserve">1) договоры (соглашения) на переработку давальческого сырья, на поставку готовой продукции, заключенные между налогоплательщиками государств-членов ЕАЭС;</w:t>
      </w:r>
    </w:p>
    <w:p>
      <w:pPr>
        <w:spacing w:after="120"/>
        <w:jc w:val="both"/>
      </w:pPr>
      <w:r>
        <w:rPr>
          <w:rFonts w:ascii="Arial" w:cs="Arial" w:eastAsia="Arial" w:hAnsi="Arial"/>
          <w:sz w:val="24"/>
          <w:szCs w:val="24"/>
        </w:rPr>
        <w:t xml:space="preserve">2) документы, подтверждающие факт выполнения работ по переработке давальческого сырья;</w:t>
      </w:r>
    </w:p>
    <w:p>
      <w:pPr>
        <w:spacing w:after="120"/>
        <w:jc w:val="both"/>
      </w:pPr>
      <w:r>
        <w:rPr>
          <w:rFonts w:ascii="Arial" w:cs="Arial" w:eastAsia="Arial" w:hAnsi="Arial"/>
          <w:sz w:val="24"/>
          <w:szCs w:val="24"/>
        </w:rPr>
        <w:t xml:space="preserve">3) акты приема-сдачи продуктов переработки давальческого сырья и готовой продукции;</w:t>
      </w:r>
    </w:p>
    <w:p>
      <w:pPr>
        <w:spacing w:after="120"/>
        <w:jc w:val="both"/>
      </w:pPr>
      <w:r>
        <w:rPr>
          <w:rFonts w:ascii="Arial" w:cs="Arial" w:eastAsia="Arial" w:hAnsi="Arial"/>
          <w:sz w:val="24"/>
          <w:szCs w:val="24"/>
        </w:rPr>
        <w:t xml:space="preserve">4) документы, подтверждающие ввоз давальческого сырья на территорию Кыргызской Республики, в том числе уведомление о ввозе давальческого в рамках ЕАЭС;</w:t>
      </w:r>
    </w:p>
    <w:p>
      <w:pPr>
        <w:spacing w:after="120"/>
        <w:jc w:val="both"/>
      </w:pPr>
      <w:r>
        <w:rPr>
          <w:rFonts w:ascii="Arial" w:cs="Arial" w:eastAsia="Arial" w:hAnsi="Arial"/>
          <w:sz w:val="24"/>
          <w:szCs w:val="24"/>
        </w:rPr>
        <w:t xml:space="preserve">5) документы, подтверждающие вывоз продуктов переработки с территории Кыргызской Республики, в том числе уведомление о вывозе продуктов переработки в рамках ЕАЭС;</w:t>
      </w:r>
    </w:p>
    <w:p>
      <w:pPr>
        <w:spacing w:after="120"/>
        <w:jc w:val="both"/>
      </w:pPr>
      <w:r>
        <w:rPr>
          <w:rFonts w:ascii="Arial" w:cs="Arial" w:eastAsia="Arial" w:hAnsi="Arial"/>
          <w:sz w:val="24"/>
          <w:szCs w:val="24"/>
        </w:rPr>
        <w:t xml:space="preserve">6) копия электронного заявления о ввозе товаров и уплате косвенных налогов с отметкой налогового органа государства-члена Евразийского экономического союза, на территорию которого импортированы товары, об уплате косвенных налогов (освобождении или ином порядке исполнения налоговых обязательств) на бумажном носителе, заверенная печатью налогоплательщика;</w:t>
      </w:r>
    </w:p>
    <w:p>
      <w:pPr>
        <w:spacing w:after="120"/>
        <w:jc w:val="both"/>
      </w:pPr>
      <w:r>
        <w:rPr>
          <w:rFonts w:ascii="Arial" w:cs="Arial" w:eastAsia="Arial" w:hAnsi="Arial"/>
          <w:sz w:val="24"/>
          <w:szCs w:val="24"/>
        </w:rPr>
        <w:t xml:space="preserve">7) заключение государственного органа, проводящего политику в сфере развития промышленности Кыргызской Республики, об условиях переработки товаров;</w:t>
      </w:r>
    </w:p>
    <w:p>
      <w:pPr>
        <w:spacing w:after="120"/>
        <w:jc w:val="both"/>
      </w:pPr>
      <w:r>
        <w:rPr>
          <w:rFonts w:ascii="Arial" w:cs="Arial" w:eastAsia="Arial" w:hAnsi="Arial"/>
          <w:sz w:val="24"/>
          <w:szCs w:val="24"/>
        </w:rPr>
        <w:t xml:space="preserve">8) документы, подтверждающие поступление выручки в кассу или на банковские счета налогоплательщика.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240" w:before="2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государства-члена Евразийского экономического союза, с последующим вывозом продуктов переработки на территорию государства, не являющегося членом Евразийского экономического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Документами, подтверждающими факт выполнения налогоплательщиком Кыргызской Республики работ по переработке давальческого сырья, ввезенного на территорию Кыргызской Республики с территории одного государства-члена Евразийского экономического союза (далее - ЕАЭС), с последующим вывозом продуктов переработки на территорию государства, не являющегося членом ЕАЭС, являются:</w:t>
      </w:r>
    </w:p>
    <w:p>
      <w:pPr>
        <w:spacing w:after="120"/>
        <w:jc w:val="both"/>
      </w:pPr>
      <w:r>
        <w:rPr>
          <w:rFonts w:ascii="Arial" w:cs="Arial" w:eastAsia="Arial" w:hAnsi="Arial"/>
          <w:sz w:val="24"/>
          <w:szCs w:val="24"/>
        </w:rPr>
        <w:t xml:space="preserve">1) договоры (соглашения), заключенные между налогоплательщиками государств-членов ЕАЭС;</w:t>
      </w:r>
    </w:p>
    <w:p>
      <w:pPr>
        <w:spacing w:after="120"/>
        <w:jc w:val="both"/>
      </w:pPr>
      <w:r>
        <w:rPr>
          <w:rFonts w:ascii="Arial" w:cs="Arial" w:eastAsia="Arial" w:hAnsi="Arial"/>
          <w:sz w:val="24"/>
          <w:szCs w:val="24"/>
        </w:rPr>
        <w:t xml:space="preserve">2) документы, подтверждающие факт выполнения работ по переработке давальческого сырья;</w:t>
      </w:r>
    </w:p>
    <w:p>
      <w:pPr>
        <w:spacing w:after="120"/>
        <w:jc w:val="both"/>
      </w:pPr>
      <w:r>
        <w:rPr>
          <w:rFonts w:ascii="Arial" w:cs="Arial" w:eastAsia="Arial" w:hAnsi="Arial"/>
          <w:sz w:val="24"/>
          <w:szCs w:val="24"/>
        </w:rPr>
        <w:t xml:space="preserve">3) документы, подтверждающие ввоз давальческого сырья на территорию Кыргызской Республики, в том числе уведомление о ввозе давальческого в рамках ЕАЭС;</w:t>
      </w:r>
    </w:p>
    <w:p>
      <w:pPr>
        <w:spacing w:after="120"/>
        <w:jc w:val="both"/>
      </w:pPr>
      <w:r>
        <w:rPr>
          <w:rFonts w:ascii="Arial" w:cs="Arial" w:eastAsia="Arial" w:hAnsi="Arial"/>
          <w:sz w:val="24"/>
          <w:szCs w:val="24"/>
        </w:rPr>
        <w:t xml:space="preserve">4) документы, подтверждающие вывоз продуктов переработки с территории Кыргызской Республики, в том числе уведомление о вывозе продуктов переработки в рамках ЕАЭС;</w:t>
      </w:r>
    </w:p>
    <w:p>
      <w:pPr>
        <w:spacing w:after="120"/>
        <w:jc w:val="both"/>
      </w:pPr>
      <w:r>
        <w:rPr>
          <w:rFonts w:ascii="Arial" w:cs="Arial" w:eastAsia="Arial" w:hAnsi="Arial"/>
          <w:sz w:val="24"/>
          <w:szCs w:val="24"/>
        </w:rPr>
        <w:t xml:space="preserve">5) копия таможенной декларации, оформленной при вывозе товаров на территорию государства, не являющегося членом Евразийского экономического союза, в соответствии с таможенной процедурой экспорта, заверенная таможенным органом государства-члена Евразийского экономического союза, осуществившим таможенное декларирование, заверенная печатью налогоплательщика;</w:t>
      </w:r>
    </w:p>
    <w:p>
      <w:pPr>
        <w:spacing w:after="120"/>
        <w:jc w:val="both"/>
      </w:pPr>
      <w:r>
        <w:rPr>
          <w:rFonts w:ascii="Arial" w:cs="Arial" w:eastAsia="Arial" w:hAnsi="Arial"/>
          <w:sz w:val="24"/>
          <w:szCs w:val="24"/>
        </w:rPr>
        <w:t xml:space="preserve">6) таможенная декларация на товары в виде электронного документа, по которой в информационных системах налоговых органов имеется уведомление таможенных органов о фактическом вывозе товаров, также являющаяся документом, подтверждающим экспорт товаров. При наличии таможенной декларации на товары в виде электронного документа, предусмотренной настоящим подпунктом, представление документа, установленного подпунктом 5 настоящего Перечня, не требуется;</w:t>
      </w:r>
    </w:p>
    <w:p>
      <w:pPr>
        <w:spacing w:after="120"/>
        <w:jc w:val="both"/>
      </w:pPr>
      <w:r>
        <w:rPr>
          <w:rFonts w:ascii="Arial" w:cs="Arial" w:eastAsia="Arial" w:hAnsi="Arial"/>
          <w:sz w:val="24"/>
          <w:szCs w:val="24"/>
        </w:rPr>
        <w:t xml:space="preserve">7) документы, подтверждающие поступление выручки в кассу или на банковские счета налогоплательщика;</w:t>
      </w:r>
    </w:p>
    <w:p>
      <w:pPr>
        <w:spacing w:after="120"/>
        <w:jc w:val="both"/>
      </w:pPr>
      <w:r>
        <w:rPr>
          <w:rFonts w:ascii="Arial" w:cs="Arial" w:eastAsia="Arial" w:hAnsi="Arial"/>
          <w:sz w:val="24"/>
          <w:szCs w:val="24"/>
        </w:rPr>
        <w:t xml:space="preserve">8) заключение уполномоченного государственного органа, проводящего политику в сфере развития промышленности Кыргызской Республики, об условиях переработки товаров.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240" w:before="2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документов, прилагаемых к налоговой отчетности по налогу на добавленную стоимость и акцизному налогу при экспорте товаров (выполнении работ по переработке давальческого сырья) в государства-члены Евразийского экономического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подлежащие представлению в налоговый орган по месту налоговой регистрации одновременно с налоговой отчетностью по налогу на добавленную стоимость и акцизному налогу при экспорте товаров, а также при вывозе продуктов переработки давальческого сырья в государства-члены Евразийского экономического союза:</w:t>
      </w:r>
    </w:p>
    <w:p>
      <w:pPr>
        <w:spacing w:after="120"/>
        <w:jc w:val="both"/>
      </w:pPr>
      <w:r>
        <w:rPr>
          <w:rFonts w:ascii="Arial" w:cs="Arial" w:eastAsia="Arial" w:hAnsi="Arial"/>
          <w:sz w:val="24"/>
          <w:szCs w:val="24"/>
        </w:rPr>
        <w:t xml:space="preserve">1) копия электронного заявления о ввозе товаров и уплате косвенных налогов с отметкой налогового органа государства-члена Евразийского экономического союза, на территорию которого импортированы товары (в том числе продукты переработки давальческого сырья), об уплате косвенных налогов (освобождении или ином порядке исполнения налоговых обязательств) на бумажном носителе, заверенная печатью налогоплательщика;</w:t>
      </w:r>
    </w:p>
    <w:p>
      <w:pPr>
        <w:spacing w:after="120"/>
        <w:jc w:val="both"/>
      </w:pPr>
      <w:r>
        <w:rPr>
          <w:rFonts w:ascii="Arial" w:cs="Arial" w:eastAsia="Arial" w:hAnsi="Arial"/>
          <w:sz w:val="24"/>
          <w:szCs w:val="24"/>
        </w:rPr>
        <w:t xml:space="preserve">2) таможенная декларация получателя товаров при помещении товаров в государстве, в которое товар был импортирован под таможенные процедуры "Свободный склад" и "Свободная таможенная зона" вместо заявления о ввозе товаров и уплате косвенных налогов;</w:t>
      </w:r>
    </w:p>
    <w:p>
      <w:pPr>
        <w:spacing w:after="120"/>
        <w:jc w:val="both"/>
      </w:pPr>
      <w:r>
        <w:rPr>
          <w:rFonts w:ascii="Arial" w:cs="Arial" w:eastAsia="Arial" w:hAnsi="Arial"/>
          <w:sz w:val="24"/>
          <w:szCs w:val="24"/>
        </w:rPr>
        <w:t xml:space="preserve">3) копия договора (контракта) на поставку товаров, заверенная печатью налогоплательщика;</w:t>
      </w:r>
    </w:p>
    <w:p>
      <w:pPr>
        <w:spacing w:after="120"/>
        <w:jc w:val="both"/>
      </w:pPr>
      <w:r>
        <w:rPr>
          <w:rFonts w:ascii="Arial" w:cs="Arial" w:eastAsia="Arial" w:hAnsi="Arial"/>
          <w:sz w:val="24"/>
          <w:szCs w:val="24"/>
        </w:rPr>
        <w:t xml:space="preserve">4) копии документов, подтверждающих поступление выручки в кассу или на банковские счета налогоплательщика, заверенные печатью налогоплательщика.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документов, прилагаемых к налоговой отчетности по косвенным налогам при импорте товаров (выполнении работ по переработке давальческого сырья) на территорию Кыргызской Республики с территории государств – членов Евразийского экономического союза</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hhh7hmf9owu2zp-fomvt9">
        <w:r>
          <w:rPr>
            <w:rFonts w:ascii="Arial" w:cs="Arial" w:eastAsia="Arial" w:hAnsi="Arial"/>
            <w:i/>
            <w:iCs/>
            <w:color w:val="1D4ED8"/>
            <w:sz w:val="24"/>
            <w:szCs w:val="24"/>
            <w:u w:val="single"/>
          </w:rPr>
          <w:t xml:space="preserve">28 августа 2025 года № 533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Документы, подлежащие представлению в налоговый орган по месту налоговой регистрации одновременно с налоговой отчетностью по косвенным налогам при импорте товаров, в том числе товаров, являющихся продуктами переработки давальческого сырья, с территории государств – членов Евразийского экономического союза (далее – ЕАЭС) на территорию Кыргызской Республики в электронном виде:</w:t>
      </w:r>
    </w:p>
    <w:p>
      <w:pPr>
        <w:spacing w:after="120"/>
        <w:ind w:firstLine="709"/>
        <w:jc w:val="both"/>
      </w:pPr>
      <w:r>
        <w:rPr>
          <w:rFonts w:ascii="Arial" w:cs="Arial" w:eastAsia="Arial" w:hAnsi="Arial"/>
          <w:sz w:val="24"/>
          <w:szCs w:val="24"/>
        </w:rPr>
        <w:t xml:space="preserve">1) заявление (заявления) о ввозе товаров и уплате косвенных налогов с электронной цифровой подписью налогоплательщика;</w:t>
      </w:r>
    </w:p>
    <w:p>
      <w:pPr>
        <w:spacing w:after="120"/>
        <w:ind w:firstLine="709"/>
        <w:jc w:val="both"/>
      </w:pPr>
      <w:r>
        <w:rPr>
          <w:rFonts w:ascii="Arial" w:cs="Arial" w:eastAsia="Arial" w:hAnsi="Arial"/>
          <w:sz w:val="24"/>
          <w:szCs w:val="24"/>
        </w:rPr>
        <w:t xml:space="preserve">2) платежные документы, подтверждающие исполнение налогового обязательства по уплате косвенных налогов по импортированным товарам, которые не представляются в случае:</w:t>
      </w:r>
    </w:p>
    <w:p>
      <w:pPr>
        <w:spacing w:after="120"/>
        <w:ind w:firstLine="709"/>
        <w:jc w:val="both"/>
      </w:pPr>
      <w:r>
        <w:rPr>
          <w:rFonts w:ascii="Arial" w:cs="Arial" w:eastAsia="Arial" w:hAnsi="Arial"/>
          <w:sz w:val="24"/>
          <w:szCs w:val="24"/>
        </w:rPr>
        <w:t xml:space="preserve">– наличия на лицевом счете налогоплательщика излишне уплаченной суммы налога, процентов, пеней и налоговых санкций, которые подлежат зачету в счет уплаты этих платежей;</w:t>
      </w:r>
    </w:p>
    <w:p>
      <w:pPr>
        <w:spacing w:after="120"/>
        <w:ind w:firstLine="709"/>
        <w:jc w:val="both"/>
      </w:pPr>
      <w:r>
        <w:rPr>
          <w:rFonts w:ascii="Arial" w:cs="Arial" w:eastAsia="Arial" w:hAnsi="Arial"/>
          <w:sz w:val="24"/>
          <w:szCs w:val="24"/>
        </w:rPr>
        <w:t xml:space="preserve">– наличия освобождения от уплаты косвенных налогов по импортированным товарам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3) товаросопроводительные документы, подтверждающие перемещение товаров с территории одного государства – члена ЕАЭС на территорию Кыргызской Республики (CMR, авиа или ж/д накладная) и сопроводительная накладная;</w:t>
      </w:r>
    </w:p>
    <w:p>
      <w:pPr>
        <w:spacing w:after="120"/>
        <w:ind w:firstLine="709"/>
        <w:jc w:val="both"/>
      </w:pPr>
      <w:r>
        <w:rPr>
          <w:rFonts w:ascii="Arial" w:cs="Arial" w:eastAsia="Arial" w:hAnsi="Arial"/>
          <w:sz w:val="24"/>
          <w:szCs w:val="24"/>
        </w:rPr>
        <w:t xml:space="preserve">4) счета-фактуры, оформленные в соответствии с законодательством государства – члена ЕАЭС при отгрузке товаров, в случае если их выставление (выписка) предусмотрено законодательством государства – члена ЕАЭС.</w:t>
      </w:r>
    </w:p>
    <w:p>
      <w:pPr>
        <w:spacing w:after="120"/>
        <w:ind w:firstLine="709"/>
        <w:jc w:val="both"/>
      </w:pPr>
      <w:r>
        <w:rPr>
          <w:rFonts w:ascii="Arial" w:cs="Arial" w:eastAsia="Arial" w:hAnsi="Arial"/>
          <w:sz w:val="24"/>
          <w:szCs w:val="24"/>
        </w:rPr>
        <w:t xml:space="preserve">Если выставление (выписка) счета-фактуры не предусмотрено законодательством государства – члена ЕАЭС либо товары приобретаются у налогоплательщика государства, не являющегося членом ЕАЭС, то вместо счета-фактуры в налоговый орган представляется иной документ, выставленный (выписанный) продавцом, подтверждающий стоимость импортированных товаров;</w:t>
      </w:r>
    </w:p>
    <w:p>
      <w:pPr>
        <w:spacing w:after="120"/>
        <w:ind w:firstLine="709"/>
        <w:jc w:val="both"/>
      </w:pPr>
      <w:r>
        <w:rPr>
          <w:rFonts w:ascii="Arial" w:cs="Arial" w:eastAsia="Arial" w:hAnsi="Arial"/>
          <w:sz w:val="24"/>
          <w:szCs w:val="24"/>
        </w:rPr>
        <w:t xml:space="preserve">5) договоры (контракты), на основании которых приобретены товары, импортированные на территорию Кыргызской Республики с территории государства – члена ЕАЭС, в случае лизинга товаров (предметов лизинга) – договоры (контракты) лизинга, в случае предоставления займа в виде вещей – договоры займа, договоры (контракты) об изготовлении товаров, договоры (контракты) на переработку давальческого сырья;</w:t>
      </w:r>
    </w:p>
    <w:p>
      <w:pPr>
        <w:spacing w:after="120"/>
        <w:ind w:firstLine="709"/>
        <w:jc w:val="both"/>
      </w:pPr>
      <w:r>
        <w:rPr>
          <w:rFonts w:ascii="Arial" w:cs="Arial" w:eastAsia="Arial" w:hAnsi="Arial"/>
          <w:sz w:val="24"/>
          <w:szCs w:val="24"/>
        </w:rPr>
        <w:t xml:space="preserve">6) информационное сообщение (в случаях, предусмотренных статьями 259, 260 Налогового кодекса Кыргызской Республики), представленное налогоплательщику Кыргызской Республики налогоплательщиком другого государства – члена ЕАЭС либо налогоплательщиком государства, не являющегося членом ЕАЭС (подписанное руководителем организации или индивидуальным предпринимателем и заверенное печатью организации или индивидуального предпринимателя (при наличии), реализующим товары, импортированные с территории третьего государства – члена ЕАЭС, о следующих сведениях о налогоплательщике третьего государства – члена ЕАЭС и договоре (контракте), заключенном с налогоплательщиком этого третьего государства-члена ЕАЭС, о приобретении импортированного товара:</w:t>
      </w:r>
    </w:p>
    <w:p>
      <w:pPr>
        <w:spacing w:after="120"/>
        <w:ind w:firstLine="709"/>
        <w:jc w:val="both"/>
      </w:pPr>
      <w:r>
        <w:rPr>
          <w:rFonts w:ascii="Arial" w:cs="Arial" w:eastAsia="Arial" w:hAnsi="Arial"/>
          <w:sz w:val="24"/>
          <w:szCs w:val="24"/>
        </w:rPr>
        <w:t xml:space="preserve">– номер, идентифицирующий лицо в качестве налогоплательщика государства – члена ЕАЭС;</w:t>
      </w:r>
    </w:p>
    <w:p>
      <w:pPr>
        <w:spacing w:after="120"/>
        <w:ind w:firstLine="709"/>
        <w:jc w:val="both"/>
      </w:pPr>
      <w:r>
        <w:rPr>
          <w:rFonts w:ascii="Arial" w:cs="Arial" w:eastAsia="Arial" w:hAnsi="Arial"/>
          <w:sz w:val="24"/>
          <w:szCs w:val="24"/>
        </w:rPr>
        <w:t xml:space="preserve">– полное наименование налогоплательщика (организации, индивидуального предпринимателя) государства – члена ЕАЭС;</w:t>
      </w:r>
    </w:p>
    <w:p>
      <w:pPr>
        <w:spacing w:after="120"/>
        <w:ind w:firstLine="709"/>
        <w:jc w:val="both"/>
      </w:pPr>
      <w:r>
        <w:rPr>
          <w:rFonts w:ascii="Arial" w:cs="Arial" w:eastAsia="Arial" w:hAnsi="Arial"/>
          <w:sz w:val="24"/>
          <w:szCs w:val="24"/>
        </w:rPr>
        <w:t xml:space="preserve">– место нахождения (жительства) налогоплательщика государства – члена ЕАЭС;</w:t>
      </w:r>
    </w:p>
    <w:p>
      <w:pPr>
        <w:spacing w:after="120"/>
        <w:ind w:firstLine="709"/>
        <w:jc w:val="both"/>
      </w:pPr>
      <w:r>
        <w:rPr>
          <w:rFonts w:ascii="Arial" w:cs="Arial" w:eastAsia="Arial" w:hAnsi="Arial"/>
          <w:sz w:val="24"/>
          <w:szCs w:val="24"/>
        </w:rPr>
        <w:t xml:space="preserve">– номер и дата контракта (договора);</w:t>
      </w:r>
    </w:p>
    <w:p>
      <w:pPr>
        <w:spacing w:after="120"/>
        <w:ind w:firstLine="709"/>
        <w:jc w:val="both"/>
      </w:pPr>
      <w:r>
        <w:rPr>
          <w:rFonts w:ascii="Arial" w:cs="Arial" w:eastAsia="Arial" w:hAnsi="Arial"/>
          <w:sz w:val="24"/>
          <w:szCs w:val="24"/>
        </w:rPr>
        <w:t xml:space="preserve">– номер и дата спецификации.</w:t>
      </w:r>
    </w:p>
    <w:p>
      <w:pPr>
        <w:spacing w:after="120"/>
        <w:ind w:firstLine="709"/>
        <w:jc w:val="both"/>
      </w:pPr>
      <w:r>
        <w:rPr>
          <w:rFonts w:ascii="Arial" w:cs="Arial" w:eastAsia="Arial" w:hAnsi="Arial"/>
          <w:sz w:val="24"/>
          <w:szCs w:val="24"/>
        </w:rPr>
        <w:t xml:space="preserve">В случае если налогоплательщик государства – члена ЕАЭС,
 у которого приобретается товар не является собственником реализуемого товара (является агентом, принципалом), то сведения, указанные в абзацах 2–6 подпункта 6 пункта 1 настоящего Перечня, представляются также в отношении собственника реализуемого товара.</w:t>
      </w:r>
    </w:p>
    <w:p>
      <w:pPr>
        <w:spacing w:after="120"/>
        <w:ind w:firstLine="709"/>
        <w:jc w:val="both"/>
      </w:pPr>
      <w:r>
        <w:rPr>
          <w:rFonts w:ascii="Arial" w:cs="Arial" w:eastAsia="Arial" w:hAnsi="Arial"/>
          <w:sz w:val="24"/>
          <w:szCs w:val="24"/>
        </w:rPr>
        <w:t xml:space="preserve">В случае представления информационного сообщения на иностранном языке обязательно наличие перевода на кыргызский и/или русский языки (нотариально заверенный перевод).</w:t>
      </w:r>
    </w:p>
    <w:p>
      <w:pPr>
        <w:spacing w:after="120"/>
        <w:ind w:firstLine="709"/>
        <w:jc w:val="both"/>
      </w:pPr>
      <w:r>
        <w:rPr>
          <w:rFonts w:ascii="Arial" w:cs="Arial" w:eastAsia="Arial" w:hAnsi="Arial"/>
          <w:sz w:val="24"/>
          <w:szCs w:val="24"/>
        </w:rPr>
        <w:t xml:space="preserve">Информационное сообщение не представляется в случае если сведения, предусмотренные подпунктом 6 пункта 1 настоящего Перечня, содержатся в договоре (контракте), указанном в подпункте 5 пункта 1 настоящего Перечня;</w:t>
      </w:r>
    </w:p>
    <w:p>
      <w:pPr>
        <w:spacing w:after="120"/>
        <w:ind w:firstLine="709"/>
        <w:jc w:val="both"/>
      </w:pPr>
      <w:r>
        <w:rPr>
          <w:rFonts w:ascii="Arial" w:cs="Arial" w:eastAsia="Arial" w:hAnsi="Arial"/>
          <w:sz w:val="24"/>
          <w:szCs w:val="24"/>
        </w:rPr>
        <w:t xml:space="preserve">7) договоры (контракты) комиссии, поручения или агентский договор (контракт) (в случае их заключения);</w:t>
      </w:r>
    </w:p>
    <w:p>
      <w:pPr>
        <w:spacing w:after="120"/>
        <w:ind w:firstLine="709"/>
        <w:jc w:val="both"/>
      </w:pPr>
      <w:r>
        <w:rPr>
          <w:rFonts w:ascii="Arial" w:cs="Arial" w:eastAsia="Arial" w:hAnsi="Arial"/>
          <w:sz w:val="24"/>
          <w:szCs w:val="24"/>
        </w:rPr>
        <w:t xml:space="preserve">8) договоры (контракты), на основании которых приобретены товары, импортированные на территорию Кыргызской Республики с территории другого государства – члена ЕАЭС, по договорам комиссии или поручения (в случаях, предусмотренных статьями </w:t>
      </w:r>
      <w:hyperlink w:history="1" r:id="rIdtmqk36cx53bcwpgi1dajr">
        <w:r>
          <w:rPr>
            <w:rFonts w:ascii="Arial" w:cs="Arial" w:eastAsia="Arial" w:hAnsi="Arial"/>
            <w:color w:val="1D4ED8"/>
            <w:sz w:val="24"/>
            <w:szCs w:val="24"/>
            <w:u w:val="single"/>
          </w:rPr>
          <w:t xml:space="preserve">259,260</w:t>
        </w:r>
      </w:hyperlink>
      <w:r>
        <w:rPr>
          <w:rFonts w:ascii="Arial" w:cs="Arial" w:eastAsia="Arial" w:hAnsi="Arial"/>
          <w:sz w:val="24"/>
          <w:szCs w:val="24"/>
        </w:rPr>
        <w:t xml:space="preserve"> Налогового кодекса Кыргызской Республики, за исключением случаев, когда косвенные налоги по импортированным товарам уплачиваются принципалом или агентом).</w:t>
      </w:r>
    </w:p>
    <w:p>
      <w:pPr>
        <w:spacing w:after="120"/>
        <w:ind w:firstLine="709"/>
        <w:jc w:val="both"/>
      </w:pPr>
      <w:r>
        <w:rPr>
          <w:rFonts w:ascii="Arial" w:cs="Arial" w:eastAsia="Arial" w:hAnsi="Arial"/>
          <w:sz w:val="24"/>
          <w:szCs w:val="24"/>
        </w:rPr>
        <w:t xml:space="preserve">2. В случае приобретения товара у физического лица, не являющегося индивидуальным предпринимателем, при отсутствии документов, указанных в подпунктах 4, 5 пункта 1 настоящего Перечня, представляются документы, подтверждающие получение (либо приобретение) импортированных на территорию Кыргызской Республики товаров (в том числе чеки контрольно-кассовой машины, товарные чеки, закупочные акты).</w:t>
      </w:r>
    </w:p>
    <w:p>
      <w:pPr>
        <w:spacing w:after="120"/>
        <w:ind w:firstLine="709"/>
        <w:jc w:val="both"/>
      </w:pPr>
      <w:r>
        <w:rPr>
          <w:rFonts w:ascii="Arial" w:cs="Arial" w:eastAsia="Arial" w:hAnsi="Arial"/>
          <w:sz w:val="24"/>
          <w:szCs w:val="24"/>
        </w:rPr>
        <w:t xml:space="preserve">3. По договору (контракту) лизинга при первой уплате НДС налогоплательщик представляет в налоговый орган документы, предусмотренные подпунктами 1–8 пункта 1 настоящего Перечня.
 В дальнейшем налогоплательщик представляет в налоговый орган одновременно с налоговой отчетностью документы, предусмотренные подпунктами 1,2 пункта 1 настоящего Перечня.</w:t>
      </w:r>
    </w:p>
    <w:p>
      <w:pPr>
        <w:spacing w:after="120"/>
        <w:ind w:firstLine="709"/>
        <w:jc w:val="both"/>
      </w:pPr>
      <w:r>
        <w:rPr>
          <w:rFonts w:ascii="Arial" w:cs="Arial" w:eastAsia="Arial" w:hAnsi="Arial"/>
          <w:sz w:val="24"/>
          <w:szCs w:val="24"/>
        </w:rPr>
        <w:t xml:space="preserve">            4. В случае частичного возврата товаров, импортированных на территорию Кыргызской Республики с территорий государств – членов ЕАЭС, по причине ненадлежащего качества и (или) комплектации, одновременно с документами, предусмотренными пунктом 1 настоящего Перечня, представляются следующие документы:</w:t>
      </w:r>
    </w:p>
    <w:p>
      <w:pPr>
        <w:spacing w:after="120"/>
        <w:ind w:firstLine="709"/>
        <w:jc w:val="both"/>
      </w:pPr>
      <w:r>
        <w:rPr>
          <w:rFonts w:ascii="Arial" w:cs="Arial" w:eastAsia="Arial" w:hAnsi="Arial"/>
          <w:sz w:val="24"/>
          <w:szCs w:val="24"/>
        </w:rPr>
        <w:t xml:space="preserve">1) акт экспертизы Торгово-промышленной палаты Кыргызской Республики, составленный совместно с представителем налогового органа, в том числе в случае уничтожения товара (оригинал или электронный вариант документа, подписанный электронной подписью уполномоченного лица уполномоченного органа в соответствии с Законом Кыргызской Республики «Об электронной подписи»);</w:t>
      </w:r>
    </w:p>
    <w:p>
      <w:pPr>
        <w:spacing w:after="120"/>
        <w:ind w:firstLine="709"/>
        <w:jc w:val="both"/>
      </w:pPr>
      <w:r>
        <w:rPr>
          <w:rFonts w:ascii="Arial" w:cs="Arial" w:eastAsia="Arial" w:hAnsi="Arial"/>
          <w:sz w:val="24"/>
          <w:szCs w:val="24"/>
        </w:rPr>
        <w:t xml:space="preserve">2) согласованная участниками договора (контракта) претензия;</w:t>
      </w:r>
    </w:p>
    <w:p>
      <w:pPr>
        <w:spacing w:after="120"/>
        <w:ind w:firstLine="709"/>
        <w:jc w:val="both"/>
      </w:pPr>
      <w:r>
        <w:rPr>
          <w:rFonts w:ascii="Arial" w:cs="Arial" w:eastAsia="Arial" w:hAnsi="Arial"/>
          <w:sz w:val="24"/>
          <w:szCs w:val="24"/>
        </w:rPr>
        <w:t xml:space="preserve">3) акт приема-передачи между участниками договора (контракта) с указанием кода ТН ВЭД, единицы измерения, количества и наименования товара (в случае отсутствия транспортировки возвращенных товаров);</w:t>
      </w:r>
    </w:p>
    <w:p>
      <w:pPr>
        <w:spacing w:after="120"/>
        <w:ind w:firstLine="709"/>
        <w:jc w:val="both"/>
      </w:pPr>
      <w:r>
        <w:rPr>
          <w:rFonts w:ascii="Arial" w:cs="Arial" w:eastAsia="Arial" w:hAnsi="Arial"/>
          <w:sz w:val="24"/>
          <w:szCs w:val="24"/>
        </w:rPr>
        <w:t xml:space="preserve">4) транспортные (товаросопроводительные) документы (в случае транспортировки возвращенных товаров);</w:t>
      </w:r>
    </w:p>
    <w:p>
      <w:pPr>
        <w:spacing w:after="120"/>
        <w:ind w:firstLine="709"/>
        <w:jc w:val="both"/>
      </w:pPr>
      <w:r>
        <w:rPr>
          <w:rFonts w:ascii="Arial" w:cs="Arial" w:eastAsia="Arial" w:hAnsi="Arial"/>
          <w:sz w:val="24"/>
          <w:szCs w:val="24"/>
        </w:rPr>
        <w:t xml:space="preserve">5) корректировочный счет-фактура или иной документ, выставленный (выписанный) продавцом при возврате товаров.</w:t>
      </w:r>
    </w:p>
    <w:p>
      <w:pPr>
        <w:spacing w:after="120"/>
        <w:ind w:firstLine="709"/>
        <w:jc w:val="both"/>
      </w:pPr>
      <w:r>
        <w:rPr>
          <w:rFonts w:ascii="Arial" w:cs="Arial" w:eastAsia="Arial" w:hAnsi="Arial"/>
          <w:sz w:val="24"/>
          <w:szCs w:val="24"/>
        </w:rPr>
        <w:t xml:space="preserve">5. В случае полного возврата товаров, импортированных на территорию Кыргызской Республики с территорий государств – членов ЕАЭС, по причине ненадлежащего качества и (или) комплектации, налогоплательщик представляет в налоговый орган по месту налоговой регистрации письменное обращение с приложением следующих документов:</w:t>
      </w:r>
    </w:p>
    <w:p>
      <w:pPr>
        <w:spacing w:after="120"/>
        <w:ind w:firstLine="709"/>
        <w:jc w:val="both"/>
      </w:pPr>
      <w:r>
        <w:rPr>
          <w:rFonts w:ascii="Arial" w:cs="Arial" w:eastAsia="Arial" w:hAnsi="Arial"/>
          <w:sz w:val="24"/>
          <w:szCs w:val="24"/>
        </w:rPr>
        <w:t xml:space="preserve">1) акт экспертизы Торгово-промышленной палаты Кыргызской Республики, составленный совместно с представителем налогового органа, в том числе в случае уничтожения товара (оригинал или электронный вариант документа, подписанный электронной подписью уполномоченного лица уполномоченного органа в соответствии с Законом Кыргызской Республики «Об электронной подписи»);</w:t>
      </w:r>
    </w:p>
    <w:p>
      <w:pPr>
        <w:spacing w:after="120"/>
        <w:ind w:firstLine="709"/>
        <w:jc w:val="both"/>
      </w:pPr>
      <w:r>
        <w:rPr>
          <w:rFonts w:ascii="Arial" w:cs="Arial" w:eastAsia="Arial" w:hAnsi="Arial"/>
          <w:sz w:val="24"/>
          <w:szCs w:val="24"/>
        </w:rPr>
        <w:t xml:space="preserve">2) согласованная участниками договора (контракта) претензия;</w:t>
      </w:r>
    </w:p>
    <w:p>
      <w:pPr>
        <w:spacing w:after="120"/>
        <w:ind w:firstLine="709"/>
        <w:jc w:val="both"/>
      </w:pPr>
      <w:r>
        <w:rPr>
          <w:rFonts w:ascii="Arial" w:cs="Arial" w:eastAsia="Arial" w:hAnsi="Arial"/>
          <w:sz w:val="24"/>
          <w:szCs w:val="24"/>
        </w:rPr>
        <w:t xml:space="preserve">3) акт приема-передачи с указанием кода ТН ВЭД, единицы измерения, количества и наименования товара (в случае отсутствия транспортировки возвращенных товаров);</w:t>
      </w:r>
    </w:p>
    <w:p>
      <w:pPr>
        <w:spacing w:after="120"/>
        <w:ind w:firstLine="709"/>
        <w:jc w:val="both"/>
      </w:pPr>
      <w:r>
        <w:rPr>
          <w:rFonts w:ascii="Arial" w:cs="Arial" w:eastAsia="Arial" w:hAnsi="Arial"/>
          <w:sz w:val="24"/>
          <w:szCs w:val="24"/>
        </w:rPr>
        <w:t xml:space="preserve">4) транспортные (товаросопроводительные) документы (в случае транспортировки возвращенных товаров);</w:t>
      </w:r>
    </w:p>
    <w:p>
      <w:pPr>
        <w:spacing w:after="120"/>
        <w:ind w:firstLine="709"/>
        <w:jc w:val="both"/>
      </w:pPr>
      <w:r>
        <w:rPr>
          <w:rFonts w:ascii="Arial" w:cs="Arial" w:eastAsia="Arial" w:hAnsi="Arial"/>
          <w:sz w:val="24"/>
          <w:szCs w:val="24"/>
        </w:rPr>
        <w:t xml:space="preserve">5) корректировочный счет-фактура или иной документ, выставленный (выписанный) продавцом при возврате товаров.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документов, подтверждающих международную перевозку пассажиров, багажа и грузов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9pndqz5zlq47zxfodge6k">
        <w:r>
          <w:rPr>
            <w:rFonts w:ascii="Arial" w:cs="Arial" w:eastAsia="Arial" w:hAnsi="Arial"/>
            <w:i/>
            <w:iCs/>
            <w:color w:val="1D4ED8"/>
            <w:sz w:val="24"/>
            <w:szCs w:val="24"/>
            <w:u w:val="single"/>
          </w:rPr>
          <w:t xml:space="preserve">27 августа 2024 года № 526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Документами, подтверждающими международную перевозку пассажиров, багажа и грузов, являются:</w:t>
      </w:r>
    </w:p>
    <w:p>
      <w:pPr>
        <w:spacing w:after="120"/>
        <w:ind w:firstLine="567"/>
        <w:jc w:val="both"/>
      </w:pPr>
      <w:r>
        <w:rPr>
          <w:rFonts w:ascii="Arial" w:cs="Arial" w:eastAsia="Arial" w:hAnsi="Arial"/>
          <w:sz w:val="24"/>
          <w:szCs w:val="24"/>
        </w:rPr>
        <w:t xml:space="preserve">1) счет-фактура (инвойс) - налоговый документ в виде электронного документа или документа на бумажном носителе, оформляемый налогоплательщиком, осуществляющим экспорт товара в соответствии с налоговым законодательством;</w:t>
      </w:r>
    </w:p>
    <w:p>
      <w:pPr>
        <w:spacing w:after="120"/>
        <w:ind w:firstLine="567"/>
        <w:jc w:val="both"/>
      </w:pPr>
      <w:r>
        <w:rPr>
          <w:rFonts w:ascii="Arial" w:cs="Arial" w:eastAsia="Arial" w:hAnsi="Arial"/>
          <w:sz w:val="24"/>
          <w:szCs w:val="24"/>
        </w:rPr>
        <w:t xml:space="preserve">2) товаротранспортная накладная (ТТН) - документ, используемый при перемещении товара в пределах стран СНГ вместо международной автомобильной накладной CMR;</w:t>
      </w:r>
    </w:p>
    <w:p>
      <w:pPr>
        <w:spacing w:after="120"/>
        <w:ind w:firstLine="567"/>
        <w:jc w:val="both"/>
      </w:pPr>
      <w:r>
        <w:rPr>
          <w:rFonts w:ascii="Arial" w:cs="Arial" w:eastAsia="Arial" w:hAnsi="Arial"/>
          <w:sz w:val="24"/>
          <w:szCs w:val="24"/>
        </w:rPr>
        <w:t xml:space="preserve">3) международная автомобильная накладная CMR - документ, оформленный в соответствии с требованиями Конвенции о договоре международной дорожной перевозки грузов (КДПГ) при поставке груза автомобильным транспортом.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5eolbnenlq0qkhcfslpg">
      <w:r>
        <w:rPr>
          <w:rFonts w:ascii="Arial" w:cs="Arial" w:eastAsia="Arial" w:hAnsi="Arial"/>
          <w:color w:val="132D3F"/>
          <w:sz w:val="16"/>
          <w:szCs w:val="16"/>
          <w:u w:val="single"/>
        </w:rPr>
        <w:t xml:space="preserve">dalil.kg/document/159917</w:t>
      </w:r>
    </w:hyperlink>
  </w:p>
  <w:p>
    <w:pPr>
      <w:spacing w:after="0" w:before="40"/>
      <w:jc w:val="center"/>
    </w:pPr>
    <w:hyperlink w:history="1" r:id="rIdbihnbrpor_hw1w_bmn3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tb51j64d02swtwd95ok_" Type="http://schemas.openxmlformats.org/officeDocument/2006/relationships/hyperlink" Target="https://dalil.kg/document/160093" TargetMode="External"/><Relationship Id="rId1je-s2dwlmq_n8gwkfwoo" Type="http://schemas.openxmlformats.org/officeDocument/2006/relationships/hyperlink" Target="https://dalil.kg/document/160313" TargetMode="External"/><Relationship Id="rId2exeui3tgzqqx-rgwgmqw" Type="http://schemas.openxmlformats.org/officeDocument/2006/relationships/hyperlink" Target="https://dalil.kg/document/230012344" TargetMode="External"/><Relationship Id="rId3wh3zapmezp0sw34dv4iz" Type="http://schemas.openxmlformats.org/officeDocument/2006/relationships/hyperlink" Target="https://dalil.kg/document/230015498" TargetMode="External"/><Relationship Id="rId2trxjvulzsga7mmolkwvh" Type="http://schemas.openxmlformats.org/officeDocument/2006/relationships/hyperlink" Target="https://dalil.kg/document/230030441" TargetMode="External"/><Relationship Id="rIdqnd3tdr7kpfoiorb4dlth" Type="http://schemas.openxmlformats.org/officeDocument/2006/relationships/hyperlink" Target="https://dalil.kg/document/230038491" TargetMode="External"/><Relationship Id="rIdk1j-exhkkhnlljjwtueyk" Type="http://schemas.openxmlformats.org/officeDocument/2006/relationships/hyperlink" Target="https://dalil.kg/document/230044631" TargetMode="External"/><Relationship Id="rIddm_v6o1e9pkntcrg7iz7k" Type="http://schemas.openxmlformats.org/officeDocument/2006/relationships/hyperlink" Target="https://dalil.kg/document/112340#st_86" TargetMode="External"/><Relationship Id="rIdm7dyz-e8dgxlghaiyzz6y" Type="http://schemas.openxmlformats.org/officeDocument/2006/relationships/hyperlink" Target="https://dalil.kg/document/112340#st_174" TargetMode="External"/><Relationship Id="rId7xorgak1fzv7oh_ucxs63" Type="http://schemas.openxmlformats.org/officeDocument/2006/relationships/hyperlink" Target="https://dalil.kg/document/112340#st_187" TargetMode="External"/><Relationship Id="rIdeznxsyhzm84hh4dv8yidy" Type="http://schemas.openxmlformats.org/officeDocument/2006/relationships/hyperlink" Target="https://dalil.kg/document/112340#st_205" TargetMode="External"/><Relationship Id="rIdhrd8jy0_ykkmkpamptmoq" Type="http://schemas.openxmlformats.org/officeDocument/2006/relationships/hyperlink" Target="https://dalil.kg/document/112340#st_213" TargetMode="External"/><Relationship Id="rIdysodxsbry5e2csrir-ryy" Type="http://schemas.openxmlformats.org/officeDocument/2006/relationships/hyperlink" Target="https://dalil.kg/document/112340#st_236" TargetMode="External"/><Relationship Id="rIdjgii3aw1st6gp5jzyppkk" Type="http://schemas.openxmlformats.org/officeDocument/2006/relationships/hyperlink" Target="https://dalil.kg/document/112340#st_239" TargetMode="External"/><Relationship Id="rIditoofkg6svvtlhnuhwk3w" Type="http://schemas.openxmlformats.org/officeDocument/2006/relationships/hyperlink" Target="https://dalil.kg/document/112340#st_245" TargetMode="External"/><Relationship Id="rIdbeusbstshvx6o-jmshb8q" Type="http://schemas.openxmlformats.org/officeDocument/2006/relationships/hyperlink" Target="https://dalil.kg/document/112340#st_246" TargetMode="External"/><Relationship Id="rIdxwrctahri-8djoomp14d0" Type="http://schemas.openxmlformats.org/officeDocument/2006/relationships/hyperlink" Target="https://dalil.kg/document/112340#st_258" TargetMode="External"/><Relationship Id="rIdftyoln3q9qfqpwrfyw2bn" Type="http://schemas.openxmlformats.org/officeDocument/2006/relationships/hyperlink" Target="https://dalil.kg/document/112340#st_269" TargetMode="External"/><Relationship Id="rIdcn_t9uxsw1p_a_jqrivac" Type="http://schemas.openxmlformats.org/officeDocument/2006/relationships/hyperlink" Target="https://dalil.kg/document/112340#st_288" TargetMode="External"/><Relationship Id="rIdmeunmwb7vkfqhku--paza" Type="http://schemas.openxmlformats.org/officeDocument/2006/relationships/hyperlink" Target="https://dalil.kg/document/112340#st_295" TargetMode="External"/><Relationship Id="rIdwkey9indzagz7225zigjj" Type="http://schemas.openxmlformats.org/officeDocument/2006/relationships/hyperlink" Target="https://dalil.kg/document/112340#st_302" TargetMode="External"/><Relationship Id="rIdxxjfkm-2l9_4qyyjfgq20" Type="http://schemas.openxmlformats.org/officeDocument/2006/relationships/hyperlink" Target="https://dalil.kg/document/112340#st_303" TargetMode="External"/><Relationship Id="rId5jgiviglof9wngodu9jb5" Type="http://schemas.openxmlformats.org/officeDocument/2006/relationships/hyperlink" Target="https://dalil.kg/document/112340#st_320" TargetMode="External"/><Relationship Id="rIdbf-5kvbgeiakqj7-df-mb" Type="http://schemas.openxmlformats.org/officeDocument/2006/relationships/hyperlink" Target="https://dalil.kg/document/112340#st_347" TargetMode="External"/><Relationship Id="rIdilcn8fck6hyg8zhfdd5et" Type="http://schemas.openxmlformats.org/officeDocument/2006/relationships/hyperlink" Target="https://dalil.kg/document/112340#st_354" TargetMode="External"/><Relationship Id="rIdnhjjcawmcg0a5uyfx7mii" Type="http://schemas.openxmlformats.org/officeDocument/2006/relationships/hyperlink" Target="https://dalil.kg/document/112340#st_364" TargetMode="External"/><Relationship Id="rIdt6g0llpaf_impihdy1jts" Type="http://schemas.openxmlformats.org/officeDocument/2006/relationships/hyperlink" Target="https://dalil.kg/document/112340#st_375" TargetMode="External"/><Relationship Id="rIdy6wklk1nuxsgi51qvqbvb" Type="http://schemas.openxmlformats.org/officeDocument/2006/relationships/hyperlink" Target="https://dalil.kg/document/112340#st_376" TargetMode="External"/><Relationship Id="rIdj2diczodbep5jrs_rmhrz" Type="http://schemas.openxmlformats.org/officeDocument/2006/relationships/hyperlink" Target="https://dalil.kg/document/112340#st_386" TargetMode="External"/><Relationship Id="rId7dpxuc00nlm8h1ymjnvf2" Type="http://schemas.openxmlformats.org/officeDocument/2006/relationships/hyperlink" Target="https://dalil.kg/document/112340#st_407" TargetMode="External"/><Relationship Id="rIdk3vh6rlpc2hub5lsajgpf" Type="http://schemas.openxmlformats.org/officeDocument/2006/relationships/hyperlink" Target="https://dalil.kg/document/112340#st_409" TargetMode="External"/><Relationship Id="rId58cijlybho_bvbbwxcgl0" Type="http://schemas.openxmlformats.org/officeDocument/2006/relationships/hyperlink" Target="https://dalil.kg/document/112340#st_411" TargetMode="External"/><Relationship Id="rIdyomubyv3fxg_zabdegldx" Type="http://schemas.openxmlformats.org/officeDocument/2006/relationships/hyperlink" Target="https://dalil.kg/document/160093" TargetMode="External"/><Relationship Id="rId_gar24au1hnjgcztms9p-" Type="http://schemas.openxmlformats.org/officeDocument/2006/relationships/hyperlink" Target="https://dalil.kg/document/159918" TargetMode="External"/><Relationship Id="rIdboff7xbopgms7yrr66m0c" Type="http://schemas.openxmlformats.org/officeDocument/2006/relationships/hyperlink" Target="https://dalil.kg/document/230012344" TargetMode="External"/><Relationship Id="rIdfo8qj7slisogyt9hp38-o" Type="http://schemas.openxmlformats.org/officeDocument/2006/relationships/hyperlink" Target="https://dalil.kg/document/159920" TargetMode="External"/><Relationship Id="rIdpucfczulgmuegyuo7v18-" Type="http://schemas.openxmlformats.org/officeDocument/2006/relationships/hyperlink" Target="https://dalil.kg/document/159921" TargetMode="External"/><Relationship Id="rIdfkrwntlu9snrq7h_gafg3" Type="http://schemas.openxmlformats.org/officeDocument/2006/relationships/hyperlink" Target="https://dalil.kg/document/112340#st_213" TargetMode="External"/><Relationship Id="rIdglexsxrxipi00s8ubrwlm" Type="http://schemas.openxmlformats.org/officeDocument/2006/relationships/hyperlink" Target="https://dalil.kg/document/112340#st_288" TargetMode="External"/><Relationship Id="rIdc-ctaj-nsq16gkso1vnmd" Type="http://schemas.openxmlformats.org/officeDocument/2006/relationships/hyperlink" Target="https://dalil.kg/document/159922" TargetMode="External"/><Relationship Id="rIdrmoog4phlukez-htmbqk_" Type="http://schemas.openxmlformats.org/officeDocument/2006/relationships/hyperlink" Target="https://dalil.kg/document/159923" TargetMode="External"/><Relationship Id="rIdttjluw11zgu-fj2kez4az" Type="http://schemas.openxmlformats.org/officeDocument/2006/relationships/hyperlink" Target="https://dalil.kg/document/230030441" TargetMode="External"/><Relationship Id="rIdjow2uow7n-tc-u-r1peiq" Type="http://schemas.openxmlformats.org/officeDocument/2006/relationships/hyperlink" Target="https://dalil.kg/document/159925" TargetMode="External"/><Relationship Id="rIdaav89zrmwshnmj2l-6pks" Type="http://schemas.openxmlformats.org/officeDocument/2006/relationships/hyperlink" Target="https://dalil.kg/document/159917#pr9" TargetMode="External"/><Relationship Id="rIdonr4fu1u-6vr0a_wkgkj1" Type="http://schemas.openxmlformats.org/officeDocument/2006/relationships/hyperlink" Target="https://dalil.kg/document/159917#pr10" TargetMode="External"/><Relationship Id="rId1g_h5a1ngtkubh7xerewx" Type="http://schemas.openxmlformats.org/officeDocument/2006/relationships/hyperlink" Target="https://dalil.kg/document/159917#pr11" TargetMode="External"/><Relationship Id="rId3pddldc9wn_ey6xi4_n-n" Type="http://schemas.openxmlformats.org/officeDocument/2006/relationships/hyperlink" Target="https://dalil.kg/document/159917#pr12" TargetMode="External"/><Relationship Id="rIdalsjqejf0qj2maqmgjxxo" Type="http://schemas.openxmlformats.org/officeDocument/2006/relationships/hyperlink" Target="https://dalil.kg/document/159917#pr13" TargetMode="External"/><Relationship Id="rIdwamwjdoq0ed1aes1ewa74" Type="http://schemas.openxmlformats.org/officeDocument/2006/relationships/hyperlink" Target="https://dalil.kg/document/159917#pr14" TargetMode="External"/><Relationship Id="rId8-_cc4ysjq29qadg2z60n" Type="http://schemas.openxmlformats.org/officeDocument/2006/relationships/hyperlink" Target="https://dalil.kg/document/159917#pr15" TargetMode="External"/><Relationship Id="rIdheusatjyubd5katluhj60" Type="http://schemas.openxmlformats.org/officeDocument/2006/relationships/hyperlink" Target="https://dalil.kg/document/159917#pr16" TargetMode="External"/><Relationship Id="rIdbfki213vsz7pli_kwbshs" Type="http://schemas.openxmlformats.org/officeDocument/2006/relationships/hyperlink" Target="https://dalil.kg/document/159917#pr17" TargetMode="External"/><Relationship Id="rIdtjnj0gzyrehms5mhdghdd" Type="http://schemas.openxmlformats.org/officeDocument/2006/relationships/hyperlink" Target="https://dalil.kg/document/159917#pr18" TargetMode="External"/><Relationship Id="rIdamxjzjabkklailmuch_v8" Type="http://schemas.openxmlformats.org/officeDocument/2006/relationships/hyperlink" Target="https://dalil.kg/document/159917#pr19" TargetMode="External"/><Relationship Id="rIdkrsx2a3fhaafy3iwxmvy1" Type="http://schemas.openxmlformats.org/officeDocument/2006/relationships/hyperlink" Target="https://dalil.kg/document/159917#pr20" TargetMode="External"/><Relationship Id="rIdzvhwsqtb81rdofzhmjp4h" Type="http://schemas.openxmlformats.org/officeDocument/2006/relationships/hyperlink" Target="https://dalil.kg/document/159917#pr21" TargetMode="External"/><Relationship Id="rId5woj96yptbdrs7s5xoblx" Type="http://schemas.openxmlformats.org/officeDocument/2006/relationships/hyperlink" Target="https://dalil.kg/document/230012344" TargetMode="External"/><Relationship Id="rIdbhcfgqnvfgmim-y_4kyeu" Type="http://schemas.openxmlformats.org/officeDocument/2006/relationships/hyperlink" Target="https://dalil.kg/document/230015498" TargetMode="External"/><Relationship Id="rIdw1gbn9rmito4mcuagtfgp" Type="http://schemas.openxmlformats.org/officeDocument/2006/relationships/hyperlink" Target="https://dalil.kg/document/59668" TargetMode="External"/><Relationship Id="rIde25hwvlzjimrxej0s7r7s" Type="http://schemas.openxmlformats.org/officeDocument/2006/relationships/hyperlink" Target="https://dalil.kg/document/202445" TargetMode="External"/><Relationship Id="rIddec_jhkrql2bpzepaetq8" Type="http://schemas.openxmlformats.org/officeDocument/2006/relationships/hyperlink" Target="https://dalil.kg/document/92118" TargetMode="External"/><Relationship Id="rIdh8b3qh9v6iyb5bsvdzerh" Type="http://schemas.openxmlformats.org/officeDocument/2006/relationships/hyperlink" Target="https://dalil.kg/document/202445" TargetMode="External"/><Relationship Id="rIdfw7pze6cmwluaxrlbgrsi" Type="http://schemas.openxmlformats.org/officeDocument/2006/relationships/hyperlink" Target="https://dalil.kg/document/95292" TargetMode="External"/><Relationship Id="rIdutp_kgwumdpiortd9dm9h" Type="http://schemas.openxmlformats.org/officeDocument/2006/relationships/hyperlink" Target="https://dalil.kg/document/202445" TargetMode="External"/><Relationship Id="rIdgknl-uztp-ofccr5vvmg1" Type="http://schemas.openxmlformats.org/officeDocument/2006/relationships/hyperlink" Target="https://dalil.kg/document/92876" TargetMode="External"/><Relationship Id="rId4pgpqmanejps6y02engxl" Type="http://schemas.openxmlformats.org/officeDocument/2006/relationships/hyperlink" Target="https://dalil.kg/document/94076" TargetMode="External"/><Relationship Id="rIdtysre40d4rhjhk1kaychm" Type="http://schemas.openxmlformats.org/officeDocument/2006/relationships/hyperlink" Target="https://dalil.kg/document/92943" TargetMode="External"/><Relationship Id="rIdodfy0vgwb30letbpqpt0h" Type="http://schemas.openxmlformats.org/officeDocument/2006/relationships/hyperlink" Target="https://dalil.kg/document/94812" TargetMode="External"/><Relationship Id="rIdnk84ao7ksao_lo4s-sjvi" Type="http://schemas.openxmlformats.org/officeDocument/2006/relationships/hyperlink" Target="https://dalil.kg/document/94813" TargetMode="External"/><Relationship Id="rIdanquagjntnwxexv7kqmgp" Type="http://schemas.openxmlformats.org/officeDocument/2006/relationships/hyperlink" Target="https://dalil.kg/document/96623" TargetMode="External"/><Relationship Id="rIdyapzuwmtijil7frvbwfo-" Type="http://schemas.openxmlformats.org/officeDocument/2006/relationships/hyperlink" Target="https://dalil.kg/document/92118" TargetMode="External"/><Relationship Id="rIdcc7w-mn61t5qyyyxcy8jz" Type="http://schemas.openxmlformats.org/officeDocument/2006/relationships/hyperlink" Target="https://dalil.kg/document/202445" TargetMode="External"/><Relationship Id="rIdtmgmsn0dfpw1o6mjto6ep" Type="http://schemas.openxmlformats.org/officeDocument/2006/relationships/hyperlink" Target="https://dalil.kg/document/97421" TargetMode="External"/><Relationship Id="rId1s-aeh_fw6hdwsi6irhj5" Type="http://schemas.openxmlformats.org/officeDocument/2006/relationships/hyperlink" Target="https://dalil.kg/document/95292" TargetMode="External"/><Relationship Id="rIdd19a3ytuuw4heodadxspb" Type="http://schemas.openxmlformats.org/officeDocument/2006/relationships/hyperlink" Target="https://dalil.kg/document/202445" TargetMode="External"/><Relationship Id="rIdb9qsltbxy1gtekozx6zzi" Type="http://schemas.openxmlformats.org/officeDocument/2006/relationships/hyperlink" Target="https://dalil.kg/document/97809" TargetMode="External"/><Relationship Id="rIda3ujmr60wi9rpi6jdxf6o" Type="http://schemas.openxmlformats.org/officeDocument/2006/relationships/hyperlink" Target="https://dalil.kg/document/98185" TargetMode="External"/><Relationship Id="rIdjqi4s7pzknfyfjtvzrgit" Type="http://schemas.openxmlformats.org/officeDocument/2006/relationships/hyperlink" Target="https://dalil.kg/document/94076" TargetMode="External"/><Relationship Id="rIdb4qu1ij3c31nocwma3ihg" Type="http://schemas.openxmlformats.org/officeDocument/2006/relationships/hyperlink" Target="https://dalil.kg/document/98439" TargetMode="External"/><Relationship Id="rIdxhl8angmntkziirzswpnc" Type="http://schemas.openxmlformats.org/officeDocument/2006/relationships/hyperlink" Target="https://dalil.kg/document/202445#st_189" TargetMode="External"/><Relationship Id="rIdnvbj26m1r3utoke-_s4a3" Type="http://schemas.openxmlformats.org/officeDocument/2006/relationships/hyperlink" Target="https://dalil.kg/document/202445#st_253" TargetMode="External"/><Relationship Id="rIdram4ilws2rx9xbxe0adey" Type="http://schemas.openxmlformats.org/officeDocument/2006/relationships/hyperlink" Target="https://dalil.kg/document/99548" TargetMode="External"/><Relationship Id="rIdse59vkutkugacb8oiprw9" Type="http://schemas.openxmlformats.org/officeDocument/2006/relationships/hyperlink" Target="https://dalil.kg/document/94076" TargetMode="External"/><Relationship Id="rIdy81aa0l-5jnvtcr2guf23" Type="http://schemas.openxmlformats.org/officeDocument/2006/relationships/hyperlink" Target="https://dalil.kg/document/98919" TargetMode="External"/><Relationship Id="rIdzjob8ldzctvn5frqr1pwx" Type="http://schemas.openxmlformats.org/officeDocument/2006/relationships/hyperlink" Target="https://dalil.kg/document/100047" TargetMode="External"/><Relationship Id="rIdqi7kiml47_n0urav1d3c8" Type="http://schemas.openxmlformats.org/officeDocument/2006/relationships/hyperlink" Target="https://dalil.kg/document/98439" TargetMode="External"/><Relationship Id="rIdktjjhqoz-7ltvtlbficn2" Type="http://schemas.openxmlformats.org/officeDocument/2006/relationships/hyperlink" Target="https://dalil.kg/document/202445#st_189" TargetMode="External"/><Relationship Id="rId4ujxu10rcufcog-zsolmi" Type="http://schemas.openxmlformats.org/officeDocument/2006/relationships/hyperlink" Target="https://dalil.kg/document/202445#st_253" TargetMode="External"/><Relationship Id="rId6mmkmaj2frzdwpk7xjs9m" Type="http://schemas.openxmlformats.org/officeDocument/2006/relationships/hyperlink" Target="https://dalil.kg/document/11585" TargetMode="External"/><Relationship Id="rId3dwu9t4x2hbvwjrt8buxv" Type="http://schemas.openxmlformats.org/officeDocument/2006/relationships/hyperlink" Target="https://dalil.kg/document/98439" TargetMode="External"/><Relationship Id="rIdbbodydeto-2qp-azaqcuk" Type="http://schemas.openxmlformats.org/officeDocument/2006/relationships/hyperlink" Target="https://dalil.kg/document/202445#st_189" TargetMode="External"/><Relationship Id="rIdssc32satg0bpnku-ekz6k" Type="http://schemas.openxmlformats.org/officeDocument/2006/relationships/hyperlink" Target="https://dalil.kg/document/202445#st_253" TargetMode="External"/><Relationship Id="rIdfm3dcusiksprkwtzta3py" Type="http://schemas.openxmlformats.org/officeDocument/2006/relationships/hyperlink" Target="https://dalil.kg/document/12762" TargetMode="External"/><Relationship Id="rId0dldv0ydhsjufvwoxsd2v" Type="http://schemas.openxmlformats.org/officeDocument/2006/relationships/hyperlink" Target="https://dalil.kg/document/12763" TargetMode="External"/><Relationship Id="rId2rpgu0ytlttb175aa_pdn" Type="http://schemas.openxmlformats.org/officeDocument/2006/relationships/hyperlink" Target="https://dalil.kg/document/157894" TargetMode="External"/><Relationship Id="rIdyijbadwhvghyu4huqc5at" Type="http://schemas.openxmlformats.org/officeDocument/2006/relationships/hyperlink" Target="https://dalil.kg/document/160313" TargetMode="External"/><Relationship Id="rIdpowvmnyeybrl_vgg2fnhd" Type="http://schemas.openxmlformats.org/officeDocument/2006/relationships/hyperlink" Target="https://dalil.kg/document/230044631" TargetMode="External"/><Relationship Id="rIdmwuapkpixbxbm57xuou_w" Type="http://schemas.openxmlformats.org/officeDocument/2006/relationships/hyperlink" Target="https://dalil.kg/document/160313" TargetMode="External"/><Relationship Id="rIdstuydjlppa11pfm7sjzgu" Type="http://schemas.openxmlformats.org/officeDocument/2006/relationships/hyperlink" Target="https://dalil.kg/document/230030441" TargetMode="External"/><Relationship Id="rId1gpko9rxr5p5zbrzc8rfj" Type="http://schemas.openxmlformats.org/officeDocument/2006/relationships/hyperlink" Target="https://dalil.kg/document/230038491" TargetMode="External"/><Relationship Id="rId_o_8h5npekwiafkgovld5" Type="http://schemas.openxmlformats.org/officeDocument/2006/relationships/hyperlink" Target="https://dalil.kg/document/230038491" TargetMode="External"/><Relationship Id="rIdhhh7hmf9owu2zp-fomvt9" Type="http://schemas.openxmlformats.org/officeDocument/2006/relationships/hyperlink" Target="https://dalil.kg/document/230030441" TargetMode="External"/><Relationship Id="rIdtmqk36cx53bcwpgi1dajr" Type="http://schemas.openxmlformats.org/officeDocument/2006/relationships/hyperlink" Target="https://dalil.kg/document/112340#st_260" TargetMode="External"/><Relationship Id="rId9pndqz5zlq47zxfodge6k" Type="http://schemas.openxmlformats.org/officeDocument/2006/relationships/hyperlink" Target="https://dalil.kg/document/230015498" TargetMode="External"/><Relationship Id="rId8" Type="http://schemas.openxmlformats.org/officeDocument/2006/relationships/image" Target="media/8de64316e95979c063c17bcd5380dc052a2594e9.png"/><Relationship Id="rId1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5eolbnenlq0qkhcfslpg" Type="http://schemas.openxmlformats.org/officeDocument/2006/relationships/hyperlink" Target="https://dalil.kg/document/159917" TargetMode="External"/><Relationship Id="rIdbihnbrpor_hw1w_bmn3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2026-09-24T05:32:11.656Z</dcterms:created>
  <dcterms:modified xsi:type="dcterms:W3CDTF">2026-09-24T05:32:11.656Z</dcterms:modified>
</cp:coreProperties>
</file>

<file path=docProps/custom.xml><?xml version="1.0" encoding="utf-8"?>
<Properties xmlns="http://schemas.openxmlformats.org/officeDocument/2006/custom-properties" xmlns:vt="http://schemas.openxmlformats.org/officeDocument/2006/docPropsVTypes"/>
</file>