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zewlhvppsiwkqdywg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исчисления бонуса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Порядок регламентирует методику исчисления бонусов месторождений и проявлений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геолого-поисковые работы</w:t>
      </w:r>
      <w:r>
        <w:rPr>
          <w:rFonts w:ascii="Arial" w:cs="Arial" w:eastAsia="Arial" w:hAnsi="Arial"/>
          <w:sz w:val="24"/>
          <w:szCs w:val="24"/>
        </w:rPr>
        <w:t xml:space="preserve"> - геологические исследования, включающие стадии региональных, общих и детальных поисковых, а также поисково-оценочных работ, направленных на выявление проявлений и месторождений полезных ископаемых с оценкой их прогнозных ресурсов и целесообразности проведения на них геологоразведочных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геологоразведочные работы</w:t>
      </w:r>
      <w:r>
        <w:rPr>
          <w:rFonts w:ascii="Arial" w:cs="Arial" w:eastAsia="Arial" w:hAnsi="Arial"/>
          <w:sz w:val="24"/>
          <w:szCs w:val="24"/>
        </w:rPr>
        <w:t xml:space="preserve"> - геологические исследования, включающие стадии предварительной и детальной разведки участка недр, в том числе подземных вод и тепловых ресурсов, с целью изучения и подготовки их к разработке с определением количества и качества полезных ископаемых, их технологических свойств, геологических, горнотехнических, гидрогеологических и других условий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полезных ископаемых</w:t>
      </w:r>
      <w:r>
        <w:rPr>
          <w:rFonts w:ascii="Arial" w:cs="Arial" w:eastAsia="Arial" w:hAnsi="Arial"/>
          <w:sz w:val="24"/>
          <w:szCs w:val="24"/>
        </w:rPr>
        <w:t xml:space="preserve"> - работы на месторождениях полезных ископаемых по сбору, извлечению полезных ископаемых из недр, их переработке (в том числе отбор подземных вод), а также по переработке техногенных образований.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Исчисление суммы налога на бонус: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геолого-поисковых работ и геологоразведочных работ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S *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Н * Д / 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= Н * 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сумма бонуса;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- окончательная сумма бонуса с учетом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- сумма бонуса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- площадь, (га);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ставки бонуса ($), устанавливаемые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доля участия в уставном капитале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выдачи лицензии. В случае перерегистрации компании (недропользователя) применяется курс сома к доллару США на дату перерегистрации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полезных ископаемых производится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= Б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* 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= Н * Д / 100,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= Н * 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сумма бонуса;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- окончательная сумма бонуса с учетом перерегистрации;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Н$ - сумма бонуса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 - количество балансовых запасов и забалансовых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ставки бонуса ($), устанавливаемые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официальный курс сома к доллару США на основании данных Национального банка Кыргызской Республики на дату выдачи лицензии. В случае перерегистрации компании (недропользователя) применяется курс сома к доллару США на дату перерегистрации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доля участия в уставном капитале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b4_r9es4stf6uibzi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dalil.kg/document/159922</w:t>
      </w:r>
    </w:hyperlink>
  </w:p>
  <w:p>
    <w:pPr>
      <w:spacing w:after="0" w:before="40"/>
      <w:jc w:val="center"/>
    </w:pPr>
    <w:hyperlink w:history="1" r:id="rIdatifwfbqkwhz1gtg_42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ewlhvppsiwkqdywgldx" Type="http://schemas.openxmlformats.org/officeDocument/2006/relationships/hyperlink" Target="https://dalil.kg/document/159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b4_r9es4stf6uibzig6" Type="http://schemas.openxmlformats.org/officeDocument/2006/relationships/hyperlink" Target="https://dalil.kg/document/159922" TargetMode="External"/><Relationship Id="rIdatifwfbqkwhz1gtg_42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2026-09-24T08:54:45.456Z</dcterms:created>
  <dcterms:modified xsi:type="dcterms:W3CDTF">2026-09-24T08:54:45.456Z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