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0tlbg5kndzvkyhsq4i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февраля 2023 года № 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осуществления частной агрономической практики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qropl-is4qrg_kwztd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осуществления частной агрономической практики в Кыргызской Республике (далее - Положение) разработано в соответствии с </w:t>
      </w:r>
      <w:hyperlink w:history="1" r:id="rIdwwwwvmimmciw3ehy8tx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и регулирует порядок осуществления частной агрономической практики в системе агропромышленного комплекса в Кыргызской Республике, обеспечения охраны территории Кыргызской Республики от проникновения и распространения карантинных вредных организмов, защиты сельскохозяйственных растений от вредителей, болезней и сорняков.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занимающиеся частной агрономической практикой, должны руководствоваться законами Кыргызской Республики "</w:t>
      </w:r>
      <w:hyperlink w:history="1" r:id="rId7euix6y0tztk7zelh4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3sllchbyv05y-rxkkm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другими нормативными правовыми актами Кыргызской Республики в сфере карантина растений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частный агроном</w:t>
      </w:r>
      <w:r>
        <w:rPr>
          <w:rFonts w:ascii="Arial" w:cs="Arial" w:eastAsia="Arial" w:hAnsi="Arial"/>
          <w:sz w:val="24"/>
          <w:szCs w:val="24"/>
        </w:rPr>
        <w:t xml:space="preserve"> - специалист в области сельского хозяйства, обладающий всесторонними знаниями в сфере агрономии, имеющий высшее и/или среднее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частная агрономическая практика (далее - частная агрономия)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по оказанию агрономических услуг в сфере карантина растений по предупреждению и распространению карантинных объектов и способам выращивания сельскохозяйственных культур вне учреждений государственной и муниципальной системы агропромышленного комплекса за счет личных средств граждан, предприятий и организаций, в соответствии с заключенными договорами между уполномоченным государственным органом в сфере карантина растений и частным агрономом.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Частной агрономией вправе заниматься физические и юридические лица, специализирующиеся в сфере агрономии.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или физическое лицо, претендующее на выдачу разрешения на занятие частной агрономией, вправе предоставлять заявление и документы, указанные в пунктах 5, 6 настоящего Положения, в электронном виде. В случае предоставления заявления и документов, указанных в пунктах 5, 6 настоящего Положения, в электронном виде их истребование в бумажном виде у заявителя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j4arxkebcedvg22-yc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документов, необходимых для осуществления частной агрономии,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разрешительных документов на право занятия частной агрономией;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и/или среднем специальном агрономическом образовании (иметь при себе оригинал документа);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(иметь при себе оригинал документа).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454slmp0p4zel9opdm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документов, необходимых для осуществления частной агрономии,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разрешительных документов на право занятия частной агрономией;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или иной документ, подтверждающий полномочия представителя юридического лица. В случае, если представителем юридического лица выступает его руководитель, предоставляется заверенная печатью юридического лица протокол о его избрании или приказ о его назначении;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регистрации юридического лица, заверенная печатью;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специалиста с агрономическим образованием (в штате юридического лица должна быть предусмотрена штатная единица специалиста в сфере агрономии).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указанные в пунктах 5 и 6 настоящего Положения, в установленном порядке предоставляются в уполномоченный государственный орган в сфере карантина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карантина растений в течение 5 рабочих дней принимает решение: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выдаче разрешения на занятие частной агрономией;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выдаче разрешения на занятие частной агрономией.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z6htvivdwf9tt0orbu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карантина растений принимает решение об отказе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предоставления документов, указанных в пунктах 5, 6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недостоверной информации в документах, указанных в пунктах 5 и 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отказа в выдаче разрешения на занятие частной агрономией физические и юридические лица вправе обжаловать решение уполномоченного государственного органа в сфере карантина растений, в соответствии с законодательством об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Реестр частных агрономов включаются физические и юридические лица, соответствующие пунктам 5 и 6 настоящего Положения. Порядок ведения и включения в Реестр частных агрономов утверждается решением уполномоченного государственного органа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 и обязанности частных агрономов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Частный агроном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уполномоченного государственного органа в сфере карантина растений и его территориальных управлений методическую, организационную, консультативную помощь, необходимую для осуществления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обследования на соответствующей территории айылного аймака с отбором образцов для лабораторной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защитные обработки подкарантинных объектов и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ограничительных и карантинных фитосанитарных мероприятий, проводимых на закрепленных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рекомендации сельхозпроизводителям по выращиванию сельскохозяйственных культур, а также оказывать другую методическую и практическую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консультации и давать рекомендации по защите от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 семинарах, круглых столах и конференциях, организованных уполномоченным государственным органом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Частный агроном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территориальное подразделение уполномоченного государственного органа в сфере карантина растений согласно утвержденному плану обследования, согласованному с исполнительным органом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информировать территориальное подразделение уполномоченного государственного органа по карантину растений о выявлении очагов болезней и вредителей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своевременные защитные и другие карантинные мероприятия за счет собственника земель в случае выявления карантинных и некарантинных вредных организмов по результатам лабораторных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курсы повышения квалификации в сфере карантина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свой профессиональный уровень;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агрономические услуги и информировать граждан и сельскохозяйственных товаропроизводителей об оказываемых услугах;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закрепленных участках информацию (на государственном и официальном языках), указанную в пункте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проведение на закрепленной территории фитосанитарных профилактических мероприятий против вредителей, болезней и сорняков по заявкам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техники безопасности при применении химических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об оказываемых агрономических услугах частного агронома указывается на государственном и официальном языках и содержит в обязательном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с указанием вида оказываемых услуг, адреса и режима работы частного агронома;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льготах, предусмотренных в перечне категорий граждан, имеющих право на льготную скидку при оплате за оказываемые услуги,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цен на оказываемые платные агрономические услуги, утверждаемый местным кенешем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7viyslef79au0eq_v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dalil.kg/document/159927</w:t>
      </w:r>
    </w:hyperlink>
  </w:p>
  <w:p>
    <w:pPr>
      <w:spacing w:after="0" w:before="40"/>
      <w:jc w:val="center"/>
    </w:pPr>
    <w:hyperlink w:history="1" r:id="rIdr7t85q39dgodkbno4_9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tlbg5kndzvkyhsq4i9w" Type="http://schemas.openxmlformats.org/officeDocument/2006/relationships/hyperlink" Target="https://dalil.kg/document/159926" TargetMode="External"/><Relationship Id="rIdbqropl-is4qrg_kwztdf_" Type="http://schemas.openxmlformats.org/officeDocument/2006/relationships/hyperlink" Target="https://dalil.kg/document/230038081" TargetMode="External"/><Relationship Id="rIdwwwwvmimmciw3ehy8tx2b" Type="http://schemas.openxmlformats.org/officeDocument/2006/relationships/hyperlink" Target="https://dalil.kg/document/202555" TargetMode="External"/><Relationship Id="rId7euix6y0tztk7zelh4jed" Type="http://schemas.openxmlformats.org/officeDocument/2006/relationships/hyperlink" Target="https://dalil.kg/document/202555" TargetMode="External"/><Relationship Id="rIdu3sllchbyv05y-rxkkmv-" Type="http://schemas.openxmlformats.org/officeDocument/2006/relationships/hyperlink" Target="https://dalil.kg/document/205424" TargetMode="External"/><Relationship Id="rIdmj4arxkebcedvg22-yc9u" Type="http://schemas.openxmlformats.org/officeDocument/2006/relationships/hyperlink" Target="https://dalil.kg/document/230038081" TargetMode="External"/><Relationship Id="rId6454slmp0p4zel9opdmxt" Type="http://schemas.openxmlformats.org/officeDocument/2006/relationships/hyperlink" Target="https://dalil.kg/document/230038081" TargetMode="External"/><Relationship Id="rIdez6htvivdwf9tt0orburp" Type="http://schemas.openxmlformats.org/officeDocument/2006/relationships/hyperlink" Target="https://dalil.kg/document/23003808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7viyslef79au0eq_vqi" Type="http://schemas.openxmlformats.org/officeDocument/2006/relationships/hyperlink" Target="https://dalil.kg/document/159927" TargetMode="External"/><Relationship Id="rIdr7t85q39dgodkbno4_9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2026-09-27T07:49:26.104Z</dcterms:created>
  <dcterms:modified xsi:type="dcterms:W3CDTF">2026-09-27T07:49:26.104Z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