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Утвержден</w:t>
      </w:r>
      <w:hyperlink w:history="1" r:id="rIdtahpc8i55vaacwof6dfu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10 февраля 2023 года № 63</w:t>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НАЦИОНАЛЬНЫЙ КОНТРОЛЬНЫЙ СПИСОК
 Кыргызской Республики контролируемой продукции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olgqj3ndzewew5_lunqe">
        <w:r>
          <w:rPr>
            <w:rFonts w:ascii="Arial" w:cs="Arial" w:eastAsia="Arial" w:hAnsi="Arial"/>
            <w:i/>
            <w:iCs/>
            <w:color w:val="1D4ED8"/>
            <w:sz w:val="24"/>
            <w:szCs w:val="24"/>
            <w:u w:val="single"/>
          </w:rPr>
          <w:t xml:space="preserve">15 мая 2024 года № 243</w:t>
        </w:r>
      </w:hyperlink>
      <w:r>
        <w:rPr>
          <w:rFonts w:ascii="Arial" w:cs="Arial" w:eastAsia="Arial" w:hAnsi="Arial"/>
          <w:sz w:val="24"/>
          <w:szCs w:val="24"/>
        </w:rPr>
        <w:t xml:space="preserve">, </w:t>
      </w:r>
      <w:hyperlink w:history="1" r:id="rIdi8cyglv-iclcpovbgnd_2">
        <w:r>
          <w:rPr>
            <w:rFonts w:ascii="Arial" w:cs="Arial" w:eastAsia="Arial" w:hAnsi="Arial"/>
            <w:i/>
            <w:iCs/>
            <w:color w:val="1D4ED8"/>
            <w:sz w:val="24"/>
            <w:szCs w:val="24"/>
            <w:u w:val="single"/>
          </w:rPr>
          <w:t xml:space="preserve">26 декабря 2024 года № 804</w:t>
        </w:r>
      </w:hyperlink>
      <w:r>
        <w:rPr>
          <w:rFonts w:ascii="Arial" w:cs="Arial" w:eastAsia="Arial" w:hAnsi="Arial"/>
          <w:i/>
          <w:iCs/>
          <w:sz w:val="24"/>
          <w:szCs w:val="24"/>
        </w:rPr>
        <w:t xml:space="preserve">, </w:t>
      </w:r>
      <w:hyperlink w:history="1" r:id="rIdelhkwf1lzinwhmqst6pcp">
        <w:r>
          <w:rPr>
            <w:rFonts w:ascii="Arial" w:cs="Arial" w:eastAsia="Arial" w:hAnsi="Arial"/>
            <w:i/>
            <w:iCs/>
            <w:color w:val="1D4ED8"/>
            <w:sz w:val="24"/>
            <w:szCs w:val="24"/>
            <w:u w:val="single"/>
          </w:rPr>
          <w:t xml:space="preserve">8 октября 2025 года № 649</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Список микроорганизмов, токсинов, оборудования и технологий, подлежащих экспортному контролю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8049"/>
        <w:gridCol w:w="1413"/>
      </w:tblGrid>
      <w:tr>
        <w:tc>
          <w:tcPr>
            <w:tcW w:type="dxa" w:w="7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позиции</w:t>
            </w:r>
          </w:p>
        </w:tc>
        <w:tc>
          <w:tcPr>
            <w:tcW w:type="dxa" w:w="8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Микроорганизмы, патогенные для человека, и токсины</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Чикунгунья (Chikungunya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Крымской-Конго геморрагической лихорадки (Crimean-Congo haemorrhagic fever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Денге (Dengue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восточного энцефаломиелита лошадей (Eastern equine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Эбола (Ebolavirus)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Хантаан (Hantaan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Хунин (Junin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Ласса (Lassa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лимфоцитарного хориоменингита (Lymphocytic choriomeningitis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Мачупо (Machupo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Марбург (Marburgvirus)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обезьян (Monkey pox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лихорадки долины Рифт (Rift Valley fever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клещевого энцефалита, дальне-восточный подтип (Tick-borne encephalitis virus, Far Eastern subtype)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натуральной оспы (Variola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венесуэльского энцефаломиелита лошадей (Venezuelan equine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западного энцефаломиелита лошадей (Western equine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оспоподобный, выделенный от диких животных (White pox - Variola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желтой лихорадки (Yellow fever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японского энцефалита (Japanese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леса Киасанур </w:t>
            </w:r>
            <w:r>
              <w:rPr>
                <w:rFonts w:ascii="Arial" w:cs="Arial" w:eastAsia="Arial" w:hAnsi="Arial"/>
                <w:sz w:val="24"/>
                <w:szCs w:val="24"/>
              </w:rPr>
              <w:t xml:space="preserve">(Kyasanur Forest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шотландского энцефалита овец (Louping ill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энцефалита долины Муррей (Murray Valley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омской геморрагической лихорадки (Omsk haemorrhagic fever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Оропуч (Oropouche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Повассан (Powassan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Ильеус (Ilheus virus), включая вирус Росио (Rocio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энцефалита Сент</w:t>
            </w:r>
            <w:r>
              <w:rPr>
                <w:rFonts w:ascii="Arial" w:cs="Arial" w:eastAsia="Arial" w:hAnsi="Arial"/>
                <w:sz w:val="24"/>
                <w:szCs w:val="24"/>
              </w:rPr>
              <w:t xml:space="preserve">-</w:t>
            </w:r>
            <w:r>
              <w:rPr>
                <w:rFonts w:ascii="Arial" w:cs="Arial" w:eastAsia="Arial" w:hAnsi="Arial"/>
                <w:sz w:val="24"/>
                <w:szCs w:val="24"/>
              </w:rPr>
              <w:t xml:space="preserve">Луис </w:t>
            </w:r>
            <w:r>
              <w:rPr>
                <w:rFonts w:ascii="Arial" w:cs="Arial" w:eastAsia="Arial" w:hAnsi="Arial"/>
                <w:sz w:val="24"/>
                <w:szCs w:val="24"/>
              </w:rPr>
              <w:t xml:space="preserve">(St Louis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Хендра (Hendra virus)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Сэбия (Sabia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Флексал (Flexal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Гуанарито (Guanarito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Син Номбре (Sin Nombre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Сеул (Seoul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Добрава-Белград (Dobrava-Belgrade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Пуумала (Puumala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Нипах (Nipah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Андес (Andes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Чапаре (Chapare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Чокло (Choclo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Черной Лагуны (Laguna Negra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Лухо (Lujo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Реконструированный вирусгриппа</w:t>
            </w:r>
            <w:r>
              <w:rPr>
                <w:rFonts w:ascii="Arial" w:cs="Arial" w:eastAsia="Arial" w:hAnsi="Arial"/>
                <w:sz w:val="24"/>
                <w:szCs w:val="24"/>
              </w:rPr>
              <w:t xml:space="preserve"> 1918 </w:t>
            </w:r>
            <w:r>
              <w:rPr>
                <w:rFonts w:ascii="Arial" w:cs="Arial" w:eastAsia="Arial" w:hAnsi="Arial"/>
                <w:sz w:val="24"/>
                <w:szCs w:val="24"/>
              </w:rPr>
              <w:t xml:space="preserve">г</w:t>
            </w:r>
            <w:r>
              <w:rPr>
                <w:rFonts w:ascii="Arial" w:cs="Arial" w:eastAsia="Arial" w:hAnsi="Arial"/>
                <w:sz w:val="24"/>
                <w:szCs w:val="24"/>
              </w:rPr>
              <w:t xml:space="preserve">. (Reconstructed 1918 influenza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Коронавирус, связанный с тяжелым острым респираторным синдромом (SARS-related coronavirus)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риккетсии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Коксиелла бурнетии (Coxiella burnetii)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Бартонелла квинтана (Bartonella quintana) (синонимы - Рохалимея квинтана (Rochalimea quintana), Риккетсия квинтана (Rickettsia quintana)</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Риккетсия Провачека (Rickettsia prowazeki)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Риккетсия риккетсии (Rickettsia rickettsii)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бактерии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Бациллус антрацис (Bacillus anthracis)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абортус (Brucella abortus)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мелитензис (Brucella melitensis)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суис (Brucella suis)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Хламидия пситтаци (Chlamydia psittaci)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Клостридиум ботулинум (Clostridium botulinum)</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Франциселла тулярензис (Franciella tularensis)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Бурхолдерия маллеи (Burkholderia mallei) (Псевдомонас маллеи (Pseudomonas mallei)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Бурхолдерия псевдомаллеи (Burkholderia pseudomallei) (синоним - Псевдомонас псевдомаллеи (Pseudomonas pseudomallei)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Сальмонелла тифи (Salmonella typhi)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Шигелла дизентериэ (Shigella dysenteriae)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Вибрио холерэ (Vibrio cholerae)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Иерсиния пестис (Yersinia pestis)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Типы Клостридиум перфрингенс (Clostridium perfringens), продуцирующие эпсилон-токсин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Эшерихия коли (Escherichia coli) серогрупп О26, О45, О103, О104, О111, О121, О145, О157 и других серогрупп, продуцирующие токсин Шига (Shiga toxin) (синонимы - энтерогеморрагическая Эшерихия коли (enterohaemorrhagic Escherichia coli), Эшерихия коли (Escherichia coli), продуцирующая веротоксин или вероцитотоксин)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Клостридиум аргентиненс (Clostridium argentinense), ботулинический нейротоксин штаммов-продуцентов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Клостридиум баратти (Clostridium baratti), ботулинический нейротоксин штаммов-продуцентов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Клостридиум бутирикум (Clostridium butyricum), ботулинический нейротоксин штаммов-продуцентов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грибы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Кокцидиоидес иммитис (Coccidioides immitis)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Кокцидиоидес посадасии (Coccidioides posadasii)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и субъединицы токсинов,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Ботулинические токсины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Клостридиум перфрингенс альфа, бета-1, бета-2, эпсилон и йота (Clostridium perfringens alpha, beta 1, beta 2, epsilon and iota toxins)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Конотоксин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Рицин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Сакситоксин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Шига (веротоксин, вероцитотоксин и другие шигаподобные токсины)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Стафилококкус ауреус (Staphylococcus aureus)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Тетродотоксин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Микроцистин (синоним - циангинозин)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Афлатоксины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Абрин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Холерный 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Диацетооксисцирпеноловый 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T-2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HT-2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Модексин токсин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Волкенсин 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Лектин 1 омелы белой (синоним - вискумин)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Альфа-токсин гемолизина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синдрома токсического шока (синоним - энтеротоксин Стафилококкус F (Staphylococcus enterotoxin F)</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 позиции 1.5 не контролируются лекарственные средства или лекарственные препараты, разработанные на основе ботулинических токсинов и конотоксина.</w:t>
            </w:r>
          </w:p>
          <w:p>
            <w:pPr>
              <w:jc w:val="left"/>
            </w:pPr>
            <w:r>
              <w:rPr>
                <w:rFonts w:ascii="Arial" w:cs="Arial" w:eastAsia="Arial" w:hAnsi="Arial"/>
                <w:sz w:val="24"/>
                <w:szCs w:val="24"/>
              </w:rPr>
              <w:t xml:space="preserve">2. По разделу 1 не контролируются вакцины и иммунотоксины.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Микроорганизмы, патогенные для животных</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африканской чумы свиней (African swine fever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гриппаптиц </w:t>
            </w:r>
            <w:r>
              <w:rPr>
                <w:rFonts w:ascii="Arial" w:cs="Arial" w:eastAsia="Arial" w:hAnsi="Arial"/>
                <w:sz w:val="24"/>
                <w:szCs w:val="24"/>
              </w:rPr>
              <w:t xml:space="preserve">(Avian Influenza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синего языка овец (Bluetongue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ящура </w:t>
            </w:r>
            <w:r>
              <w:rPr>
                <w:rFonts w:ascii="Arial" w:cs="Arial" w:eastAsia="Arial" w:hAnsi="Arial"/>
                <w:sz w:val="24"/>
                <w:szCs w:val="24"/>
              </w:rPr>
              <w:t xml:space="preserve">(Foot-and-mouth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коз (Goat pox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герпеса свиней (Suid herpesvirus 1) (синонимы - вирус псевдобешенства, болезнь Ауески (Pseudorabies virus; Aujeszky's disease)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классической чумы свиней (Classical swine fever virus)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Лиссавирус (Lyssavirus) (Вирус бешенства)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Ньюкасла (Newcastle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чумы мелких жвачных животных </w:t>
            </w:r>
            <w:r>
              <w:rPr>
                <w:rFonts w:ascii="Arial" w:cs="Arial" w:eastAsia="Arial" w:hAnsi="Arial"/>
                <w:sz w:val="24"/>
                <w:szCs w:val="24"/>
              </w:rPr>
              <w:t xml:space="preserve">(Peste-des-petits-ruminants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везикулярной болезни свиней (Swine vesicular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чумы крупного рогатого скота (Rinderpest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овец (Sheep pox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Тешена</w:t>
            </w:r>
            <w:r>
              <w:rPr>
                <w:rFonts w:ascii="Arial" w:cs="Arial" w:eastAsia="Arial" w:hAnsi="Arial"/>
                <w:sz w:val="24"/>
                <w:szCs w:val="24"/>
              </w:rPr>
              <w:t xml:space="preserve"> (Teschen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везикулярного стоматита (Vesicular stomatitis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нодулярного дерматита (бугорчатки) крупного рогатого скота (Lumpy skin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африканской болезни лошадей (African horse sickness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Тесковирус свиней (Porcine Teschovirus)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микоплазмы в виде выделенных живых культур, а также биологические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Микоплазма микоидес подвид микоидес ЭсСи (Mycoplasma mycoides subsp. mycoides SC (small colony)</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Микоплазма каприколум подвид каприпнеумониэ ("штамм F38") (Mycoplasma capricolum subsp. Capripneumoniae ("strain F38")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разделу 2 не контролируются вакцины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Микроорганизмы, патогенные для растений</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Андийский латентный тимовирус картофеля (Potato Andean latent tymovirus)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Вироид веретеновидности клубней картофеля (Potato spindle tuber viroid)</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бактерии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албилинеанс (Xanthomonas albilineans)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аксоноподис патовар цитри (Xanthomonas axonopodis pv, citri) (синоним - Ксантомонас кампестрис патовар цитри (Xanthomonas campestris pv. citri)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оризэ патовар оризэ (Xanthomonas oryzae pv, oryzae) (синоним - Псевдомонас кампестрис патовар оризэ (Pseudomonas campestris pv, oryzae)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Клавибактер мичиганенсис подвид сепедоникус (Clavibacter michiganensis subsp. Sepedonicus) (синонимы - Коринобактериум мичиганенсис подвид сепедоникум (Corynebacterium michiganensis subsp. Sepedonicum), Коринобактериум сепедоникум (Corynebacterium sepedonicum)</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Ралстония соланацеарум расы 2 и 3 (Ralstonia solanacearum races 2 and 3) (синонимы - Псевдомонас соланацеарум расы 2 и 3 (Pseudomonas solanacearum races 2 and 3), Бурхолдерия соланацеарум расы 2 и 3 (Burkholderia solanacearum races 2 and 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грибы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Коллетотрихум коффеанум вариант вируланс (Colletotrichum coffeanum var virulans) (синоним - Коллетотрихум кахавэ (Colletotrichum kahawae)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Кохлиоболюс миябеанус (Cochliobolus miyabeanus) (синоним - Гельминтоспориум оризэ (Helminthosporium oryzae)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Микроциклюс улеи (Microcyclus ulei) (синоним - Дотиделла улеи (Dothidella ulei)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Пукциния граминис (Puccinia graminis) (синоним - Пукциния граминис форма специалис тритици (Puccinia graminis f. Sp. tritici)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Пукциния стрииформис (Puccinia striiformis) (синоним - Пукциния глумарум (Puccinia glumarum)</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Магнапортэ оризэ (Magnaporthe oryzae) (синоним - Пирикулярия оризэ (Pyricularia oryzae)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Пероносклероспора филиппиненсис (Peronosclerospora philippinensis) (синоним - Пероносклероспора сакхари (Peronosclerospora sacchari)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Склерофтора райссиэ, вариант зиэ (Sclerophthora rayssiae var. zeae)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Синхитриум эндобиотикум (Synchytrium endobioticum)</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Тиллетиа индика (Tilletia indica)</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Текафора солани (Thecaphora solani)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Генетически измененные микроорганизмы и генетические элементы</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Генетически измененные микроорганизмы или генетические элементы, которые содержат последовательности нуклеиновых кислот, связанные с патогенностью микроорганизмов, указанных в позициях 1.1.1-1.4.2, в разделах 2 и 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p>
            <w:pPr>
              <w:jc w:val="left"/>
            </w:pPr>
            <w:r>
              <w:rPr>
                <w:rFonts w:ascii="Arial" w:cs="Arial" w:eastAsia="Arial" w:hAnsi="Arial"/>
                <w:sz w:val="24"/>
                <w:szCs w:val="24"/>
              </w:rPr>
              <w:t xml:space="preserve">3002 12 000 9;</w:t>
            </w:r>
          </w:p>
          <w:p>
            <w:pPr>
              <w:jc w:val="left"/>
            </w:pPr>
            <w:r>
              <w:rPr>
                <w:rFonts w:ascii="Arial" w:cs="Arial" w:eastAsia="Arial" w:hAnsi="Arial"/>
                <w:sz w:val="24"/>
                <w:szCs w:val="24"/>
              </w:rPr>
              <w:t xml:space="preserve">3002 13 000 0;</w:t>
            </w:r>
          </w:p>
          <w:p>
            <w:pPr>
              <w:jc w:val="left"/>
            </w:pPr>
            <w:r>
              <w:rPr>
                <w:rFonts w:ascii="Arial" w:cs="Arial" w:eastAsia="Arial" w:hAnsi="Arial"/>
                <w:sz w:val="24"/>
                <w:szCs w:val="24"/>
              </w:rPr>
              <w:t xml:space="preserve">3002 14 000 0;</w:t>
            </w:r>
          </w:p>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Генетически измененные микроорганизмы или генетические элементы, которые содержат последовательности нуклеиновых кислот, кодирующие токсины, указанные в позиции 1.5, или субъединицы токсинов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p>
            <w:pPr>
              <w:jc w:val="left"/>
            </w:pPr>
            <w:r>
              <w:rPr>
                <w:rFonts w:ascii="Arial" w:cs="Arial" w:eastAsia="Arial" w:hAnsi="Arial"/>
                <w:sz w:val="24"/>
                <w:szCs w:val="24"/>
              </w:rPr>
              <w:t xml:space="preserve">3002 12 000 9;</w:t>
            </w:r>
          </w:p>
          <w:p>
            <w:pPr>
              <w:jc w:val="left"/>
            </w:pPr>
            <w:r>
              <w:rPr>
                <w:rFonts w:ascii="Arial" w:cs="Arial" w:eastAsia="Arial" w:hAnsi="Arial"/>
                <w:sz w:val="24"/>
                <w:szCs w:val="24"/>
              </w:rPr>
              <w:t xml:space="preserve">3002 13 000 0;</w:t>
            </w:r>
          </w:p>
          <w:p>
            <w:pPr>
              <w:jc w:val="left"/>
            </w:pPr>
            <w:r>
              <w:rPr>
                <w:rFonts w:ascii="Arial" w:cs="Arial" w:eastAsia="Arial" w:hAnsi="Arial"/>
                <w:sz w:val="24"/>
                <w:szCs w:val="24"/>
              </w:rPr>
              <w:t xml:space="preserve">3002 14 000 0;</w:t>
            </w:r>
          </w:p>
          <w:p>
            <w:pPr>
              <w:jc w:val="left"/>
            </w:pPr>
            <w:r>
              <w:rPr>
                <w:rFonts w:ascii="Arial" w:cs="Arial" w:eastAsia="Arial" w:hAnsi="Arial"/>
                <w:sz w:val="24"/>
                <w:szCs w:val="24"/>
              </w:rPr>
              <w:t xml:space="preserve">3002 49 000 1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Под генетическими элементами в разделе 4 понимаются хромосомы, геномы, плазмиды, транспозоны и векторы независимо от того, модифицированы они генетически или нет, а также полностью или частично химически синтезированные.</w:t>
            </w:r>
          </w:p>
          <w:p>
            <w:pPr>
              <w:jc w:val="left"/>
            </w:pPr>
            <w:r>
              <w:rPr>
                <w:rFonts w:ascii="Arial" w:cs="Arial" w:eastAsia="Arial" w:hAnsi="Arial"/>
                <w:sz w:val="24"/>
                <w:szCs w:val="24"/>
              </w:rPr>
              <w:t xml:space="preserve">2. Под последовательностями нуклеиновых кислот, связанных с патогенностью микроорганизмов, указанных в позициях 1.1.1-1.4.2, в разделах 2 и 3, понимаются любые последовательности данных микроорганизмов, если:</w:t>
            </w:r>
          </w:p>
          <w:p>
            <w:pPr>
              <w:jc w:val="left"/>
            </w:pPr>
            <w:r>
              <w:rPr>
                <w:rFonts w:ascii="Arial" w:cs="Arial" w:eastAsia="Arial" w:hAnsi="Arial"/>
                <w:sz w:val="24"/>
                <w:szCs w:val="24"/>
              </w:rPr>
              <w:t xml:space="preserve">а) они или их транскрибированные либо транслированные продукты представляют угрозу жизнеспособности человека, животных или растений;</w:t>
            </w:r>
          </w:p>
          <w:p>
            <w:pPr>
              <w:jc w:val="left"/>
            </w:pPr>
            <w:r>
              <w:rPr>
                <w:rFonts w:ascii="Arial" w:cs="Arial" w:eastAsia="Arial" w:hAnsi="Arial"/>
                <w:sz w:val="24"/>
                <w:szCs w:val="24"/>
              </w:rPr>
              <w:t xml:space="preserve">б) известно, что введение или интеграция этих последовательностей любым другим способом в контролируемый микроорганизм либо любой другой организм усиливает их способность представлять угрозу жизнеспособности человека, животных или растений.</w:t>
            </w:r>
          </w:p>
          <w:p>
            <w:pPr>
              <w:jc w:val="left"/>
            </w:pPr>
            <w:r>
              <w:rPr>
                <w:rFonts w:ascii="Arial" w:cs="Arial" w:eastAsia="Arial" w:hAnsi="Arial"/>
                <w:sz w:val="24"/>
                <w:szCs w:val="24"/>
              </w:rPr>
              <w:t xml:space="preserve">3. Под генетически измененными микроорганизмами в разделе 4 понимаются микроорганизмы, которые полностью или частично получены искусственным путем и в которых генетический материал (последовательности нуклеиновых кислот) изменен таким способом, который не встречается в природе при скрещивании и (или) естественном мутагенезе.</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разделу 4 не контролируются последовательности нуклеиновых кислот, связанные с патогенностью энтерогеморрагической Эшерихия коли (Escherichia coli) серотипа O157 и других веротоксин-продуцирующих штаммов, если они не кодируют веротоксин или его субъединицы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Оборудование</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лаборатории и специально разработанные для них устройства: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лаборатории уровней биологической безопасности P3 или P4 (BL3, BL4, L3, L4) в соответствии с критериями, определенными Всемирной организацией здравоохранения (Практическое руководство по биологической безопасности в лабораторных условиях. 3-е изд. Женева, 2004)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разработанные для стационарной установки в изолированных лабораториях,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Двухдверные обеззараживающие автоклавы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8419 20 000 0</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Душевые кабины для обеззараживания изолирующих средств индивидуальной защиты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шлюзы с воздухонепроницаемыми дверьми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Ферментеры объемом 20 л или более, позволяющие размножать возбудителей заболеваний (патогенов) или получать токсины без выхода аэрозоля в рабочую зону</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8479 82 000 0</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для ферментеров,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Культивационные камеры, имеющие возможность стерилизации или дезинфекции без предварительной разборки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40 000 9;</w:t>
            </w:r>
          </w:p>
          <w:p>
            <w:pPr>
              <w:jc w:val="left"/>
            </w:pPr>
            <w:r>
              <w:rPr>
                <w:rFonts w:ascii="Arial" w:cs="Arial" w:eastAsia="Arial" w:hAnsi="Arial"/>
                <w:sz w:val="24"/>
                <w:szCs w:val="24"/>
              </w:rPr>
              <w:t xml:space="preserve">8479 89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Фиксирующие устройства для культивационных камер</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8302 49 000 9;</w:t>
            </w:r>
          </w:p>
          <w:p>
            <w:pPr>
              <w:jc w:val="left"/>
            </w:pPr>
            <w:r>
              <w:rPr>
                <w:rFonts w:ascii="Arial" w:cs="Arial" w:eastAsia="Arial" w:hAnsi="Arial"/>
                <w:sz w:val="24"/>
                <w:szCs w:val="24"/>
              </w:rPr>
              <w:t xml:space="preserve">8479 90 700 0</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управления процессом, способные одновременно контролировать и управлять двумя или более параметрами ферментационных систем (например, температурой, pH, питательными веществами, перемешиванием, растворенным кислородом, потоком воздуха, контролем пены)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10 980 0;</w:t>
            </w:r>
          </w:p>
          <w:p>
            <w:pPr>
              <w:jc w:val="left"/>
            </w:pPr>
            <w:r>
              <w:rPr>
                <w:rFonts w:ascii="Arial" w:cs="Arial" w:eastAsia="Arial" w:hAnsi="Arial"/>
                <w:sz w:val="24"/>
                <w:szCs w:val="24"/>
              </w:rPr>
              <w:t xml:space="preserve">8538 90 990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термином "ферментеры" в позиции 5.2 понимаются все типы биореакторов (в том числе одноразовые), а также хемостаты и проточные системы для периодического или непрерывного культивирования клеток</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Проточные центрифуги, обеспечивающие разделение патогенных микроорганизмов без выхода аэрозоля в рабочую зону и обладающие всеми следующими характеристиками: наличие одного или более уплотнительных соединений в зоне, обрабатываемой паром; производительность свыше 100 л/час; составляющие компоненты выполнены из полированной нержавеющей стали или титана; возможность стерилизации паром без предварительной разборки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19 200 1;</w:t>
            </w:r>
          </w:p>
          <w:p>
            <w:pPr>
              <w:jc w:val="left"/>
            </w:pPr>
            <w:r>
              <w:rPr>
                <w:rFonts w:ascii="Arial" w:cs="Arial" w:eastAsia="Arial" w:hAnsi="Arial"/>
                <w:sz w:val="24"/>
                <w:szCs w:val="24"/>
              </w:rPr>
              <w:t xml:space="preserve">8421 19 200 9;</w:t>
            </w:r>
          </w:p>
          <w:p>
            <w:pPr>
              <w:jc w:val="left"/>
            </w:pPr>
            <w:r>
              <w:rPr>
                <w:rFonts w:ascii="Arial" w:cs="Arial" w:eastAsia="Arial" w:hAnsi="Arial"/>
                <w:sz w:val="24"/>
                <w:szCs w:val="24"/>
              </w:rPr>
              <w:t xml:space="preserve">8421 19 700 1;</w:t>
            </w:r>
          </w:p>
          <w:p>
            <w:pPr>
              <w:jc w:val="left"/>
            </w:pPr>
            <w:r>
              <w:rPr>
                <w:rFonts w:ascii="Arial" w:cs="Arial" w:eastAsia="Arial" w:hAnsi="Arial"/>
                <w:sz w:val="24"/>
                <w:szCs w:val="24"/>
              </w:rPr>
              <w:t xml:space="preserve">8421 19 700 9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термином "проточная центрифуга" в позиции 5.3 понимаются также декантер и сепаратор</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для него компоненты для проточной (тангенциальной) фильтрации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проточной (тангенциальной) фильтрации, обеспечивающее разделение возбудителей заболеваний, токсинов или суспензионных культур клеток и имеющее все следующие характеристики: </w:t>
            </w:r>
          </w:p>
          <w:p>
            <w:pPr>
              <w:jc w:val="left"/>
            </w:pPr>
            <w:r>
              <w:rPr>
                <w:rFonts w:ascii="Arial" w:cs="Arial" w:eastAsia="Arial" w:hAnsi="Arial"/>
                <w:sz w:val="24"/>
                <w:szCs w:val="24"/>
              </w:rPr>
              <w:t xml:space="preserve">а) площадь фильтрации - 1 кв.м или более; </w:t>
            </w:r>
          </w:p>
          <w:p>
            <w:pPr>
              <w:jc w:val="left"/>
            </w:pPr>
            <w:r>
              <w:rPr>
                <w:rFonts w:ascii="Arial" w:cs="Arial" w:eastAsia="Arial" w:hAnsi="Arial"/>
                <w:sz w:val="24"/>
                <w:szCs w:val="24"/>
              </w:rPr>
              <w:t xml:space="preserve">б) возможность стерилизации или дезинфекции без предварительной разборки либо использования как многоразовых, так и одноразовых фильтрующих компонентов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29 000 1;</w:t>
            </w:r>
          </w:p>
          <w:p>
            <w:pPr>
              <w:jc w:val="left"/>
            </w:pPr>
            <w:r>
              <w:rPr>
                <w:rFonts w:ascii="Arial" w:cs="Arial" w:eastAsia="Arial" w:hAnsi="Arial"/>
                <w:sz w:val="24"/>
                <w:szCs w:val="24"/>
              </w:rPr>
              <w:t xml:space="preserve">8421 29 000 9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оборудования для проточной (тангенциальной) фильтрации (например, модули, элементы, кассеты, картриджи), имеющие площадь фильтрации, равную 0,2 кв.м или более на каждый компонент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99 000 3;</w:t>
            </w:r>
          </w:p>
          <w:p>
            <w:pPr>
              <w:jc w:val="left"/>
            </w:pPr>
            <w:r>
              <w:rPr>
                <w:rFonts w:ascii="Arial" w:cs="Arial" w:eastAsia="Arial" w:hAnsi="Arial"/>
                <w:sz w:val="24"/>
                <w:szCs w:val="24"/>
              </w:rPr>
              <w:t xml:space="preserve">8421 99 000 7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5.4 не контролируется оборудование для фильтрации, основанное на процессе обратного осмоса.</w:t>
            </w:r>
          </w:p>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Под стерилизацией в позиции 5.4.1 понимается уничтожение живых микроорганизмов путем использования физических (например, обработка паром) или химических способов воздействия.</w:t>
            </w:r>
          </w:p>
          <w:p>
            <w:pPr>
              <w:jc w:val="left"/>
            </w:pPr>
            <w:r>
              <w:rPr>
                <w:rFonts w:ascii="Arial" w:cs="Arial" w:eastAsia="Arial" w:hAnsi="Arial"/>
                <w:sz w:val="24"/>
                <w:szCs w:val="24"/>
              </w:rPr>
              <w:t xml:space="preserve">2. Под дезинфекцией в позиции 5.4.1 понимается нарушение способности микроорганизмов, находящихся в оборудовании для фильтрации, вызывать инфекцию после воздействия на них химических веществ, обладающих бактерицидным действием.</w:t>
            </w:r>
          </w:p>
          <w:p>
            <w:pPr>
              <w:jc w:val="left"/>
            </w:pPr>
            <w:r>
              <w:rPr>
                <w:rFonts w:ascii="Arial" w:cs="Arial" w:eastAsia="Arial" w:hAnsi="Arial"/>
                <w:sz w:val="24"/>
                <w:szCs w:val="24"/>
              </w:rPr>
              <w:t xml:space="preserve">3. Дезинфекция и стерилизация отличаются от санитарной обработки тем, что последняя означает снижение содержания микроорганизмов в оборудовании без обязательного достижения потери всеми микроорганизмами инфекционности или жизнеспособности</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Стерилизуемое паром или газом оборудование для лиофильной сушки с производительностью испарителя более 10 кг и менее 1000 кг льда в сутки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33 000 1;</w:t>
            </w:r>
          </w:p>
          <w:p>
            <w:pPr>
              <w:jc w:val="left"/>
            </w:pPr>
            <w:r>
              <w:rPr>
                <w:rFonts w:ascii="Arial" w:cs="Arial" w:eastAsia="Arial" w:hAnsi="Arial"/>
                <w:sz w:val="24"/>
                <w:szCs w:val="24"/>
              </w:rPr>
              <w:t xml:space="preserve">8419 33 000 9;</w:t>
            </w:r>
          </w:p>
          <w:p>
            <w:pPr>
              <w:jc w:val="left"/>
            </w:pPr>
            <w:r>
              <w:rPr>
                <w:rFonts w:ascii="Arial" w:cs="Arial" w:eastAsia="Arial" w:hAnsi="Arial"/>
                <w:sz w:val="24"/>
                <w:szCs w:val="24"/>
              </w:rPr>
              <w:t xml:space="preserve">8419 39 000 3;</w:t>
            </w:r>
          </w:p>
          <w:p>
            <w:pPr>
              <w:jc w:val="left"/>
            </w:pPr>
            <w:r>
              <w:rPr>
                <w:rFonts w:ascii="Arial" w:cs="Arial" w:eastAsia="Arial" w:hAnsi="Arial"/>
                <w:sz w:val="24"/>
                <w:szCs w:val="24"/>
              </w:rPr>
              <w:t xml:space="preserve">8419 39 000 8</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защиты от патогенов и предотвращения их проникновения в окружающую среду и специально разработанные для этого оборудования компоненты,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Изолирующие костюмы, куртки или шлемы с принудительной вентиляцией внутренней полости внешним избыточным давлением воздуха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 90 000 0;</w:t>
            </w:r>
          </w:p>
          <w:p>
            <w:pPr>
              <w:jc w:val="left"/>
            </w:pPr>
            <w:r>
              <w:rPr>
                <w:rFonts w:ascii="Arial" w:cs="Arial" w:eastAsia="Arial" w:hAnsi="Arial"/>
                <w:sz w:val="24"/>
                <w:szCs w:val="24"/>
              </w:rPr>
              <w:t xml:space="preserve">6113 00 100 0;</w:t>
            </w:r>
          </w:p>
          <w:p>
            <w:pPr>
              <w:jc w:val="left"/>
            </w:pPr>
            <w:r>
              <w:rPr>
                <w:rFonts w:ascii="Arial" w:cs="Arial" w:eastAsia="Arial" w:hAnsi="Arial"/>
                <w:sz w:val="24"/>
                <w:szCs w:val="24"/>
              </w:rPr>
              <w:t xml:space="preserve">6210 20 000 0;</w:t>
            </w:r>
          </w:p>
          <w:p>
            <w:pPr>
              <w:jc w:val="left"/>
            </w:pPr>
            <w:r>
              <w:rPr>
                <w:rFonts w:ascii="Arial" w:cs="Arial" w:eastAsia="Arial" w:hAnsi="Arial"/>
                <w:sz w:val="24"/>
                <w:szCs w:val="24"/>
              </w:rPr>
              <w:t xml:space="preserve">6210 30 000 0;</w:t>
            </w:r>
          </w:p>
          <w:p>
            <w:pPr>
              <w:jc w:val="left"/>
            </w:pPr>
            <w:r>
              <w:rPr>
                <w:rFonts w:ascii="Arial" w:cs="Arial" w:eastAsia="Arial" w:hAnsi="Arial"/>
                <w:sz w:val="24"/>
                <w:szCs w:val="24"/>
              </w:rPr>
              <w:t xml:space="preserve">6210 40 000 0;</w:t>
            </w:r>
          </w:p>
          <w:p>
            <w:pPr>
              <w:jc w:val="left"/>
            </w:pPr>
            <w:r>
              <w:rPr>
                <w:rFonts w:ascii="Arial" w:cs="Arial" w:eastAsia="Arial" w:hAnsi="Arial"/>
                <w:sz w:val="24"/>
                <w:szCs w:val="24"/>
              </w:rPr>
              <w:t xml:space="preserve">6210 50 000 0;</w:t>
            </w:r>
          </w:p>
          <w:p>
            <w:pPr>
              <w:jc w:val="left"/>
            </w:pPr>
            <w:r>
              <w:rPr>
                <w:rFonts w:ascii="Arial" w:cs="Arial" w:eastAsia="Arial" w:hAnsi="Arial"/>
                <w:sz w:val="24"/>
                <w:szCs w:val="24"/>
              </w:rPr>
              <w:t xml:space="preserve">6506 10;</w:t>
            </w:r>
          </w:p>
          <w:p>
            <w:pPr>
              <w:jc w:val="left"/>
            </w:pPr>
            <w:r>
              <w:rPr>
                <w:rFonts w:ascii="Arial" w:cs="Arial" w:eastAsia="Arial" w:hAnsi="Arial"/>
                <w:sz w:val="24"/>
                <w:szCs w:val="24"/>
              </w:rPr>
              <w:t xml:space="preserve">9020 00 000 0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5.6.1 не подлежат контролю изолирующие костюмы, разработанные для эксплуатации с автономными дыхательными аппаратами</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Биологические защитные боксы класса III или изолирующие системы с аналогичными стандартными функциями (то есть пленочные изоляторы, сухие боксы, анаэробные камеры, перчаточные боксы или ламинарные проточные вытяжные шкафы), имеющие все следующие характеристики: полностью закрытая рабочая зона, в которой оператор отделен от рабочего места физическим барьером; возможность работы при отрицательном давлении; наличие проточно-вытяжной вентиляции в рабочей зоне с фильтром высокой эффективности (HEPA-фильтр)</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8414 60 000</w:t>
            </w:r>
            <w:r>
              <w:rPr>
                <w:rFonts w:ascii="Arial" w:cs="Arial" w:eastAsia="Arial" w:hAnsi="Arial"/>
                <w:sz w:val="24"/>
                <w:szCs w:val="24"/>
              </w:rPr>
              <w:t xml:space="preserve"> 0</w:t>
            </w:r>
            <w:r>
              <w:rPr>
                <w:rFonts w:ascii="Arial" w:cs="Arial" w:eastAsia="Arial" w:hAnsi="Arial"/>
                <w:sz w:val="24"/>
                <w:szCs w:val="24"/>
              </w:rPr>
              <w:t xml:space="preserve">;</w:t>
            </w:r>
          </w:p>
          <w:p>
            <w:pPr>
              <w:jc w:val="left"/>
            </w:pPr>
            <w:r>
              <w:rPr>
                <w:rFonts w:ascii="Arial" w:cs="Arial" w:eastAsia="Arial" w:hAnsi="Arial"/>
                <w:sz w:val="24"/>
                <w:szCs w:val="24"/>
              </w:rPr>
              <w:t xml:space="preserve">8414 70 000 0;</w:t>
            </w:r>
          </w:p>
          <w:p>
            <w:pPr>
              <w:jc w:val="left"/>
            </w:pPr>
            <w:r>
              <w:rPr>
                <w:rFonts w:ascii="Arial" w:cs="Arial" w:eastAsia="Arial" w:hAnsi="Arial"/>
                <w:sz w:val="24"/>
                <w:szCs w:val="24"/>
              </w:rPr>
              <w:t xml:space="preserve">8414 80 900 0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5.6.2 не подлежат контролю изоляторы, специально разработанные для осуществления ухода за инфицированными пациентами с использованием барьерной защиты или для их транспортировки</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Аэрозольное ингаляционное оборудование, предназначенное для изучения воздействия аэрозолей микроорганизмов или токсинов, такое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для воздействия на весь организм в целом объемом 1 куб.м или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воздействия только на нос животного с применением направленного аэрозольного потока, рассчитанные на обработку 12 и более грызунов или двух и более других животных, а также устройства закрытого типа для удержания животного, используемые с такими аппаратами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Распиливающее или туманообразующее оборудование и специально разработанные для него компоненты,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Распиливающее или туманообразующее оборудование, специально сконструированное или модифицированное для установки на самолеты, летательные аппараты легче воздуха или беспилотные летательные аппараты, способное образовывать из жидких суспензий инфекционные аэрозоли со средним массовым диаметром частиц меньше 50 мкм и имеющее производительность более 2 л/мин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41 900 0;</w:t>
            </w:r>
          </w:p>
          <w:p>
            <w:pPr>
              <w:jc w:val="left"/>
            </w:pPr>
            <w:r>
              <w:rPr>
                <w:rFonts w:ascii="Arial" w:cs="Arial" w:eastAsia="Arial" w:hAnsi="Arial"/>
                <w:sz w:val="24"/>
                <w:szCs w:val="24"/>
              </w:rPr>
              <w:t xml:space="preserve">8424 82 300 0;</w:t>
            </w:r>
          </w:p>
          <w:p>
            <w:pPr>
              <w:jc w:val="left"/>
            </w:pPr>
            <w:r>
              <w:rPr>
                <w:rFonts w:ascii="Arial" w:cs="Arial" w:eastAsia="Arial" w:hAnsi="Arial"/>
                <w:sz w:val="24"/>
                <w:szCs w:val="24"/>
              </w:rPr>
              <w:t xml:space="preserve">8424 49 990 0;</w:t>
            </w:r>
          </w:p>
          <w:p>
            <w:pPr>
              <w:jc w:val="left"/>
            </w:pPr>
            <w:r>
              <w:rPr>
                <w:rFonts w:ascii="Arial" w:cs="Arial" w:eastAsia="Arial" w:hAnsi="Arial"/>
                <w:sz w:val="24"/>
                <w:szCs w:val="24"/>
              </w:rPr>
              <w:t xml:space="preserve">8424 82 990 0;</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p>
            <w:pPr>
              <w:jc w:val="left"/>
            </w:pPr>
            <w:r>
              <w:rPr>
                <w:rFonts w:ascii="Arial" w:cs="Arial" w:eastAsia="Arial" w:hAnsi="Arial"/>
                <w:sz w:val="24"/>
                <w:szCs w:val="24"/>
              </w:rPr>
              <w:t xml:space="preserve">8424 90 000 0</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Распиливающие штанги или наборы распиливающих узлов, специально сконструированные или модифицированные для установки на самолеты, летательные аппараты легче воздуха или беспилотные летательные аппараты, способные образовывать из жидких суспензий первоначальный аэрозоль со средним массовым диаметром частиц меньше 50 мкм и имеющие производительность более 2 л/мин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41 900 0;</w:t>
            </w:r>
          </w:p>
          <w:p>
            <w:pPr>
              <w:jc w:val="left"/>
            </w:pPr>
            <w:r>
              <w:rPr>
                <w:rFonts w:ascii="Arial" w:cs="Arial" w:eastAsia="Arial" w:hAnsi="Arial"/>
                <w:sz w:val="24"/>
                <w:szCs w:val="24"/>
              </w:rPr>
              <w:t xml:space="preserve">8424 82 300 0;</w:t>
            </w:r>
          </w:p>
          <w:p>
            <w:pPr>
              <w:jc w:val="left"/>
            </w:pPr>
            <w:r>
              <w:rPr>
                <w:rFonts w:ascii="Arial" w:cs="Arial" w:eastAsia="Arial" w:hAnsi="Arial"/>
                <w:sz w:val="24"/>
                <w:szCs w:val="24"/>
              </w:rPr>
              <w:t xml:space="preserve">8424 49 990 0;</w:t>
            </w:r>
          </w:p>
          <w:p>
            <w:pPr>
              <w:jc w:val="left"/>
            </w:pPr>
            <w:r>
              <w:rPr>
                <w:rFonts w:ascii="Arial" w:cs="Arial" w:eastAsia="Arial" w:hAnsi="Arial"/>
                <w:sz w:val="24"/>
                <w:szCs w:val="24"/>
              </w:rPr>
              <w:t xml:space="preserve">8424 82 990 0;</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p>
            <w:pPr>
              <w:jc w:val="left"/>
            </w:pPr>
            <w:r>
              <w:rPr>
                <w:rFonts w:ascii="Arial" w:cs="Arial" w:eastAsia="Arial" w:hAnsi="Arial"/>
                <w:sz w:val="24"/>
                <w:szCs w:val="24"/>
              </w:rPr>
              <w:t xml:space="preserve">8424 90 000 0</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Распиливающие узлы для использования в оборудовании и его компонентах, указанных в позициях 5.8.1 и 5.8.2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41 900 0;</w:t>
            </w:r>
          </w:p>
          <w:p>
            <w:pPr>
              <w:jc w:val="left"/>
            </w:pPr>
            <w:r>
              <w:rPr>
                <w:rFonts w:ascii="Arial" w:cs="Arial" w:eastAsia="Arial" w:hAnsi="Arial"/>
                <w:sz w:val="24"/>
                <w:szCs w:val="24"/>
              </w:rPr>
              <w:t xml:space="preserve">8424 82 300 0;</w:t>
            </w:r>
          </w:p>
          <w:p>
            <w:pPr>
              <w:jc w:val="left"/>
            </w:pPr>
            <w:r>
              <w:rPr>
                <w:rFonts w:ascii="Arial" w:cs="Arial" w:eastAsia="Arial" w:hAnsi="Arial"/>
                <w:sz w:val="24"/>
                <w:szCs w:val="24"/>
              </w:rPr>
              <w:t xml:space="preserve">8424 49 990 0;</w:t>
            </w:r>
          </w:p>
          <w:p>
            <w:pPr>
              <w:jc w:val="left"/>
            </w:pPr>
            <w:r>
              <w:rPr>
                <w:rFonts w:ascii="Arial" w:cs="Arial" w:eastAsia="Arial" w:hAnsi="Arial"/>
                <w:sz w:val="24"/>
                <w:szCs w:val="24"/>
              </w:rPr>
              <w:t xml:space="preserve">8424 82 990 0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Под термином "распиливающие узлы" в позициях 5.8.2 и 5.8.3 понимаются такие устройства, как форсунки, роторные распылители и другие, специально спроектированные или модифицированные для установки на летательные аппараты.
 2. Не контролируются распиливающее или туманообразующее оборудование или его компоненты, указанные в позиции 5.8, не приспособленные для образования инфекционных аэрозолей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Размеры частиц, образованных распиливающим оборудованием или распиливающими узлами, предназначенными для использования на самолетах, летательных аппаратах или беспилотных летательных аппаратах, должны измеряться с использованием:</w:t>
            </w:r>
          </w:p>
          <w:p>
            <w:pPr>
              <w:jc w:val="left"/>
            </w:pPr>
            <w:r>
              <w:rPr>
                <w:rFonts w:ascii="Arial" w:cs="Arial" w:eastAsia="Arial" w:hAnsi="Arial"/>
                <w:sz w:val="24"/>
                <w:szCs w:val="24"/>
              </w:rPr>
              <w:t xml:space="preserve">а) лазерного доплеровского метода;</w:t>
            </w:r>
          </w:p>
          <w:p>
            <w:pPr>
              <w:jc w:val="left"/>
            </w:pPr>
            <w:r>
              <w:rPr>
                <w:rFonts w:ascii="Arial" w:cs="Arial" w:eastAsia="Arial" w:hAnsi="Arial"/>
                <w:sz w:val="24"/>
                <w:szCs w:val="24"/>
              </w:rPr>
              <w:t xml:space="preserve">б) метода прямой лазерной дифракции</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распылительной сушки, обеспечивающее высушивание патогенных микроорганизмов или токсинов и имеющее все следующие характеристики: производительность по испаренной влаге от 0,4 кг/ч до 400 кг/ч; способность вырабатывать частицы продукта со средним типичным размером 10 мкм и менее в штатном оснащении или при минимальной модификации сушилки распылительными насадками, позволяющими вырабатывать необходимый размер частиц; возможность стерилизации или дезинфекции без предварительной разборки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33 000;</w:t>
            </w:r>
          </w:p>
          <w:p>
            <w:pPr>
              <w:jc w:val="left"/>
            </w:pPr>
            <w:r>
              <w:rPr>
                <w:rFonts w:ascii="Arial" w:cs="Arial" w:eastAsia="Arial" w:hAnsi="Arial"/>
                <w:sz w:val="24"/>
                <w:szCs w:val="24"/>
              </w:rPr>
              <w:t xml:space="preserve">8419 39 000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Технологии</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биологических материалов, указанных в разделах 1-5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использования оборудования, указанного в разделе 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7. Программное обеспечение</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либо использования оборудования, указанного в позициях 5.2., 5.3., 5.4.1. и 5.5. раздела 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Здесь и далее код ТН ВЭД ЕАЭС - код единой Товарной номенклатуры внешнеэкономической деятельности Евразийского экономического союза.</w:t>
      </w:r>
    </w:p>
    <w:p>
      <w:pPr>
        <w:spacing w:after="200" w:before="200"/>
        <w:jc w:val="center"/>
      </w:pPr>
      <w:r>
        <w:rPr>
          <w:rFonts w:ascii="Arial" w:cs="Arial" w:eastAsia="Arial" w:hAnsi="Arial"/>
          <w:b/>
          <w:bCs/>
          <w:sz w:val="32"/>
          <w:szCs w:val="32"/>
        </w:rPr>
        <w:t xml:space="preserve">Общие примечания</w:t>
      </w:r>
    </w:p>
    <w:p>
      <w:pPr>
        <w:spacing w:after="60"/>
        <w:ind w:firstLine="567"/>
        <w:jc w:val="both"/>
      </w:pPr>
      <w:r>
        <w:rPr>
          <w:rFonts w:ascii="Arial" w:cs="Arial" w:eastAsia="Arial" w:hAnsi="Arial"/>
          <w:sz w:val="24"/>
          <w:szCs w:val="24"/>
        </w:rPr>
        <w:t xml:space="preserve">1. Таксономические наименования возбудителей заболеваний (на латинском и английском языках) даны в соответствии с номенклатурой, одобренной Международным союзом микробиологических обществ.</w:t>
      </w:r>
    </w:p>
    <w:p>
      <w:pPr>
        <w:spacing w:after="60"/>
        <w:ind w:firstLine="567"/>
        <w:jc w:val="both"/>
      </w:pPr>
      <w:r>
        <w:rPr>
          <w:rFonts w:ascii="Arial" w:cs="Arial" w:eastAsia="Arial" w:hAnsi="Arial"/>
          <w:sz w:val="24"/>
          <w:szCs w:val="24"/>
        </w:rPr>
        <w:t xml:space="preserve">2. Принадлежность микроорганизма, токсина или оборудования к товарам, подлежащим экспортному контролю, определяется соответствием описания микроорганизма, токсина или технических характеристик оборудования описанию или техническим характеристикам, указанным в графе "Наименование".</w:t>
      </w:r>
    </w:p>
    <w:p>
      <w:pPr>
        <w:spacing w:after="60"/>
        <w:ind w:firstLine="567"/>
        <w:jc w:val="both"/>
      </w:pPr>
      <w:r>
        <w:rPr>
          <w:rFonts w:ascii="Arial" w:cs="Arial" w:eastAsia="Arial" w:hAnsi="Arial"/>
          <w:sz w:val="24"/>
          <w:szCs w:val="24"/>
        </w:rPr>
        <w:t xml:space="preserve">Принадлежность конкретной технологии к товарам, подлежащим экспортному контролю, определяется соответствием технических характеристик этой технологии техническим характеристикам, указанным в графе "Наименование".</w:t>
      </w:r>
    </w:p>
    <w:p>
      <w:pPr>
        <w:spacing w:after="60"/>
        <w:ind w:firstLine="567"/>
        <w:jc w:val="both"/>
      </w:pPr>
      <w:r>
        <w:rPr>
          <w:rFonts w:ascii="Arial" w:cs="Arial" w:eastAsia="Arial" w:hAnsi="Arial"/>
          <w:sz w:val="24"/>
          <w:szCs w:val="24"/>
        </w:rPr>
        <w:t xml:space="preserve">Коды ТН ВЭД,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3. Экспортный контроль не распространяется на общедоступную информацию, фундаментальные научные исследования, а также на информацию, необходимую для оформления заявки на патент.</w:t>
      </w:r>
    </w:p>
    <w:p>
      <w:pPr>
        <w:spacing w:after="60"/>
        <w:ind w:firstLine="567"/>
        <w:jc w:val="both"/>
      </w:pPr>
      <w:r>
        <w:rPr>
          <w:rFonts w:ascii="Arial" w:cs="Arial" w:eastAsia="Arial" w:hAnsi="Arial"/>
          <w:sz w:val="24"/>
          <w:szCs w:val="24"/>
        </w:rPr>
        <w:t xml:space="preserve">4. Разрешение на экспорт любого контролируемого оборудования означает также разрешение экспортировать тому же конечному пользователю технологии в объеме, необходимом для монтажа, эксплуатации, обслуживания или ремонта этого оборудования.</w:t>
      </w:r>
    </w:p>
    <w:p>
      <w:pPr>
        <w:spacing w:after="60"/>
        <w:ind w:firstLine="567"/>
        <w:jc w:val="both"/>
      </w:pPr>
      <w:r>
        <w:rPr>
          <w:rFonts w:ascii="Arial" w:cs="Arial" w:eastAsia="Arial" w:hAnsi="Arial"/>
          <w:sz w:val="24"/>
          <w:szCs w:val="24"/>
        </w:rPr>
        <w:t xml:space="preserve">5. По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 сделок за наличные;</w:t>
      </w:r>
    </w:p>
    <w:p>
      <w:pPr>
        <w:spacing w:after="60"/>
        <w:ind w:firstLine="567"/>
        <w:jc w:val="both"/>
      </w:pPr>
      <w:r>
        <w:rPr>
          <w:rFonts w:ascii="Arial" w:cs="Arial" w:eastAsia="Arial" w:hAnsi="Arial"/>
          <w:sz w:val="24"/>
          <w:szCs w:val="24"/>
        </w:rPr>
        <w:t xml:space="preserve">- сделок по почтовым заказам;</w:t>
      </w:r>
    </w:p>
    <w:p>
      <w:pPr>
        <w:spacing w:after="60"/>
        <w:ind w:firstLine="567"/>
        <w:jc w:val="both"/>
      </w:pPr>
      <w:r>
        <w:rPr>
          <w:rFonts w:ascii="Arial" w:cs="Arial" w:eastAsia="Arial" w:hAnsi="Arial"/>
          <w:sz w:val="24"/>
          <w:szCs w:val="24"/>
        </w:rPr>
        <w:t xml:space="preserve">- сделок по компьютерной сети; или</w:t>
      </w:r>
    </w:p>
    <w:p>
      <w:pPr>
        <w:spacing w:after="60"/>
        <w:ind w:firstLine="567"/>
        <w:jc w:val="both"/>
      </w:pPr>
      <w:r>
        <w:rPr>
          <w:rFonts w:ascii="Arial" w:cs="Arial" w:eastAsia="Arial" w:hAnsi="Arial"/>
          <w:sz w:val="24"/>
          <w:szCs w:val="24"/>
        </w:rPr>
        <w:t xml:space="preserve">- 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поддержки поставщиком; или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 общественной сфере</w:t>
      </w:r>
      <w:r>
        <w:rPr>
          <w:rFonts w:ascii="Arial" w:cs="Arial" w:eastAsia="Arial" w:hAnsi="Arial"/>
          <w:sz w:val="24"/>
          <w:szCs w:val="24"/>
        </w:rPr>
        <w:t xml:space="preserve"> - применительно к программному обеспечению означает, что оно было сделано доступным без ограничений на дальнейшее распространение (ограничения, накладываемые авторским или издательским правом, не выводят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вакцины</w:t>
      </w:r>
      <w:r>
        <w:rPr>
          <w:rFonts w:ascii="Arial" w:cs="Arial" w:eastAsia="Arial" w:hAnsi="Arial"/>
          <w:sz w:val="24"/>
          <w:szCs w:val="24"/>
        </w:rPr>
        <w:t xml:space="preserve"> - лекарственные средства или лекарственные препараты, вводимые человеку или животным, предназначенные для стимулирования у них защитного иммунного ответа с целью предотвращения заболевания;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выделенные живые культуры</w:t>
      </w:r>
      <w:r>
        <w:rPr>
          <w:rFonts w:ascii="Arial" w:cs="Arial" w:eastAsia="Arial" w:hAnsi="Arial"/>
          <w:sz w:val="24"/>
          <w:szCs w:val="24"/>
        </w:rPr>
        <w:t xml:space="preserve"> - живые культуры в покоящейся форме или в виде высушенного препарата;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иммунотоксин</w:t>
      </w:r>
      <w:r>
        <w:rPr>
          <w:rFonts w:ascii="Arial" w:cs="Arial" w:eastAsia="Arial" w:hAnsi="Arial"/>
          <w:sz w:val="24"/>
          <w:szCs w:val="24"/>
        </w:rPr>
        <w:t xml:space="preserve"> - конъюгат моноклонального антитела, специфичного к клетке, с токсином или субъединицей токсина, который избирательно воздействует на клетки-мишени;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использование</w:t>
      </w:r>
      <w:r>
        <w:rPr>
          <w:rFonts w:ascii="Arial" w:cs="Arial" w:eastAsia="Arial" w:hAnsi="Arial"/>
          <w:sz w:val="24"/>
          <w:szCs w:val="24"/>
        </w:rPr>
        <w:t xml:space="preserve"> - эксплуатация, установка, в том числе на месте эксплуатации, техническое обслуживание (проверка), ремонт, капитальный ремонт или реконструкция;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лекарственные препараты</w:t>
      </w:r>
      <w:r>
        <w:rPr>
          <w:rFonts w:ascii="Arial" w:cs="Arial" w:eastAsia="Arial" w:hAnsi="Arial"/>
          <w:sz w:val="24"/>
          <w:szCs w:val="24"/>
        </w:rPr>
        <w:t xml:space="preserve"> - дозированные лекарственные средства, готовые к применению;</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лекарственные средства</w:t>
      </w:r>
      <w:r>
        <w:rPr>
          <w:rFonts w:ascii="Arial" w:cs="Arial" w:eastAsia="Arial" w:hAnsi="Arial"/>
          <w:sz w:val="24"/>
          <w:szCs w:val="24"/>
        </w:rPr>
        <w:t xml:space="preserve"> - вещества, применяемые для профилактики, диагностики и лечения болезней, обладающие фармакологической активностью и разрешенные к клиническим испытаниям, применению или продаже исполнительными органами страны - изготовителя или пользователя;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летательные аппараты легче воздуха</w:t>
      </w:r>
      <w:r>
        <w:rPr>
          <w:rFonts w:ascii="Arial" w:cs="Arial" w:eastAsia="Arial" w:hAnsi="Arial"/>
          <w:sz w:val="24"/>
          <w:szCs w:val="24"/>
        </w:rPr>
        <w:t xml:space="preserve"> - воздушные шары и другие летательные аппараты, подъемная сила которых обеспечивается горячим воздухом или газами легче воздуха, такими как гелий, водород и т.д.;</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микроорганизмы</w:t>
      </w:r>
      <w:r>
        <w:rPr>
          <w:rFonts w:ascii="Arial" w:cs="Arial" w:eastAsia="Arial" w:hAnsi="Arial"/>
          <w:sz w:val="24"/>
          <w:szCs w:val="24"/>
        </w:rPr>
        <w:t xml:space="preserve"> - вирусы, микоплазмы, риккетсии, бактерии, хламидии или грибы природные, усовершенствованные или модифицированные в виде выделенных живых культур или материалов, включая живые материалы, которые сознательно инокулировали или заразили такими культурами;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микропрограмма</w:t>
      </w:r>
      <w:r>
        <w:rPr>
          <w:rFonts w:ascii="Arial" w:cs="Arial" w:eastAsia="Arial" w:hAnsi="Arial"/>
          <w:sz w:val="24"/>
          <w:szCs w:val="24"/>
        </w:rPr>
        <w:t xml:space="preserve">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общедоступная информация</w:t>
      </w:r>
      <w:r>
        <w:rPr>
          <w:rFonts w:ascii="Arial" w:cs="Arial" w:eastAsia="Arial" w:hAnsi="Arial"/>
          <w:sz w:val="24"/>
          <w:szCs w:val="24"/>
        </w:rPr>
        <w:t xml:space="preserve"> - технологии, на дальнейшее распространение которых не накладывается никаких ограничений (ограничения, связанные с авторскими правами, не исключают технологию из общедоступной информации);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программа </w:t>
      </w:r>
      <w:r>
        <w:rPr>
          <w:rFonts w:ascii="Arial" w:cs="Arial" w:eastAsia="Arial" w:hAnsi="Arial"/>
          <w:sz w:val="24"/>
          <w:szCs w:val="24"/>
        </w:rPr>
        <w:t xml:space="preserve">- последовательность команд для выполнения или преобразования в форму, подлежащую исполнению компьютером;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программное обеспечение</w:t>
      </w:r>
      <w:r>
        <w:rPr>
          <w:rFonts w:ascii="Arial" w:cs="Arial" w:eastAsia="Arial" w:hAnsi="Arial"/>
          <w:sz w:val="24"/>
          <w:szCs w:val="24"/>
        </w:rPr>
        <w:t xml:space="preserve"> - набор одной или более программ или микропрограмм, записанных на носителе любого вида;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производство</w:t>
      </w:r>
      <w:r>
        <w:rPr>
          <w:rFonts w:ascii="Arial" w:cs="Arial" w:eastAsia="Arial" w:hAnsi="Arial"/>
          <w:sz w:val="24"/>
          <w:szCs w:val="24"/>
        </w:rPr>
        <w:t xml:space="preserve"> - все стадии производства, такие как: строительство, технология производства, изготовление, комплектование, монтаж (сборка), контроль, испытания и обеспечение качества;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разработка</w:t>
      </w:r>
      <w:r>
        <w:rPr>
          <w:rFonts w:ascii="Arial" w:cs="Arial" w:eastAsia="Arial" w:hAnsi="Arial"/>
          <w:sz w:val="24"/>
          <w:szCs w:val="24"/>
        </w:rPr>
        <w:t xml:space="preserve"> - все стадии работ, предшествующие производству продукции, в том числе: выработка концепций проектирования, проектные исследования, анализ проектных вариантов, проектирование, сборка и испытание макетного образца, схемы опытного производства, конструкторская документация и схемы размещения оборудования, последовательность операций по реализации конструкторских разработок в конкретное изделие, комплексное проектирование;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субъединица токсина</w:t>
      </w:r>
      <w:r>
        <w:rPr>
          <w:rFonts w:ascii="Arial" w:cs="Arial" w:eastAsia="Arial" w:hAnsi="Arial"/>
          <w:sz w:val="24"/>
          <w:szCs w:val="24"/>
        </w:rPr>
        <w:t xml:space="preserve"> - структурный и функциональный компонент токсина;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техническая помощь</w:t>
      </w:r>
      <w:r>
        <w:rPr>
          <w:rFonts w:ascii="Arial" w:cs="Arial" w:eastAsia="Arial" w:hAnsi="Arial"/>
          <w:sz w:val="24"/>
          <w:szCs w:val="24"/>
        </w:rPr>
        <w:t xml:space="preserve"> - обучение, повышение квалификации, практическая подготовка, передача практического опыта, консультационные услуги. Техническая помощь может включать передачу технических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технические данные</w:t>
      </w:r>
      <w:r>
        <w:rPr>
          <w:rFonts w:ascii="Arial" w:cs="Arial" w:eastAsia="Arial" w:hAnsi="Arial"/>
          <w:sz w:val="24"/>
          <w:szCs w:val="24"/>
        </w:rPr>
        <w:t xml:space="preserve"> - чертежи и их копии, схемы, диаграммы, модели, формулы, таблицы, технические характеристики и спецификации, пособия, инструкции, находящиеся на различных материальных носителях;</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необходимая для разработки, производства или использования контролируемой продукции. Передача специальной информации может производиться в форме передачи технических данных или оказания технической помощи;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токсины</w:t>
      </w:r>
      <w:r>
        <w:rPr>
          <w:rFonts w:ascii="Arial" w:cs="Arial" w:eastAsia="Arial" w:hAnsi="Arial"/>
          <w:sz w:val="24"/>
          <w:szCs w:val="24"/>
        </w:rPr>
        <w:t xml:space="preserve"> - специально выделенные препараты или смеси независимо от способа получения; отличаются от токсинов, которые присутствуют в таких контаминированных микроорганизмами материалах, как патологические образцы, посевные материалы, продукты питания или семенные материалы;</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фундаментальные научные исследования</w:t>
      </w:r>
      <w:r>
        <w:rPr>
          <w:rFonts w:ascii="Arial" w:cs="Arial" w:eastAsia="Arial" w:hAnsi="Arial"/>
          <w:sz w:val="24"/>
          <w:szCs w:val="24"/>
        </w:rPr>
        <w:t xml:space="preserve"> - экспериментальная или теоретическая деятельность, направленная на получение новых знаний об основных закономерностях строения, функционирования и развития человека, общества, окружающей природной среды и не направленная на достижение конкретной практической цели или решение конкретной задачи.</w:t>
      </w:r>
    </w:p>
    <w:p>
      <w:pPr>
        <w:spacing w:after="200" w:before="200"/>
        <w:jc w:val="center"/>
      </w:pPr>
      <w:r>
        <w:rPr>
          <w:rFonts w:ascii="Arial" w:cs="Arial" w:eastAsia="Arial" w:hAnsi="Arial"/>
          <w:b/>
          <w:bCs/>
          <w:sz w:val="32"/>
          <w:szCs w:val="32"/>
        </w:rPr>
        <w:t xml:space="preserve">2. Список химикатов, оборудования и технологий, которые могут быть использованы при создании химического оружия и в отношении которых установлен экспортный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6498"/>
        <w:gridCol w:w="1431"/>
        <w:gridCol w:w="1346"/>
      </w:tblGrid>
      <w:tr>
        <w:tc>
          <w:tcPr>
            <w:tcW w:type="dxa" w:w="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6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по КАС</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Химикаты, включенные в Список 1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 С</w:t>
            </w:r>
            <w:r>
              <w:rPr>
                <w:rFonts w:ascii="Arial" w:cs="Arial" w:eastAsia="Arial" w:hAnsi="Arial"/>
                <w:sz w:val="24"/>
                <w:szCs w:val="24"/>
              </w:rPr>
              <w:t xml:space="preserve">10</w:t>
            </w:r>
            <w:r>
              <w:rPr>
                <w:rFonts w:ascii="Arial" w:cs="Arial" w:eastAsia="Arial" w:hAnsi="Arial"/>
                <w:sz w:val="24"/>
                <w:szCs w:val="24"/>
              </w:rPr>
              <w:t xml:space="preserve">, включая циклоалкил) алкил (метил, этил, пропил или изопропил) фторфосфонаты,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О-изопропилметилфторфосфонат (зарин);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107-44-8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О-пинаколилметилфторфосфонат (зоман)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96-64-0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 С</w:t>
            </w:r>
            <w:r>
              <w:rPr>
                <w:rFonts w:ascii="Arial" w:cs="Arial" w:eastAsia="Arial" w:hAnsi="Arial"/>
                <w:sz w:val="24"/>
                <w:szCs w:val="24"/>
              </w:rPr>
              <w:t xml:space="preserve">10</w:t>
            </w:r>
            <w:r>
              <w:rPr>
                <w:rFonts w:ascii="Arial" w:cs="Arial" w:eastAsia="Arial" w:hAnsi="Arial"/>
                <w:sz w:val="24"/>
                <w:szCs w:val="24"/>
              </w:rPr>
              <w:t xml:space="preserve">, включая циклоалкил) - N, N-диалкил (метил, этил, пропил или изопропил) - амидоцианфосфаты,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О-этил-N,N-диметиламидоцианфосфат (табун)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(Н или ≤ С</w:t>
            </w:r>
            <w:r>
              <w:rPr>
                <w:rFonts w:ascii="Arial" w:cs="Arial" w:eastAsia="Arial" w:hAnsi="Arial"/>
                <w:sz w:val="24"/>
                <w:szCs w:val="24"/>
              </w:rPr>
              <w:t xml:space="preserve">10</w:t>
            </w:r>
            <w:r>
              <w:rPr>
                <w:rFonts w:ascii="Arial" w:cs="Arial" w:eastAsia="Arial" w:hAnsi="Arial"/>
                <w:sz w:val="24"/>
                <w:szCs w:val="24"/>
              </w:rPr>
              <w:t xml:space="preserve">, включая циклоалкил) - S-2-диалкил (метил, этил, пропил или изопропил) - аминоэтилалкил (метил, этил, пропил или изопропил) тиофосфонаты и соответствующие алкилированные или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w:t>
            </w:r>
          </w:p>
          <w:p>
            <w:pPr>
              <w:jc w:val="left"/>
            </w:pPr>
            <w:r>
              <w:rPr>
                <w:rFonts w:ascii="Arial" w:cs="Arial" w:eastAsia="Arial" w:hAnsi="Arial"/>
                <w:sz w:val="24"/>
                <w:szCs w:val="24"/>
              </w:rPr>
              <w:t xml:space="preserve">2931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О-этил-S-2 диизопропиламиноэтилметилтио-фосфонат (VX)</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50782-69-9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Сернистые иприты: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2-хлорэтилхлорметилсульфид;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2625-76-5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 сульфид (иприт);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505-60-2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Бис(2-хлорэтилтио) метан;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63869-13-6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1,2-бис(2-хлорэтилтио) этан (сесквииприт);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3563-36-8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1,3-бис(2-хлорэтилтио)-n-пропан;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63905-10-2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1,4-бис(2-хлорэтилтио)-n-бутан;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142868-93-7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1,5-бис(2-хлорэтилтио)-n-пентан;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142868-94-8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Бис(2-хлорэтилтиометил) эфир;</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63918-90-1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Бис(2-хлорэтилтиоэтил) эфир (О-иприт)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63918-89-8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Люизиты: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2-хлорвинилдихлорарсин (люизит 1);</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541-25-3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(2-хлорвинил)
 хлорарсин 
 (люизит 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40334-69-8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(2-хлорвинил) арсин 
 (люизит 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40334-70-1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Азотистые иприты: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Бис(2-хлорэтил)этиламин (HN 1);</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538-07-8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Бис(2-хлорэтил)метиламин (HN 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51-75-2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Три(2-хлорэтил)амин (HN 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555-77-1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Сакситоксин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35523-89-8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Рицин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9009-86-3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Р-алкил (Н или ≤С</w:t>
            </w:r>
            <w:r>
              <w:rPr>
                <w:rFonts w:ascii="Arial" w:cs="Arial" w:eastAsia="Arial" w:hAnsi="Arial"/>
                <w:sz w:val="24"/>
                <w:szCs w:val="24"/>
              </w:rPr>
              <w:t xml:space="preserve">10</w:t>
            </w:r>
            <w:r>
              <w:rPr>
                <w:rFonts w:ascii="Arial" w:cs="Arial" w:eastAsia="Arial" w:hAnsi="Arial"/>
                <w:sz w:val="24"/>
                <w:szCs w:val="24"/>
              </w:rPr>
              <w:t xml:space="preserve">, включая циклоалкил) N-(1-(диалкил(≤С</w:t>
            </w:r>
            <w:r>
              <w:rPr>
                <w:rFonts w:ascii="Arial" w:cs="Arial" w:eastAsia="Arial" w:hAnsi="Arial"/>
                <w:sz w:val="24"/>
                <w:szCs w:val="24"/>
              </w:rPr>
              <w:t xml:space="preserve">10</w:t>
            </w:r>
            <w:r>
              <w:rPr>
                <w:rFonts w:ascii="Arial" w:cs="Arial" w:eastAsia="Arial" w:hAnsi="Arial"/>
                <w:sz w:val="24"/>
                <w:szCs w:val="24"/>
              </w:rPr>
              <w:t xml:space="preserve">, включая циклоалкил)амино)) алкилиден(Н или ≤С</w:t>
            </w:r>
            <w:r>
              <w:rPr>
                <w:rFonts w:ascii="Arial" w:cs="Arial" w:eastAsia="Arial" w:hAnsi="Arial"/>
                <w:sz w:val="24"/>
                <w:szCs w:val="24"/>
              </w:rPr>
              <w:t xml:space="preserve">10</w:t>
            </w:r>
            <w:r>
              <w:rPr>
                <w:rFonts w:ascii="Arial" w:cs="Arial" w:eastAsia="Arial" w:hAnsi="Arial"/>
                <w:sz w:val="24"/>
                <w:szCs w:val="24"/>
              </w:rPr>
              <w:t xml:space="preserve">, включая циклоалкил) амидофторфосфонаты и соответствующие алкилированные или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p>
            <w:pPr>
              <w:jc w:val="left"/>
            </w:pPr>
            <w:r>
              <w:rPr>
                <w:rFonts w:ascii="Arial" w:cs="Arial" w:eastAsia="Arial" w:hAnsi="Arial"/>
                <w:sz w:val="24"/>
                <w:szCs w:val="24"/>
              </w:rPr>
              <w:t xml:space="preserve">2931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N-(1-(ди-n-дециламино)-n-децилиден)-Р дециламидофторфосфонат;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2387495-99-8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Метил-(1-(диэтиламино)этилиден) амидофторфосфонат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2387496-12-8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(Н или ≤С</w:t>
            </w:r>
            <w:r>
              <w:rPr>
                <w:rFonts w:ascii="Arial" w:cs="Arial" w:eastAsia="Arial" w:hAnsi="Arial"/>
                <w:sz w:val="24"/>
                <w:szCs w:val="24"/>
              </w:rPr>
              <w:t xml:space="preserve">10</w:t>
            </w:r>
            <w:r>
              <w:rPr>
                <w:rFonts w:ascii="Arial" w:cs="Arial" w:eastAsia="Arial" w:hAnsi="Arial"/>
                <w:sz w:val="24"/>
                <w:szCs w:val="24"/>
              </w:rPr>
              <w:t xml:space="preserve">, включая циклоалкил) N-(1-(диалкил(≤С</w:t>
            </w:r>
            <w:r>
              <w:rPr>
                <w:rFonts w:ascii="Arial" w:cs="Arial" w:eastAsia="Arial" w:hAnsi="Arial"/>
                <w:sz w:val="24"/>
                <w:szCs w:val="24"/>
              </w:rPr>
              <w:t xml:space="preserve">10</w:t>
            </w:r>
            <w:r>
              <w:rPr>
                <w:rFonts w:ascii="Arial" w:cs="Arial" w:eastAsia="Arial" w:hAnsi="Arial"/>
                <w:sz w:val="24"/>
                <w:szCs w:val="24"/>
              </w:rPr>
              <w:t xml:space="preserve">, включая циклоалкил)амино)) алкилиден(Н или ≤С</w:t>
            </w:r>
            <w:r>
              <w:rPr>
                <w:rFonts w:ascii="Arial" w:cs="Arial" w:eastAsia="Arial" w:hAnsi="Arial"/>
                <w:sz w:val="24"/>
                <w:szCs w:val="24"/>
              </w:rPr>
              <w:t xml:space="preserve">10</w:t>
            </w:r>
            <w:r>
              <w:rPr>
                <w:rFonts w:ascii="Arial" w:cs="Arial" w:eastAsia="Arial" w:hAnsi="Arial"/>
                <w:sz w:val="24"/>
                <w:szCs w:val="24"/>
              </w:rPr>
              <w:t xml:space="preserve">, включая циклоалкил) амидофторфосфаты и соответствующие алкилированные или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О-n-децил N-(1-(ди-n-дециламино)-n-децилиден) амидофторфосфат;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2387496-00-4</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 (1-(диэтиламино)этилиден) амидофторфосфат;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2387496-04-8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 (1-(диэтиламино)этилиден) амидофторфосфат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2387496-06-0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Метил-(бис(диэтиламино) метилен) амидофторфосфонат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2387496-14-0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Карбаматы (четвертичные и бисчетвертичные диметилкарбамоилоксипиридины):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Четвертичные диметилкарбамоил-оксипиридины: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1-[N,N-диалкил(≤С</w:t>
            </w:r>
            <w:r>
              <w:rPr>
                <w:rFonts w:ascii="Arial" w:cs="Arial" w:eastAsia="Arial" w:hAnsi="Arial"/>
                <w:sz w:val="24"/>
                <w:szCs w:val="24"/>
              </w:rPr>
              <w:t xml:space="preserve">10</w:t>
            </w:r>
            <w:r>
              <w:rPr>
                <w:rFonts w:ascii="Arial" w:cs="Arial" w:eastAsia="Arial" w:hAnsi="Arial"/>
                <w:sz w:val="24"/>
                <w:szCs w:val="24"/>
              </w:rPr>
              <w:t xml:space="preserve">)-N-(n-(гидроксил, циано, ацетокси)алкил(≤С</w:t>
            </w:r>
            <w:r>
              <w:rPr>
                <w:rFonts w:ascii="Arial" w:cs="Arial" w:eastAsia="Arial" w:hAnsi="Arial"/>
                <w:sz w:val="24"/>
                <w:szCs w:val="24"/>
              </w:rPr>
              <w:t xml:space="preserve">10</w:t>
            </w:r>
            <w:r>
              <w:rPr>
                <w:rFonts w:ascii="Arial" w:cs="Arial" w:eastAsia="Arial" w:hAnsi="Arial"/>
                <w:sz w:val="24"/>
                <w:szCs w:val="24"/>
              </w:rPr>
              <w:t xml:space="preserve">)) аммонио]-n-[N-(3-диметилкарбамокси-α-пиколинил)-N,N-диалкил(≤С</w:t>
            </w:r>
            <w:r>
              <w:rPr>
                <w:rFonts w:ascii="Arial" w:cs="Arial" w:eastAsia="Arial" w:hAnsi="Arial"/>
                <w:sz w:val="24"/>
                <w:szCs w:val="24"/>
              </w:rPr>
              <w:t xml:space="preserve">10</w:t>
            </w:r>
            <w:r>
              <w:rPr>
                <w:rFonts w:ascii="Arial" w:cs="Arial" w:eastAsia="Arial" w:hAnsi="Arial"/>
                <w:sz w:val="24"/>
                <w:szCs w:val="24"/>
              </w:rPr>
              <w:t xml:space="preserve">) аммонио]декан дибромид (n=1-8),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1-[N,N-диметил-N-(2-гидрокси)этиламмонио]-10-[N-(3-диметилкарбамокси-α пиколинил)-N,N-диметиламмонио]декан дибромид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2933 39 980 0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77104-62-2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Бисчетвертичные диметил-</w:t>
            </w:r>
          </w:p>
          <w:p>
            <w:pPr>
              <w:jc w:val="left"/>
            </w:pPr>
            <w:r>
              <w:rPr>
                <w:rFonts w:ascii="Arial" w:cs="Arial" w:eastAsia="Arial" w:hAnsi="Arial"/>
                <w:sz w:val="24"/>
                <w:szCs w:val="24"/>
              </w:rPr>
              <w:t xml:space="preserve">Карбамоилоксипиридины: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1,n-бис[N-(3-диметилкарбамокси-α-пиколил)-N,N-диалкил(≤С</w:t>
            </w:r>
            <w:r>
              <w:rPr>
                <w:rFonts w:ascii="Arial" w:cs="Arial" w:eastAsia="Arial" w:hAnsi="Arial"/>
                <w:sz w:val="24"/>
                <w:szCs w:val="24"/>
              </w:rPr>
              <w:t xml:space="preserve">10</w:t>
            </w:r>
            <w:r>
              <w:rPr>
                <w:rFonts w:ascii="Arial" w:cs="Arial" w:eastAsia="Arial" w:hAnsi="Arial"/>
                <w:sz w:val="24"/>
                <w:szCs w:val="24"/>
              </w:rPr>
              <w:t xml:space="preserve">) аммонио]-алкан-(2,(n-1)-дион) дибромид (n=2-12),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1,10-бис[N-(3-диметилкарбамокси-α-пиколил) -N-этил-N-метиламмонио]декан-2,9-дион дибромид </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2933 39 980 0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77104-00-8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 (метил, этил, пропил или изопропил) фосфонилдифториды,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Метилфосфонилдифторид (DF);</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2931 59 000 1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676-99-3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Этилфосфонилдифторид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753-98-0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(Н или ≤ С</w:t>
            </w:r>
            <w:r>
              <w:rPr>
                <w:rFonts w:ascii="Arial" w:cs="Arial" w:eastAsia="Arial" w:hAnsi="Arial"/>
                <w:sz w:val="24"/>
                <w:szCs w:val="24"/>
              </w:rPr>
              <w:t xml:space="preserve">10</w:t>
            </w:r>
            <w:r>
              <w:rPr>
                <w:rFonts w:ascii="Arial" w:cs="Arial" w:eastAsia="Arial" w:hAnsi="Arial"/>
                <w:sz w:val="24"/>
                <w:szCs w:val="24"/>
              </w:rPr>
              <w:t xml:space="preserve">, включая циклоалкил)-О-2-диалкил (метил, этил, пропил или изопропил)-аминоэтилалкил (метил, этил, пропил или изопропил) фосфониты и соответствующие алкилированные или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О-этил-О-(2-диизопропиламиноэтил) метилфосфонит (QL)</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57856-11-8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О-изопропилметилхлорфосфонат (хлорзарин)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1445-76-7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О-пинаколилметилхлорфосфонат (хлорзоман)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7040-57-5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 и прекурсоры, указанные в позициях 1.1-1.2.4, меченные радиоактивными или стабильными изотопами</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w:t>
            </w:r>
          </w:p>
          <w:p>
            <w:pPr>
              <w:jc w:val="left"/>
            </w:pPr>
            <w:r>
              <w:rPr>
                <w:rFonts w:ascii="Arial" w:cs="Arial" w:eastAsia="Arial" w:hAnsi="Arial"/>
                <w:sz w:val="24"/>
                <w:szCs w:val="24"/>
              </w:rPr>
              <w:t xml:space="preserve">2844</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любой токсичный химикат и/или прекурсор, указанные в позициях 1.1-1.3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позициях 1.1-1.3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Химикаты, включенные в Список 2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О,О-диэтил-S-[2-(диэтиламино)этил] тиофосфат и соответствующие алкилированные или протонированные соли (амитон)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78-53-5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1,1,3,3,3-пентафтор-2-(трифторметил) -1-пропен (PFIB)</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2903 59 000 0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382-21-8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3-хинуклидинилбензилат (BZ)</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2933 39 980 0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6581-06-2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Химикаты, кроме указанных в разделе 1 настоящего Списка, содержащие атом фосфора, с которым связана одна метильная, этильная, пропильная или изопропильная группа, но не другие атомы углерода,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Метилфосфонилдихлорид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2931 51 000 0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676-97-1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Этилдихлорфосфонит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1498-40-4</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Диметил(метил)фосфонат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2931 41 000 0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756-79-6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Диэтил(этил)фосфонат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2931 43 000 0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78-38-6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Диметил(этил)фосфонат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6163-75-3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Диэтил(метил)фосфонит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15715-41-0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Метилдихлорфосфонит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676-83-5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Метилдифторфосфонит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753-59-3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Этилдихлорфосфонат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1066-50-8</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2.2.1 не контролируется О-этил-S-фенилэтилфосфонтиолтионат (фонофос) 944-22-9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Этилдифторфосфонит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430-78-4</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2931 44 000 0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993-13-5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Этилфосфоновая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6779-09-5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Пропилфосфоновая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4672-38-2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Изопропилфосфоновая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4721-37-3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 (метил, этил, пропил (или изопропил)) тиофосфоновые кислоты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 кислот, указанных в позициях 2.2.1.11-2.2.15</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Диэтиловый эфир метилфосфоновой кислоты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683-08-9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Дихлорид метилтиофосфоновой кислоты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676-98-2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N,N-диалкил (метил, этил, пропил или изопропил) амидодигалоидфосфаты,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w:t>
            </w:r>
          </w:p>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N,N-диметиламидодихлорфосфат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677-43-0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Диалкил (метил, этил, пропил или изопропил)-N,N-диалкил (метил, этил, пропил или изопропил)-амидофосфаты,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Диэтил-N,N-диметиламидофосфат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2404-03-7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Треххлористый мышьяк</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7784-34-1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2,2-дифенил-2-оксиуксусная кислота (бензиловая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2918 17 000 0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76-93-7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Хинуклидин-3-ол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2933 35 000 0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1619-34-7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N,N-диалкил (метил, этил, пропил или изопропил) аминоэтил-2-хлориды и соответствующие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N,N-диизопропиламиноэтил-2-хлорид;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96-79-7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N,N-диизопропиламиноэтил-2-хлорид гидрохлорид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4261-68-1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N,N-диалкил (метил, этил, пропил или изопропил) аминоэтан-2-олы и соответствующие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p>
            <w:pPr>
              <w:jc w:val="left"/>
            </w:pPr>
            <w:r>
              <w:rPr>
                <w:rFonts w:ascii="Arial" w:cs="Arial" w:eastAsia="Arial" w:hAnsi="Arial"/>
                <w:sz w:val="24"/>
                <w:szCs w:val="24"/>
              </w:rPr>
              <w:t xml:space="preserve">2922 19 700 0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N,N-диизопропиламиноэтан-2-ол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2922 18 000 0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96-80-0</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2.2.8 не контролируются:</w:t>
            </w:r>
          </w:p>
          <w:p>
            <w:pPr>
              <w:jc w:val="left"/>
            </w:pPr>
            <w:r>
              <w:rPr>
                <w:rFonts w:ascii="Arial" w:cs="Arial" w:eastAsia="Arial" w:hAnsi="Arial"/>
                <w:sz w:val="24"/>
                <w:szCs w:val="24"/>
              </w:rPr>
              <w:t xml:space="preserve">N,N - диметиламиноэтанол и соответствующие протонированные соли;</w:t>
            </w:r>
          </w:p>
          <w:p>
            <w:pPr>
              <w:jc w:val="left"/>
            </w:pPr>
            <w:r>
              <w:rPr>
                <w:rFonts w:ascii="Arial" w:cs="Arial" w:eastAsia="Arial" w:hAnsi="Arial"/>
                <w:sz w:val="24"/>
                <w:szCs w:val="24"/>
              </w:rPr>
              <w:t xml:space="preserve">N,N - диэтиламиноэтанол и соответствующие протонированные соли (см. позицию 4.1.18)</w:t>
            </w:r>
          </w:p>
          <w:p>
            <w:pPr>
              <w:jc w:val="left"/>
            </w:pPr>
            <w:r>
              <w:rPr>
                <w:rFonts w:ascii="Arial" w:cs="Arial" w:eastAsia="Arial" w:hAnsi="Arial"/>
                <w:sz w:val="24"/>
                <w:szCs w:val="24"/>
              </w:rPr>
              <w:t xml:space="preserve">100-37-8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N,N-диалкил (метил, этил, пропил или изопропил) аминоэтан-2-тиолы и соответствующие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N,N-диизопропиламиноэтан-2-тиол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5842-07-9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Бис(2-гидроксиэтил) сульфид (тиодигликоль)</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2930 70 000 0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111-48-8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3,3-диметилбутан-2-ол (пинаколиновый спирт)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2905 19 000 0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464-07-3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 и прекурсоры, указанные в позициях 2.1-2.2.11, меченные радиоактивными или стабильными изотопами </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w:t>
            </w:r>
          </w:p>
          <w:p>
            <w:pPr>
              <w:jc w:val="left"/>
            </w:pPr>
            <w:r>
              <w:rPr>
                <w:rFonts w:ascii="Arial" w:cs="Arial" w:eastAsia="Arial" w:hAnsi="Arial"/>
                <w:sz w:val="24"/>
                <w:szCs w:val="24"/>
              </w:rPr>
              <w:t xml:space="preserve">2845</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10% и более по массе или объему любого токсичного химиката и/или прекурсора, указанных в позициях 2.1-2.3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позициях 2.1-2.4</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Химикаты, включенные в Список 3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Дихлорангидрид угольной кислоты (фосген)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75-44-5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Хлорциан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2853 10 000 0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506-77-4</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водород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2811 12 000 0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74-90-8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Трихлорнитрометан (хлорпикрин)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2904 91 000 0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76-06-2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Хлорокись фосфора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2812 12 000 0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10025-87-3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Треххлористый фосфор</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2812 13 000 0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7719-12-2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Пятихлористый фосфор</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2812 14 000 0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10026-13-8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Триметилфосфит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2920 23 000 0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121-45-9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Триэтилфосфит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2920 24 000 0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Диметилфосфит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868-85-9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Диэтилфосфит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2920 22 000 0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762-04-9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Монохлористая сера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2812 15 000 0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10025-67-9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Двухлористая сера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2812 16 000 0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10545-99-0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Хлористый тионил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2812 17 000 0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7719-09-7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Этилдиэтаноламин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2922 17 000 0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139-87-7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Метилдиэтаноламин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2922 17 000 0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105-59-9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Триэтаноламин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2922 15 000 0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102-71-6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 и прекурсоры, указанные в позициях 3.1-3.2.13, меченные радиоактивными или стабильными изотопами</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w:t>
            </w:r>
          </w:p>
          <w:p>
            <w:pPr>
              <w:jc w:val="left"/>
            </w:pPr>
            <w:r>
              <w:rPr>
                <w:rFonts w:ascii="Arial" w:cs="Arial" w:eastAsia="Arial" w:hAnsi="Arial"/>
                <w:sz w:val="24"/>
                <w:szCs w:val="24"/>
              </w:rPr>
              <w:t xml:space="preserve">2845</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30% и более по массе или объему любого токсичного химиката и/или прекурсора, указанных в позициях 3.1-3.3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позициях 3.1-3.4</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Химикаты, которые имеют мирное назначение, но могут быть использованы при создании химического оружия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3-гидрокси-1-метилпиперидин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2933 39 980 0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3554-74-3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калия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2826 19 900 0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7789-23-3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2-хлорэтанол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107-07-3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124-40-3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Фтористый водород (фтористоводородная (плавиковая)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2811 11 000 0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7664-39-3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Метилбензилат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2918 19 980 0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76-89-1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3-хинуклидон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2933 39 980 0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3731-38-2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Пинаколин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2914 19 900 0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75-97-8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калий</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2837 19 000 0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151-50-8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калия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2826 19 900 0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7789-29-9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аммония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1341-49-7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натрия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1333-83-1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натрия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7681-49-4</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Диметиламиногидрохлорид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506-59-2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натрий</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2837 11 000 0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Пентасульфид фосфора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2813 90 100 0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1314-80-3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Диизопропиламин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108-18-9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Диэтиламиноэтанол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2922 19 700 0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100-37-8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Сульфид натрия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2830 10 000 0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1313-82-2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Триэтаноламиногидрохлорид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2922 19 400 0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637-39-8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Триизопропилфосфит </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116-17-6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Гексафторосиликат натрия </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2826 90 800 0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16893-85-9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О,О-диэтилтиофосфорная кислота (О,О-диэтилфосфоротиоат)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2920 19 000 0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2465-65-8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О,О-диэтилдитиофосфорная кислота (О,О-диэтилфосфородитиоат)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2920 19 000 0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298-06-6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2921 19 500 0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109-89-7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 указанные в позициях 4.1.1-4.1.24, меченные радиоактивными или стабильными изотопами</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w:t>
            </w:r>
          </w:p>
          <w:p>
            <w:pPr>
              <w:jc w:val="left"/>
            </w:pPr>
            <w:r>
              <w:rPr>
                <w:rFonts w:ascii="Arial" w:cs="Arial" w:eastAsia="Arial" w:hAnsi="Arial"/>
                <w:sz w:val="24"/>
                <w:szCs w:val="24"/>
              </w:rPr>
              <w:t xml:space="preserve">2845</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любой прекурсор, указанный в позициях 4.1.9 и 4.1.15</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30% и более по весу или объему любого прекурсора, указанного в позициях 4.1-4.1.8, 4.1.10-4.1.14, 4.1.16-4.1.25</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прекурсоров, указанных в позициях 4.1-4.2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Оборудование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химикатов, указанных в разделах 1 и 4 настоящего Списка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Реакционные сосуды, реакторы и смесители</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Реакционные сосуды или реакторы со смесителями либо без них, которые имеют общий внутренний объем свыше 0,1 куб.м (100 л) и менее 20 куб.м (20 000 л) и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90 970 9;</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90 000 0;</w:t>
            </w:r>
          </w:p>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00 590 0;</w:t>
            </w:r>
          </w:p>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91 000 0; </w:t>
            </w:r>
          </w:p>
          <w:p>
            <w:pPr>
              <w:jc w:val="left"/>
            </w:pPr>
            <w:r>
              <w:rPr>
                <w:rFonts w:ascii="Arial" w:cs="Arial" w:eastAsia="Arial" w:hAnsi="Arial"/>
                <w:sz w:val="24"/>
                <w:szCs w:val="24"/>
              </w:rPr>
              <w:t xml:space="preserve">8108 90 900 8; </w:t>
            </w:r>
          </w:p>
          <w:p>
            <w:pPr>
              <w:jc w:val="left"/>
            </w:pPr>
            <w:r>
              <w:rPr>
                <w:rFonts w:ascii="Arial" w:cs="Arial" w:eastAsia="Arial" w:hAnsi="Arial"/>
                <w:sz w:val="24"/>
                <w:szCs w:val="24"/>
              </w:rPr>
              <w:t xml:space="preserve">8109 99 000 0; </w:t>
            </w:r>
          </w:p>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82 000 0;</w:t>
            </w:r>
          </w:p>
          <w:p>
            <w:pPr>
              <w:jc w:val="left"/>
            </w:pPr>
            <w:r>
              <w:rPr>
                <w:rFonts w:ascii="Arial" w:cs="Arial" w:eastAsia="Arial" w:hAnsi="Arial"/>
                <w:sz w:val="24"/>
                <w:szCs w:val="24"/>
              </w:rPr>
              <w:t xml:space="preserve">8112 99 400 0; </w:t>
            </w:r>
          </w:p>
          <w:p>
            <w:pPr>
              <w:jc w:val="left"/>
            </w:pPr>
            <w:r>
              <w:rPr>
                <w:rFonts w:ascii="Arial" w:cs="Arial" w:eastAsia="Arial" w:hAnsi="Arial"/>
                <w:sz w:val="24"/>
                <w:szCs w:val="24"/>
              </w:rPr>
              <w:t xml:space="preserve">8479 89 970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а также лопастные мешалки и валы, специально спроектированные (предназначенные) для использования в реакционных сосудах или реакторах, которые указаны в позиции 5.2.1, и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8479 82 000 0;</w:t>
            </w:r>
          </w:p>
          <w:p>
            <w:pPr>
              <w:jc w:val="left"/>
            </w:pPr>
            <w:r>
              <w:rPr>
                <w:rFonts w:ascii="Arial" w:cs="Arial" w:eastAsia="Arial" w:hAnsi="Arial"/>
                <w:sz w:val="24"/>
                <w:szCs w:val="24"/>
              </w:rPr>
              <w:t xml:space="preserve">8112 99 400 0;</w:t>
            </w:r>
          </w:p>
          <w:p>
            <w:pPr>
              <w:jc w:val="left"/>
            </w:pPr>
            <w:r>
              <w:rPr>
                <w:rFonts w:ascii="Arial" w:cs="Arial" w:eastAsia="Arial" w:hAnsi="Arial"/>
                <w:sz w:val="24"/>
                <w:szCs w:val="24"/>
              </w:rPr>
              <w:t xml:space="preserve">8479 90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детали оборудования, перечисленного в позициях 5.2.1 и 5.2.2, у которых все поверхности, находящиеся в контакте с химикатами, изготовлены из нижеуказанных материалов:</w:t>
            </w:r>
          </w:p>
          <w:p>
            <w:pPr>
              <w:jc w:val="left"/>
            </w:pPr>
            <w:r>
              <w:rPr>
                <w:rFonts w:ascii="Arial" w:cs="Arial" w:eastAsia="Arial" w:hAnsi="Arial"/>
                <w:sz w:val="24"/>
                <w:szCs w:val="24"/>
              </w:rPr>
              <w:t xml:space="preserve">тантала или танталовых сплавов; </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8103 91 000 0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хранения, контейнеры или накопители, которые имеют общий внутренний объем свыше 0,1 куб.м (100 л) и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3923 10 000 0;</w:t>
            </w:r>
          </w:p>
          <w:p>
            <w:pPr>
              <w:jc w:val="left"/>
            </w:pPr>
            <w:r>
              <w:rPr>
                <w:rFonts w:ascii="Arial" w:cs="Arial" w:eastAsia="Arial" w:hAnsi="Arial"/>
                <w:sz w:val="24"/>
                <w:szCs w:val="24"/>
              </w:rPr>
              <w:t xml:space="preserve">3923 29 900 0;</w:t>
            </w:r>
          </w:p>
          <w:p>
            <w:pPr>
              <w:jc w:val="left"/>
            </w:pPr>
            <w:r>
              <w:rPr>
                <w:rFonts w:ascii="Arial" w:cs="Arial" w:eastAsia="Arial" w:hAnsi="Arial"/>
                <w:sz w:val="24"/>
                <w:szCs w:val="24"/>
              </w:rPr>
              <w:t xml:space="preserve">3923 30 909 0;</w:t>
            </w:r>
          </w:p>
          <w:p>
            <w:pPr>
              <w:jc w:val="left"/>
            </w:pPr>
            <w:r>
              <w:rPr>
                <w:rFonts w:ascii="Arial" w:cs="Arial" w:eastAsia="Arial" w:hAnsi="Arial"/>
                <w:sz w:val="24"/>
                <w:szCs w:val="24"/>
              </w:rPr>
              <w:t xml:space="preserve">7010 90 910;</w:t>
            </w:r>
          </w:p>
          <w:p>
            <w:pPr>
              <w:jc w:val="left"/>
            </w:pPr>
            <w:r>
              <w:rPr>
                <w:rFonts w:ascii="Arial" w:cs="Arial" w:eastAsia="Arial" w:hAnsi="Arial"/>
                <w:sz w:val="24"/>
                <w:szCs w:val="24"/>
              </w:rPr>
              <w:t xml:space="preserve">7010 90 990;</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90 000 0;</w:t>
            </w:r>
          </w:p>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00 590 0;</w:t>
            </w:r>
          </w:p>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7311 00;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91 000 0;</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8109 99 000 0;</w:t>
            </w:r>
          </w:p>
          <w:p>
            <w:pPr>
              <w:jc w:val="left"/>
            </w:pPr>
            <w:r>
              <w:rPr>
                <w:rFonts w:ascii="Arial" w:cs="Arial" w:eastAsia="Arial" w:hAnsi="Arial"/>
                <w:sz w:val="24"/>
                <w:szCs w:val="24"/>
              </w:rPr>
              <w:t xml:space="preserve">8609 00 900 9;</w:t>
            </w:r>
          </w:p>
          <w:p>
            <w:pPr>
              <w:jc w:val="left"/>
            </w:pPr>
            <w:r>
              <w:rPr>
                <w:rFonts w:ascii="Arial" w:cs="Arial" w:eastAsia="Arial" w:hAnsi="Arial"/>
                <w:sz w:val="24"/>
                <w:szCs w:val="24"/>
              </w:rPr>
              <w:t xml:space="preserve">8112 99 400 0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детали оборудования, перечисленного в позиции 5.3, у которых все поверхности, находящиеся в контакте с химикатами, изготовлены из нижеуказанных материалов:</w:t>
            </w:r>
          </w:p>
          <w:p>
            <w:pPr>
              <w:jc w:val="left"/>
            </w:pPr>
            <w:r>
              <w:rPr>
                <w:rFonts w:ascii="Arial" w:cs="Arial" w:eastAsia="Arial" w:hAnsi="Arial"/>
                <w:sz w:val="24"/>
                <w:szCs w:val="24"/>
              </w:rPr>
              <w:t xml:space="preserve">тантала или танталовых сплавов; </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8103 91 000 0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или конденсаторы, которые имеют площадь поверхности теплообмена свыше 0,15 кв.м, но не более 20 кв.м, а также трубы наружным диаметром от 12 до 56 мм и толщиной стенки до 2,5 мм, пластины, змеевики и многоканальные блоки, предназначенные для использования в таких теплообменниках или конденсаторах, и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карбида кремния или карбида титана;</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8419 50 000 0;</w:t>
            </w:r>
          </w:p>
          <w:p>
            <w:pPr>
              <w:jc w:val="left"/>
            </w:pPr>
            <w:r>
              <w:rPr>
                <w:rFonts w:ascii="Arial" w:cs="Arial" w:eastAsia="Arial" w:hAnsi="Arial"/>
                <w:sz w:val="24"/>
                <w:szCs w:val="24"/>
              </w:rPr>
              <w:t xml:space="preserve">8419 90 850 9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Дистилляционные или абсорбционные колонны, которые имеют внутренний диаметр более 0,1 м, а также каплеуловители, распределительные устройства для жидкости и пара, предназначенные для использования в таких дистилляционных или абсорбционных колоннах, и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8419 40 000 9;</w:t>
            </w:r>
          </w:p>
          <w:p>
            <w:pPr>
              <w:jc w:val="left"/>
            </w:pPr>
            <w:r>
              <w:rPr>
                <w:rFonts w:ascii="Arial" w:cs="Arial" w:eastAsia="Arial" w:hAnsi="Arial"/>
                <w:sz w:val="24"/>
                <w:szCs w:val="24"/>
              </w:rPr>
              <w:t xml:space="preserve">8419 90 850 9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Снаряжательное (наливное) оборудование, которое имеет дистанционное управление и у которого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8422 30 000 8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Трубопроводная арматура с номинальным диаметром условного прохода более 0,01 м (3/8 дюйма), а также корпусы арматуры, заменяемые (сменные) запорные элементы и отформованные вкладыши, предназначенные для использования в такой арматуре,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w:t>
            </w:r>
          </w:p>
          <w:p>
            <w:pPr>
              <w:jc w:val="left"/>
            </w:pPr>
            <w:r>
              <w:rPr>
                <w:rFonts w:ascii="Arial" w:cs="Arial" w:eastAsia="Arial" w:hAnsi="Arial"/>
                <w:sz w:val="24"/>
                <w:szCs w:val="24"/>
              </w:rPr>
              <w:t xml:space="preserve">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карбида кремния с чистотой 80 процентов или более;</w:t>
            </w:r>
          </w:p>
          <w:p>
            <w:pPr>
              <w:jc w:val="left"/>
            </w:pPr>
            <w:r>
              <w:rPr>
                <w:rFonts w:ascii="Arial" w:cs="Arial" w:eastAsia="Arial" w:hAnsi="Arial"/>
                <w:sz w:val="24"/>
                <w:szCs w:val="24"/>
              </w:rPr>
              <w:t xml:space="preserve">оксида алюминия с чистотой 99,9 процентов или более;</w:t>
            </w:r>
          </w:p>
          <w:p>
            <w:pPr>
              <w:jc w:val="left"/>
            </w:pPr>
            <w:r>
              <w:rPr>
                <w:rFonts w:ascii="Arial" w:cs="Arial" w:eastAsia="Arial" w:hAnsi="Arial"/>
                <w:sz w:val="24"/>
                <w:szCs w:val="24"/>
              </w:rPr>
              <w:t xml:space="preserve">диоксида циркония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8481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трубопроводной арматуры с различными входными и выходными диаметрами параметр номинального прохода относится к наименьшему диаметру</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Многоцелевые коммуникации (двойные и многостенные трубы) типа "труба в трубе", которые имеют отверстие для обнаружения течи и у которых все поверхности внутреннего трубопровода, находящиеся в контакте с химикатами, изготовлены из одного или нескольких нижеуказанных:</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w:t>
            </w:r>
          </w:p>
          <w:p>
            <w:pPr>
              <w:jc w:val="left"/>
            </w:pPr>
            <w:r>
              <w:rPr>
                <w:rFonts w:ascii="Arial" w:cs="Arial" w:eastAsia="Arial" w:hAnsi="Arial"/>
                <w:sz w:val="24"/>
                <w:szCs w:val="24"/>
              </w:rPr>
              <w:t xml:space="preserve">6815 19 000 0;</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90 000 0;</w:t>
            </w:r>
          </w:p>
          <w:p>
            <w:pPr>
              <w:jc w:val="left"/>
            </w:pPr>
            <w:r>
              <w:rPr>
                <w:rFonts w:ascii="Arial" w:cs="Arial" w:eastAsia="Arial" w:hAnsi="Arial"/>
                <w:sz w:val="24"/>
                <w:szCs w:val="24"/>
              </w:rPr>
              <w:t xml:space="preserve">7303 00;</w:t>
            </w:r>
          </w:p>
          <w:p>
            <w:pPr>
              <w:jc w:val="left"/>
            </w:pPr>
            <w:r>
              <w:rPr>
                <w:rFonts w:ascii="Arial" w:cs="Arial" w:eastAsia="Arial" w:hAnsi="Arial"/>
                <w:sz w:val="24"/>
                <w:szCs w:val="24"/>
              </w:rPr>
              <w:t xml:space="preserve">7304;</w:t>
            </w:r>
          </w:p>
          <w:p>
            <w:pPr>
              <w:jc w:val="left"/>
            </w:pPr>
            <w:r>
              <w:rPr>
                <w:rFonts w:ascii="Arial" w:cs="Arial" w:eastAsia="Arial" w:hAnsi="Arial"/>
                <w:sz w:val="24"/>
                <w:szCs w:val="24"/>
              </w:rPr>
              <w:t xml:space="preserve">7305;</w:t>
            </w:r>
          </w:p>
          <w:p>
            <w:pPr>
              <w:jc w:val="left"/>
            </w:pPr>
            <w:r>
              <w:rPr>
                <w:rFonts w:ascii="Arial" w:cs="Arial" w:eastAsia="Arial" w:hAnsi="Arial"/>
                <w:sz w:val="24"/>
                <w:szCs w:val="24"/>
              </w:rPr>
              <w:t xml:space="preserve">7306;</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91 000 0; </w:t>
            </w:r>
          </w:p>
          <w:p>
            <w:pPr>
              <w:jc w:val="left"/>
            </w:pPr>
            <w:r>
              <w:rPr>
                <w:rFonts w:ascii="Arial" w:cs="Arial" w:eastAsia="Arial" w:hAnsi="Arial"/>
                <w:sz w:val="24"/>
                <w:szCs w:val="24"/>
              </w:rPr>
              <w:t xml:space="preserve">8108 90 900 8; </w:t>
            </w:r>
          </w:p>
          <w:p>
            <w:pPr>
              <w:jc w:val="left"/>
            </w:pPr>
            <w:r>
              <w:rPr>
                <w:rFonts w:ascii="Arial" w:cs="Arial" w:eastAsia="Arial" w:hAnsi="Arial"/>
                <w:sz w:val="24"/>
                <w:szCs w:val="24"/>
              </w:rPr>
              <w:t xml:space="preserve">8109 99 000 0; </w:t>
            </w:r>
          </w:p>
          <w:p>
            <w:pPr>
              <w:jc w:val="left"/>
            </w:pPr>
            <w:r>
              <w:rPr>
                <w:rFonts w:ascii="Arial" w:cs="Arial" w:eastAsia="Arial" w:hAnsi="Arial"/>
                <w:sz w:val="24"/>
                <w:szCs w:val="24"/>
              </w:rPr>
              <w:t xml:space="preserve">8419 90 850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Герметичные насосы и насосы с двумя и более уплотнениями приводного вала насоса производительностью более 0,6 куб.м/ч или вакуумные насосы максимальной производительностью более 5 куб.м/ч (при температуре 0 °С и давлении 101,30 кПа), а также корпусы насосов, сопла струйных насосов, отформованные вкладыши, рабочие колеса и роторы, предназначенные для использования в таких насосах,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ферросиликона;</w:t>
            </w:r>
          </w:p>
          <w:p>
            <w:pPr>
              <w:jc w:val="left"/>
            </w:pPr>
            <w:r>
              <w:rPr>
                <w:rFonts w:ascii="Arial" w:cs="Arial" w:eastAsia="Arial" w:hAnsi="Arial"/>
                <w:sz w:val="24"/>
                <w:szCs w:val="24"/>
              </w:rPr>
              <w:t xml:space="preserve">керамики;</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8413 81 000 0; </w:t>
            </w:r>
          </w:p>
          <w:p>
            <w:pPr>
              <w:jc w:val="left"/>
            </w:pPr>
            <w:r>
              <w:rPr>
                <w:rFonts w:ascii="Arial" w:cs="Arial" w:eastAsia="Arial" w:hAnsi="Arial"/>
                <w:sz w:val="24"/>
                <w:szCs w:val="24"/>
              </w:rPr>
              <w:t xml:space="preserve">8414 10 250 0;</w:t>
            </w:r>
          </w:p>
          <w:p>
            <w:pPr>
              <w:jc w:val="left"/>
            </w:pPr>
            <w:r>
              <w:rPr>
                <w:rFonts w:ascii="Arial" w:cs="Arial" w:eastAsia="Arial" w:hAnsi="Arial"/>
                <w:sz w:val="24"/>
                <w:szCs w:val="24"/>
              </w:rPr>
              <w:t xml:space="preserve">8414 10 810 0;</w:t>
            </w:r>
          </w:p>
          <w:p>
            <w:pPr>
              <w:jc w:val="left"/>
            </w:pPr>
            <w:r>
              <w:rPr>
                <w:rFonts w:ascii="Arial" w:cs="Arial" w:eastAsia="Arial" w:hAnsi="Arial"/>
                <w:sz w:val="24"/>
                <w:szCs w:val="24"/>
              </w:rPr>
              <w:t xml:space="preserve">8414 90 000 0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для сжигания, оборудованные специально сконструированными системами подачи уничтожаемых продуктов, специальными системами проведения процесса, предназначенные для уничтожения боевых отравляющих веществ, контролируемых химикатов или химического снаряжения, со средней температурой в камере сгорания более 1000 ºС, у которых все поверхности в системе подачи отходов, вступающие в контакт с уничтожаемыми продуктами, изготовлены из одного или нескольких нижеуказанных материалов или облицованы ими:</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керамики</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w:t>
            </w:r>
          </w:p>
          <w:p>
            <w:pPr>
              <w:jc w:val="left"/>
            </w:pPr>
            <w:r>
              <w:rPr>
                <w:rFonts w:ascii="Arial" w:cs="Arial" w:eastAsia="Arial" w:hAnsi="Arial"/>
                <w:sz w:val="24"/>
                <w:szCs w:val="24"/>
              </w:rPr>
              <w:t xml:space="preserve">8514 20 800 0;</w:t>
            </w:r>
          </w:p>
          <w:p>
            <w:pPr>
              <w:jc w:val="left"/>
            </w:pPr>
            <w:r>
              <w:rPr>
                <w:rFonts w:ascii="Arial" w:cs="Arial" w:eastAsia="Arial" w:hAnsi="Arial"/>
                <w:sz w:val="24"/>
                <w:szCs w:val="24"/>
              </w:rPr>
              <w:t xml:space="preserve">8514 31 000 0;</w:t>
            </w:r>
          </w:p>
          <w:p>
            <w:pPr>
              <w:jc w:val="left"/>
            </w:pPr>
            <w:r>
              <w:rPr>
                <w:rFonts w:ascii="Arial" w:cs="Arial" w:eastAsia="Arial" w:hAnsi="Arial"/>
                <w:sz w:val="24"/>
                <w:szCs w:val="24"/>
              </w:rPr>
              <w:t xml:space="preserve">8514 32 000 0;</w:t>
            </w:r>
          </w:p>
          <w:p>
            <w:pPr>
              <w:jc w:val="left"/>
            </w:pPr>
            <w:r>
              <w:rPr>
                <w:rFonts w:ascii="Arial" w:cs="Arial" w:eastAsia="Arial" w:hAnsi="Arial"/>
                <w:sz w:val="24"/>
                <w:szCs w:val="24"/>
              </w:rPr>
              <w:t xml:space="preserve">8514 39 000 0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контроля токсичных газов и их детектирующие компоненты (датчики, сенсорные устройства, заменяемые сенсорные картриджи), такие как:</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непрерывного функционирования и пригодные для обнаружения агентов химического оружия, химикатов, указанных в разделах 1-4 настоящего Списка, или органических соединений, содержащих фосфор, серу, фтор или хлор при концентрациях 0,3 мг/куб.м или менее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w:t>
            </w:r>
          </w:p>
          <w:p>
            <w:pPr>
              <w:jc w:val="left"/>
            </w:pPr>
            <w:r>
              <w:rPr>
                <w:rFonts w:ascii="Arial" w:cs="Arial" w:eastAsia="Arial" w:hAnsi="Arial"/>
                <w:sz w:val="24"/>
                <w:szCs w:val="24"/>
              </w:rPr>
              <w:t xml:space="preserve">9027 10 900 0;</w:t>
            </w:r>
          </w:p>
          <w:p>
            <w:pPr>
              <w:jc w:val="left"/>
            </w:pPr>
            <w:r>
              <w:rPr>
                <w:rFonts w:ascii="Arial" w:cs="Arial" w:eastAsia="Arial" w:hAnsi="Arial"/>
                <w:sz w:val="24"/>
                <w:szCs w:val="24"/>
              </w:rPr>
              <w:t xml:space="preserve">9027 20 000 0;</w:t>
            </w:r>
          </w:p>
          <w:p>
            <w:pPr>
              <w:jc w:val="left"/>
            </w:pPr>
            <w:r>
              <w:rPr>
                <w:rFonts w:ascii="Arial" w:cs="Arial" w:eastAsia="Arial" w:hAnsi="Arial"/>
                <w:sz w:val="24"/>
                <w:szCs w:val="24"/>
              </w:rPr>
              <w:t xml:space="preserve">9027 30 000 0;</w:t>
            </w:r>
          </w:p>
          <w:p>
            <w:pPr>
              <w:jc w:val="left"/>
            </w:pPr>
            <w:r>
              <w:rPr>
                <w:rFonts w:ascii="Arial" w:cs="Arial" w:eastAsia="Arial" w:hAnsi="Arial"/>
                <w:sz w:val="24"/>
                <w:szCs w:val="24"/>
              </w:rPr>
              <w:t xml:space="preserve">9027 50 000 0;</w:t>
            </w:r>
          </w:p>
          <w:p>
            <w:pPr>
              <w:jc w:val="left"/>
            </w:pPr>
            <w:r>
              <w:rPr>
                <w:rFonts w:ascii="Arial" w:cs="Arial" w:eastAsia="Arial" w:hAnsi="Arial"/>
                <w:sz w:val="24"/>
                <w:szCs w:val="24"/>
              </w:rPr>
              <w:t xml:space="preserve">9027 81 000 0;</w:t>
            </w:r>
          </w:p>
          <w:p>
            <w:pPr>
              <w:jc w:val="left"/>
            </w:pPr>
            <w:r>
              <w:rPr>
                <w:rFonts w:ascii="Arial" w:cs="Arial" w:eastAsia="Arial" w:hAnsi="Arial"/>
                <w:sz w:val="24"/>
                <w:szCs w:val="24"/>
              </w:rPr>
              <w:t xml:space="preserve">9027 89 000 0; </w:t>
            </w:r>
          </w:p>
          <w:p>
            <w:pPr>
              <w:jc w:val="left"/>
            </w:pPr>
            <w:r>
              <w:rPr>
                <w:rFonts w:ascii="Arial" w:cs="Arial" w:eastAsia="Arial" w:hAnsi="Arial"/>
                <w:sz w:val="24"/>
                <w:szCs w:val="24"/>
              </w:rPr>
              <w:t xml:space="preserve">9027 90 500 0;</w:t>
            </w:r>
          </w:p>
          <w:p>
            <w:pPr>
              <w:jc w:val="left"/>
            </w:pPr>
            <w:r>
              <w:rPr>
                <w:rFonts w:ascii="Arial" w:cs="Arial" w:eastAsia="Arial" w:hAnsi="Arial"/>
                <w:sz w:val="24"/>
                <w:szCs w:val="24"/>
              </w:rPr>
              <w:t xml:space="preserve">9027 90 800 0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обнаружения фосфорорганических соединений при помощи препаратов группы холинестераз</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w:t>
            </w:r>
          </w:p>
          <w:p>
            <w:pPr>
              <w:jc w:val="left"/>
            </w:pPr>
            <w:r>
              <w:rPr>
                <w:rFonts w:ascii="Arial" w:cs="Arial" w:eastAsia="Arial" w:hAnsi="Arial"/>
                <w:sz w:val="24"/>
                <w:szCs w:val="24"/>
              </w:rPr>
              <w:t xml:space="preserve">9027 10 900 0;</w:t>
            </w:r>
          </w:p>
          <w:p>
            <w:pPr>
              <w:jc w:val="left"/>
            </w:pPr>
            <w:r>
              <w:rPr>
                <w:rFonts w:ascii="Arial" w:cs="Arial" w:eastAsia="Arial" w:hAnsi="Arial"/>
                <w:sz w:val="24"/>
                <w:szCs w:val="24"/>
              </w:rPr>
              <w:t xml:space="preserve">9027 89 000 0;</w:t>
            </w:r>
          </w:p>
          <w:p>
            <w:pPr>
              <w:jc w:val="left"/>
            </w:pPr>
            <w:r>
              <w:rPr>
                <w:rFonts w:ascii="Arial" w:cs="Arial" w:eastAsia="Arial" w:hAnsi="Arial"/>
                <w:sz w:val="24"/>
                <w:szCs w:val="24"/>
              </w:rPr>
              <w:t xml:space="preserve">9027 90 500 0;</w:t>
            </w:r>
          </w:p>
          <w:p>
            <w:pPr>
              <w:jc w:val="left"/>
            </w:pPr>
            <w:r>
              <w:rPr>
                <w:rFonts w:ascii="Arial" w:cs="Arial" w:eastAsia="Arial" w:hAnsi="Arial"/>
                <w:sz w:val="24"/>
                <w:szCs w:val="24"/>
              </w:rPr>
              <w:t xml:space="preserve">9027 90 800 0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оборудование, содержащее в качестве составных частей одну или несколько единиц оборудования, указанных в позициях 5.1-5.11, которые могут быть отделены в состоянии, пригодном для дальнейшего использования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использования оборудования, указанного в позициях 5.1-5.11.2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Углеграфит, указанный в позициях 5.4, 5.5, 5.8, 5.9, представляет собой композицию, состоящую из карбонизованной углеродной массы и графита, массовая доля графита с 8-процентным содержанием графита по весу;</w:t>
            </w:r>
          </w:p>
          <w:p>
            <w:pPr>
              <w:jc w:val="left"/>
            </w:pPr>
            <w:r>
              <w:rPr>
                <w:rFonts w:ascii="Arial" w:cs="Arial" w:eastAsia="Arial" w:hAnsi="Arial"/>
                <w:sz w:val="24"/>
                <w:szCs w:val="24"/>
              </w:rPr>
              <w:t xml:space="preserve">Сменные прокладки, набивка, резьбовые пробки, заглушки, детали уплотнений, выполняющие функции герметизации оборудования, перечисленного в позициях 5.2.1-5.10, изготовленные из материалов, не включенных в эти позиции, не выводят такое оборудование из категории контролируемого</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Программное обеспечение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использования оборудования, указанного в позициях 5.2.1, 5.2.2, 5.6, 5.10, 5.11.1 и 5.11.2 раздела 5</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Здесь и </w:t>
      </w:r>
      <w:r>
        <w:rPr>
          <w:rFonts w:ascii="Arial" w:cs="Arial" w:eastAsia="Arial" w:hAnsi="Arial"/>
          <w:sz w:val="24"/>
          <w:szCs w:val="24"/>
        </w:rPr>
        <w:t xml:space="preserve">далее код ТН ВЭД ЕАЭС - код единой Товарной номенклатуры внешнеэкономической деятельности Евразийского экономического союза.</w:t>
      </w:r>
    </w:p>
    <w:p>
      <w:pPr>
        <w:spacing w:after="200" w:before="200"/>
        <w:jc w:val="center"/>
      </w:pPr>
      <w:r>
        <w:rPr>
          <w:rFonts w:ascii="Arial" w:cs="Arial" w:eastAsia="Arial" w:hAnsi="Arial"/>
          <w:b/>
          <w:bCs/>
          <w:sz w:val="32"/>
          <w:szCs w:val="32"/>
        </w:rPr>
        <w:t xml:space="preserve">Общие примечания</w:t>
      </w:r>
    </w:p>
    <w:p>
      <w:pPr>
        <w:spacing w:after="60"/>
        <w:ind w:firstLine="567"/>
        <w:jc w:val="both"/>
      </w:pPr>
      <w:r>
        <w:rPr>
          <w:rFonts w:ascii="Arial" w:cs="Arial" w:eastAsia="Arial" w:hAnsi="Arial"/>
          <w:sz w:val="24"/>
          <w:szCs w:val="24"/>
        </w:rPr>
        <w:t xml:space="preserve">Принадлежность конкретного химиката к товарам, подлежащим экспортному контролю, определяется соответствием описания химиката описанию, приведенному в:</w:t>
      </w:r>
    </w:p>
    <w:p>
      <w:pPr>
        <w:spacing w:after="60"/>
        <w:ind w:firstLine="567"/>
        <w:jc w:val="both"/>
      </w:pPr>
      <w:r>
        <w:rPr>
          <w:rFonts w:ascii="Arial" w:cs="Arial" w:eastAsia="Arial" w:hAnsi="Arial"/>
          <w:sz w:val="24"/>
          <w:szCs w:val="24"/>
        </w:rPr>
        <w:t xml:space="preserve">графе "Наименование", коду единой Товарной номенклатуры внешнеэкономической деятельности Евразийского экономического союза (далее - код ТН ВЭД ЕАЭС), а также регистрационному номеру по КАС (Chemical Abstracts Service Registry Number).</w:t>
      </w:r>
    </w:p>
    <w:p>
      <w:pPr>
        <w:spacing w:after="60"/>
        <w:ind w:firstLine="567"/>
        <w:jc w:val="both"/>
      </w:pPr>
      <w:r>
        <w:rPr>
          <w:rFonts w:ascii="Arial" w:cs="Arial" w:eastAsia="Arial" w:hAnsi="Arial"/>
          <w:sz w:val="24"/>
          <w:szCs w:val="24"/>
        </w:rPr>
        <w:t xml:space="preserve">Принадлежность конкретного оборудования к товарам, подлежащим экспортному контролю, определяется соответствием описания и (или) технических характеристик оборудования описанию и (или) техническим характеристикам, приведенным в графе "Наименование", и коду ТН ВЭД ЕАЭС.</w:t>
      </w:r>
    </w:p>
    <w:p>
      <w:pPr>
        <w:spacing w:after="60"/>
        <w:ind w:firstLine="567"/>
        <w:jc w:val="both"/>
      </w:pPr>
      <w:r>
        <w:rPr>
          <w:rFonts w:ascii="Arial" w:cs="Arial" w:eastAsia="Arial" w:hAnsi="Arial"/>
          <w:sz w:val="24"/>
          <w:szCs w:val="24"/>
        </w:rPr>
        <w:t xml:space="preserve">Принадлежность конкретной технологии к товарам, подлежащим экспортному контролю, определяется соответствием технических характеристик этой технологии техническим характеристикам, приведенным в графе "Наименование".</w:t>
      </w:r>
    </w:p>
    <w:p>
      <w:pPr>
        <w:spacing w:after="60"/>
        <w:ind w:firstLine="567"/>
        <w:jc w:val="both"/>
      </w:pPr>
      <w:r>
        <w:rPr>
          <w:rFonts w:ascii="Arial" w:cs="Arial" w:eastAsia="Arial" w:hAnsi="Arial"/>
          <w:sz w:val="24"/>
          <w:szCs w:val="24"/>
        </w:rPr>
        <w:t xml:space="preserve">Коды ТН ВЭД ЕАЭС,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По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 сделок за наличные;</w:t>
      </w:r>
    </w:p>
    <w:p>
      <w:pPr>
        <w:spacing w:after="60"/>
        <w:ind w:firstLine="567"/>
        <w:jc w:val="both"/>
      </w:pPr>
      <w:r>
        <w:rPr>
          <w:rFonts w:ascii="Arial" w:cs="Arial" w:eastAsia="Arial" w:hAnsi="Arial"/>
          <w:sz w:val="24"/>
          <w:szCs w:val="24"/>
        </w:rPr>
        <w:t xml:space="preserve">- сделок по почтовым заказам;</w:t>
      </w:r>
    </w:p>
    <w:p>
      <w:pPr>
        <w:spacing w:after="60"/>
        <w:ind w:firstLine="567"/>
        <w:jc w:val="both"/>
      </w:pPr>
      <w:r>
        <w:rPr>
          <w:rFonts w:ascii="Arial" w:cs="Arial" w:eastAsia="Arial" w:hAnsi="Arial"/>
          <w:sz w:val="24"/>
          <w:szCs w:val="24"/>
        </w:rPr>
        <w:t xml:space="preserve">- сделок по компьютерной сети; или</w:t>
      </w:r>
    </w:p>
    <w:p>
      <w:pPr>
        <w:spacing w:after="60"/>
        <w:ind w:firstLine="567"/>
        <w:jc w:val="both"/>
      </w:pPr>
      <w:r>
        <w:rPr>
          <w:rFonts w:ascii="Arial" w:cs="Arial" w:eastAsia="Arial" w:hAnsi="Arial"/>
          <w:sz w:val="24"/>
          <w:szCs w:val="24"/>
        </w:rPr>
        <w:t xml:space="preserve">- 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 или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Для целей настоящего Списка применяемые термины означают:</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токсичный химикат</w:t>
      </w:r>
      <w:r>
        <w:rPr>
          <w:rFonts w:ascii="Arial" w:cs="Arial" w:eastAsia="Arial" w:hAnsi="Arial"/>
          <w:sz w:val="24"/>
          <w:szCs w:val="24"/>
        </w:rPr>
        <w:t xml:space="preserve"> - любой химикат, который за счет своего химического воздействия на жизненные процессы может вызвать летальный исход, временный инкапаситирующий эффект или причинить постоянный вред человеку или животным независимо от происхождения такого химиката или способа его производства;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прекурсор</w:t>
      </w:r>
      <w:r>
        <w:rPr>
          <w:rFonts w:ascii="Arial" w:cs="Arial" w:eastAsia="Arial" w:hAnsi="Arial"/>
          <w:sz w:val="24"/>
          <w:szCs w:val="24"/>
        </w:rPr>
        <w:t xml:space="preserve"> - любой химический реагент, участвующий в любой стадии производства токсичного химиката каким бы то ни было способом, играющий весьма важную роль в определении токсичных свойств конечного продукта и быстро реагирующий с другими химикатами в бинарной или многокомпонентной системе;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установка</w:t>
      </w:r>
      <w:r>
        <w:rPr>
          <w:rFonts w:ascii="Arial" w:cs="Arial" w:eastAsia="Arial" w:hAnsi="Arial"/>
          <w:sz w:val="24"/>
          <w:szCs w:val="24"/>
        </w:rPr>
        <w:t xml:space="preserve"> - комбинация предметов оборудования, необходимых для производства, переработки или потребления химиката, включая реакционные сосуды и их системы;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необходимая для производства, переработки или потребления химиката либо для разработки, производства или использования оборудования. Передача этой информации может иметь форму передачи технических данных или оказания технической помощи. Настоящее определение не распространяется на общедоступную технологию и на фундаментальные научные исследования, а также на информацию, необходимую для подачи патентной заявки;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технические данные</w:t>
      </w:r>
      <w:r>
        <w:rPr>
          <w:rFonts w:ascii="Arial" w:cs="Arial" w:eastAsia="Arial" w:hAnsi="Arial"/>
          <w:sz w:val="24"/>
          <w:szCs w:val="24"/>
        </w:rPr>
        <w:t xml:space="preserve"> - проекты, планы, диаграммы, модели, формулы, таблицы, технические проекты (расчеты) и спецификации, пособия, инструкции и другие формы представления информации, выполненные на различных носителях информации;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техническая помощь</w:t>
      </w:r>
      <w:r>
        <w:rPr>
          <w:rFonts w:ascii="Arial" w:cs="Arial" w:eastAsia="Arial" w:hAnsi="Arial"/>
          <w:sz w:val="24"/>
          <w:szCs w:val="24"/>
        </w:rPr>
        <w:t xml:space="preserve"> - инструктаж, повышение квалификации, подготовка кадров, передача опыта и консультационные услуги;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производство химиката</w:t>
      </w:r>
      <w:r>
        <w:rPr>
          <w:rFonts w:ascii="Arial" w:cs="Arial" w:eastAsia="Arial" w:hAnsi="Arial"/>
          <w:sz w:val="24"/>
          <w:szCs w:val="24"/>
        </w:rPr>
        <w:t xml:space="preserve"> - образование химиката посредством химической реакции;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переработка химиката</w:t>
      </w:r>
      <w:r>
        <w:rPr>
          <w:rFonts w:ascii="Arial" w:cs="Arial" w:eastAsia="Arial" w:hAnsi="Arial"/>
          <w:sz w:val="24"/>
          <w:szCs w:val="24"/>
        </w:rPr>
        <w:t xml:space="preserve"> - физический процесс, в ходе которого химикат не превращается в другой химикат (составление, экстракция, очистка и другие процессы);</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потребление химиката</w:t>
      </w:r>
      <w:r>
        <w:rPr>
          <w:rFonts w:ascii="Arial" w:cs="Arial" w:eastAsia="Arial" w:hAnsi="Arial"/>
          <w:sz w:val="24"/>
          <w:szCs w:val="24"/>
        </w:rPr>
        <w:t xml:space="preserve"> - превращение химиката в другой химикат посредством химической реакции;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разработка оборудования</w:t>
      </w:r>
      <w:r>
        <w:rPr>
          <w:rFonts w:ascii="Arial" w:cs="Arial" w:eastAsia="Arial" w:hAnsi="Arial"/>
          <w:sz w:val="24"/>
          <w:szCs w:val="24"/>
        </w:rPr>
        <w:t xml:space="preserve"> - проектирование, проектные исследования, анализ проектных вариантов, выработка концепций проектирования, сборка и испытание прототипов (моделирование), схемы опытного производства, техническая документация, процесс передачи технической документации в производство и иные стадии работ, предшествующие производству;</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производство оборудования</w:t>
      </w:r>
      <w:r>
        <w:rPr>
          <w:rFonts w:ascii="Arial" w:cs="Arial" w:eastAsia="Arial" w:hAnsi="Arial"/>
          <w:sz w:val="24"/>
          <w:szCs w:val="24"/>
        </w:rPr>
        <w:t xml:space="preserve"> - отработка производственного процесса, изготовление, компоновка, сборка (монтаж), контроль и проверка производства, испытания, мероприятия по обеспечению качества и иные стадии производства;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использование оборудования</w:t>
      </w:r>
      <w:r>
        <w:rPr>
          <w:rFonts w:ascii="Arial" w:cs="Arial" w:eastAsia="Arial" w:hAnsi="Arial"/>
          <w:sz w:val="24"/>
          <w:szCs w:val="24"/>
        </w:rPr>
        <w:t xml:space="preserve"> - эксплуатация, техническое обслуживание и ремонт оборудования;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общедоступная технология</w:t>
      </w:r>
      <w:r>
        <w:rPr>
          <w:rFonts w:ascii="Arial" w:cs="Arial" w:eastAsia="Arial" w:hAnsi="Arial"/>
          <w:sz w:val="24"/>
          <w:szCs w:val="24"/>
        </w:rPr>
        <w:t xml:space="preserve"> - информация, на дальнейшее распространение которой не накладывается никаких ограничений;</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фундаментальные научные исследования</w:t>
      </w:r>
      <w:r>
        <w:rPr>
          <w:rFonts w:ascii="Arial" w:cs="Arial" w:eastAsia="Arial" w:hAnsi="Arial"/>
          <w:sz w:val="24"/>
          <w:szCs w:val="24"/>
        </w:rPr>
        <w:t xml:space="preserve"> - экспериментальные или теоретические работы, которые ведутся главным образом в целях получения новых знаний об основополагающих принципах или наблюдаемых фактах и не направлены на достижение конкретной практической цели или на решение конкретной задачи;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находящееся в общественной сфере</w:t>
      </w:r>
      <w:r>
        <w:rPr>
          <w:rFonts w:ascii="Arial" w:cs="Arial" w:eastAsia="Arial" w:hAnsi="Arial"/>
          <w:sz w:val="24"/>
          <w:szCs w:val="24"/>
        </w:rPr>
        <w:t xml:space="preserve"> - применительно к программному обеспечению означает, что оно является доступным на законных основаниях для неограниченного круга лиц без ограничений для дальнейшего распространения. Ограничения, налагаемые авторским или издательским правом, не являются основанием для исключения программного обеспечения из категории, находящегося в общественной сфере;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микропрограмма</w:t>
      </w:r>
      <w:r>
        <w:rPr>
          <w:rFonts w:ascii="Arial" w:cs="Arial" w:eastAsia="Arial" w:hAnsi="Arial"/>
          <w:sz w:val="24"/>
          <w:szCs w:val="24"/>
        </w:rPr>
        <w:t xml:space="preserve">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программа</w:t>
      </w:r>
      <w:r>
        <w:rPr>
          <w:rFonts w:ascii="Arial" w:cs="Arial" w:eastAsia="Arial" w:hAnsi="Arial"/>
          <w:sz w:val="24"/>
          <w:szCs w:val="24"/>
        </w:rPr>
        <w:t xml:space="preserve"> - последовательность команд для выполнения или преобразования в форму, подлежащую исполнению компьютером;</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программное обеспечение</w:t>
      </w:r>
      <w:r>
        <w:rPr>
          <w:rFonts w:ascii="Arial" w:cs="Arial" w:eastAsia="Arial" w:hAnsi="Arial"/>
          <w:sz w:val="24"/>
          <w:szCs w:val="24"/>
        </w:rPr>
        <w:t xml:space="preserve"> - набор одной или более программ или микропрограмм, записанных на любом виде носителя.</w:t>
      </w:r>
    </w:p>
    <w:p>
      <w:pPr>
        <w:spacing w:after="200" w:before="200"/>
        <w:jc w:val="center"/>
      </w:pPr>
      <w:r>
        <w:rPr>
          <w:rFonts w:ascii="Arial" w:cs="Arial" w:eastAsia="Arial" w:hAnsi="Arial"/>
          <w:b/>
          <w:bCs/>
          <w:sz w:val="32"/>
          <w:szCs w:val="32"/>
        </w:rPr>
        <w:t xml:space="preserve">3. Список ядерных материалов, оборудования, специальных неядерных материалов и соответствующих технологий, подпадающих под экспортный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9"/>
        <w:gridCol w:w="7866"/>
        <w:gridCol w:w="1343"/>
      </w:tblGrid>
      <w:tr>
        <w:tc>
          <w:tcPr>
            <w:tcW w:type="dxa" w:w="9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8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Ядерные материалы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Исходный материал:</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с содержанием изотопов в том отношении, в каком они находятся в природном уране, в виде металла, сплава, химического соединения или концентрата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2844 10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обедненный изотопом 235 в виде металла, сплава, химического соединения или концентрата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30 110 0;</w:t>
            </w:r>
          </w:p>
          <w:p>
            <w:pPr>
              <w:jc w:val="left"/>
            </w:pPr>
            <w:r>
              <w:rPr>
                <w:rFonts w:ascii="Arial" w:cs="Arial" w:eastAsia="Arial" w:hAnsi="Arial"/>
                <w:sz w:val="24"/>
                <w:szCs w:val="24"/>
              </w:rPr>
              <w:t xml:space="preserve">2844 30 190 0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Торий в виде металла, сплава, химического соединения или концентрата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30 510 0;</w:t>
            </w:r>
          </w:p>
          <w:p>
            <w:pPr>
              <w:jc w:val="left"/>
            </w:pPr>
            <w:r>
              <w:rPr>
                <w:rFonts w:ascii="Arial" w:cs="Arial" w:eastAsia="Arial" w:hAnsi="Arial"/>
                <w:sz w:val="24"/>
                <w:szCs w:val="24"/>
              </w:rPr>
              <w:t xml:space="preserve">2844 30 610 0;</w:t>
            </w:r>
          </w:p>
          <w:p>
            <w:pPr>
              <w:jc w:val="left"/>
            </w:pPr>
            <w:r>
              <w:rPr>
                <w:rFonts w:ascii="Arial" w:cs="Arial" w:eastAsia="Arial" w:hAnsi="Arial"/>
                <w:sz w:val="24"/>
                <w:szCs w:val="24"/>
              </w:rPr>
              <w:t xml:space="preserve">2844 30 690 0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расщепляющий материал:</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Плутоний-239</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2844 20 990 0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Уран-233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обогащенный изотопом 235 или 233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20 350 0;</w:t>
            </w:r>
          </w:p>
          <w:p>
            <w:pPr>
              <w:jc w:val="left"/>
            </w:pPr>
            <w:r>
              <w:rPr>
                <w:rFonts w:ascii="Arial" w:cs="Arial" w:eastAsia="Arial" w:hAnsi="Arial"/>
                <w:sz w:val="24"/>
                <w:szCs w:val="24"/>
              </w:rPr>
              <w:t xml:space="preserve">2844 43 000 0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Определение:</w:t>
            </w:r>
          </w:p>
          <w:p>
            <w:pPr>
              <w:jc w:val="left"/>
            </w:pPr>
            <w:r>
              <w:rPr>
                <w:rFonts w:ascii="Arial" w:cs="Arial" w:eastAsia="Arial" w:hAnsi="Arial"/>
                <w:sz w:val="24"/>
                <w:szCs w:val="24"/>
              </w:rPr>
              <w:t xml:space="preserve">Термин "уран, обогащенный изотопом 235 или 233", означает уран, содержащий изотоп 235 или 233, или тот и другой вместе в таком количестве, чтобы отношение суммы этих изотопов к изотопу 238 было больше отношения изотопа 235 к изотопу 238 в природном уране</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 материал, содержащий одно или несколько веществ, указанных в пунктах 1.2.1-1.2.3 в виде металла, сплава, химического соединения, концентрата, свежего или отработавшего реакторного топлива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w:t>
            </w:r>
          </w:p>
          <w:p>
            <w:pPr>
              <w:jc w:val="left"/>
            </w:pPr>
            <w:r>
              <w:rPr>
                <w:rFonts w:ascii="Arial" w:cs="Arial" w:eastAsia="Arial" w:hAnsi="Arial"/>
                <w:sz w:val="24"/>
                <w:szCs w:val="24"/>
              </w:rPr>
              <w:t xml:space="preserve">2844 20 350 0;</w:t>
            </w:r>
          </w:p>
          <w:p>
            <w:pPr>
              <w:jc w:val="left"/>
            </w:pPr>
            <w:r>
              <w:rPr>
                <w:rFonts w:ascii="Arial" w:cs="Arial" w:eastAsia="Arial" w:hAnsi="Arial"/>
                <w:sz w:val="24"/>
                <w:szCs w:val="24"/>
              </w:rPr>
              <w:t xml:space="preserve">2844 20 990 0;</w:t>
            </w:r>
          </w:p>
          <w:p>
            <w:pPr>
              <w:jc w:val="left"/>
            </w:pPr>
            <w:r>
              <w:rPr>
                <w:rFonts w:ascii="Arial" w:cs="Arial" w:eastAsia="Arial" w:hAnsi="Arial"/>
                <w:sz w:val="24"/>
                <w:szCs w:val="24"/>
              </w:rPr>
              <w:t xml:space="preserve">2844 43 000 0;</w:t>
            </w:r>
          </w:p>
          <w:p>
            <w:pPr>
              <w:jc w:val="left"/>
            </w:pPr>
            <w:r>
              <w:rPr>
                <w:rFonts w:ascii="Arial" w:cs="Arial" w:eastAsia="Arial" w:hAnsi="Arial"/>
                <w:sz w:val="24"/>
                <w:szCs w:val="24"/>
              </w:rPr>
              <w:t xml:space="preserve">2844 50 000 0;</w:t>
            </w:r>
          </w:p>
          <w:p>
            <w:pPr>
              <w:jc w:val="left"/>
            </w:pPr>
            <w:r>
              <w:rPr>
                <w:rFonts w:ascii="Arial" w:cs="Arial" w:eastAsia="Arial" w:hAnsi="Arial"/>
                <w:sz w:val="24"/>
                <w:szCs w:val="24"/>
              </w:rPr>
              <w:t xml:space="preserve">8401 30 000 0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со всеми включенными в раздел 1 настоящего Списка материалами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связанное со всеми включенными в раздел 1 настоящего Списка материалами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Нуклиды: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Нептуний-237, а также любой материал или устройство, его содержащее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Америций-241, а также любой материал или устройство, его содержащее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Америций-243, а также любой материал или устройство, его содержащее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Калифорний-252, а также любой материал или устройство, его содержащее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Оборудование и неядерные материалы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Ядерные реакторы и специально разработанные или подготовленные оборудование и составные части для них: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Вводное замечание:</w:t>
            </w:r>
          </w:p>
          <w:p>
            <w:pPr>
              <w:jc w:val="left"/>
            </w:pPr>
            <w:r>
              <w:rPr>
                <w:rFonts w:ascii="Arial" w:cs="Arial" w:eastAsia="Arial" w:hAnsi="Arial"/>
                <w:sz w:val="24"/>
                <w:szCs w:val="24"/>
              </w:rPr>
              <w:t xml:space="preserve">Различные ядерные реакторы могут классифицироваться в зависимости от используемого замедлителя (например, графит, тяжелая вода, обычная вода, а также отсутствие замедлителя), энергии спектра нейтронов в нем (например, тепловых, быстрых), используемого вида теплоносителя (например, вода, жидкие металлы, расплавленные соли, газы), их назначения или типа (например, энергетические реакторы, исследовательские реакторы, испытательные реакторы).</w:t>
            </w:r>
          </w:p>
          <w:p>
            <w:pPr>
              <w:jc w:val="left"/>
            </w:pPr>
            <w:r>
              <w:rPr>
                <w:rFonts w:ascii="Arial" w:cs="Arial" w:eastAsia="Arial" w:hAnsi="Arial"/>
                <w:sz w:val="24"/>
                <w:szCs w:val="24"/>
              </w:rPr>
              <w:t xml:space="preserve">Предполагается, что все указанные типы ядерных реакторов относятся к сфере этого пункта и всех его подпунктов, где это применимо.</w:t>
            </w:r>
          </w:p>
          <w:p>
            <w:pPr>
              <w:jc w:val="left"/>
            </w:pPr>
            <w:r>
              <w:rPr>
                <w:rFonts w:ascii="Arial" w:cs="Arial" w:eastAsia="Arial" w:hAnsi="Arial"/>
                <w:sz w:val="24"/>
                <w:szCs w:val="24"/>
              </w:rPr>
              <w:t xml:space="preserve">По пункту 2.1 не подлежат экспортному контролю термоядерные реакторы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Комплектные ядерные реакторы</w:t>
            </w:r>
          </w:p>
          <w:p>
            <w:pPr>
              <w:jc w:val="left"/>
            </w:pPr>
            <w:r>
              <w:rPr>
                <w:rFonts w:ascii="Arial" w:cs="Arial" w:eastAsia="Arial" w:hAnsi="Arial"/>
                <w:sz w:val="24"/>
                <w:szCs w:val="24"/>
              </w:rPr>
              <w:t xml:space="preserve">Ядерные реакторы, способные работать в режиме контролируемой самоподдерживающейся цепной реакции деления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Ядерный реактор в основном включает узлы, находящиеся внутри реакторного корпуса или непосредственно приданные ему, оборудование, которое контролирует уровень мощности в активной зоне, и их части, которые обычно содержат теплоноситель первого контура реактора, вступают с ним в непосредственный контакт или регулируют его</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ядерных реакторов</w:t>
            </w:r>
          </w:p>
          <w:p>
            <w:pPr>
              <w:jc w:val="left"/>
            </w:pPr>
            <w:r>
              <w:rPr>
                <w:rFonts w:ascii="Arial" w:cs="Arial" w:eastAsia="Arial" w:hAnsi="Arial"/>
                <w:sz w:val="24"/>
                <w:szCs w:val="24"/>
              </w:rPr>
              <w:t xml:space="preserve">Специально разработанные или подготовленные металлические корпуса или основные части заводского изготовления для размещения в них активной зоны ядерных реакторов, как они определены в пункте 2.1.1, и внутренних частей реакторов, как они определены в пункте 2.1.8</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Пунктом 2.1.2 охватываются корпуса ядерных реакторов, включающие корпус реактора и каландры, независимо от номинального значения давления. Крышка корпуса реактора охватывается пунктом 2.1.2 как основная часть корпуса реактора заводского изготовления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загрузки и выгрузки топлива ядерных реакторов</w:t>
            </w:r>
          </w:p>
          <w:p>
            <w:pPr>
              <w:jc w:val="left"/>
            </w:pPr>
            <w:r>
              <w:rPr>
                <w:rFonts w:ascii="Arial" w:cs="Arial" w:eastAsia="Arial" w:hAnsi="Arial"/>
                <w:sz w:val="24"/>
                <w:szCs w:val="24"/>
              </w:rPr>
              <w:t xml:space="preserve">Специально разработанное или подготовленное манипуляторное оборудование для загрузки или извлечения топлива из ядерных реакторов,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 19 000 0;</w:t>
            </w:r>
          </w:p>
          <w:p>
            <w:pPr>
              <w:jc w:val="left"/>
            </w:pPr>
            <w:r>
              <w:rPr>
                <w:rFonts w:ascii="Arial" w:cs="Arial" w:eastAsia="Arial" w:hAnsi="Arial"/>
                <w:sz w:val="24"/>
                <w:szCs w:val="24"/>
              </w:rPr>
              <w:t xml:space="preserve">8426 99 000 0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Машины, определенные в пункте 2.1.3, используются, когда реактор находится под нагрузкой, или обладают техническими возможностями для точного позиционирования или ориентирования, позволяющими проводить на остановленном реакторе сложные работы по перегрузке топлива, при которых обычно невозможны непосредственное наблюдение или прямой доступ к топливу</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Управляющие стержни ядерных реакторов и оборудование</w:t>
            </w:r>
          </w:p>
          <w:p>
            <w:pPr>
              <w:jc w:val="left"/>
            </w:pPr>
            <w:r>
              <w:rPr>
                <w:rFonts w:ascii="Arial" w:cs="Arial" w:eastAsia="Arial" w:hAnsi="Arial"/>
                <w:sz w:val="24"/>
                <w:szCs w:val="24"/>
              </w:rPr>
              <w:t xml:space="preserve">Специально разработанные или подготовленные стержни, опорные или подвесные конструкции для них, приводы или направляющие трубы для стержней, используемые для управления процессом деления в ядерных реакторах,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высокого давления для ядерных реакторов</w:t>
            </w:r>
          </w:p>
          <w:p>
            <w:pPr>
              <w:jc w:val="left"/>
            </w:pPr>
            <w:r>
              <w:rPr>
                <w:rFonts w:ascii="Arial" w:cs="Arial" w:eastAsia="Arial" w:hAnsi="Arial"/>
                <w:sz w:val="24"/>
                <w:szCs w:val="24"/>
              </w:rPr>
              <w:t xml:space="preserve">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w:t>
            </w:r>
          </w:p>
          <w:p>
            <w:pPr>
              <w:jc w:val="left"/>
            </w:pPr>
            <w:r>
              <w:rPr>
                <w:rFonts w:ascii="Arial" w:cs="Arial" w:eastAsia="Arial" w:hAnsi="Arial"/>
                <w:sz w:val="24"/>
                <w:szCs w:val="24"/>
              </w:rPr>
              <w:t xml:space="preserve">7507 12 000 0;</w:t>
            </w:r>
          </w:p>
          <w:p>
            <w:pPr>
              <w:jc w:val="left"/>
            </w:pPr>
            <w:r>
              <w:rPr>
                <w:rFonts w:ascii="Arial" w:cs="Arial" w:eastAsia="Arial" w:hAnsi="Arial"/>
                <w:sz w:val="24"/>
                <w:szCs w:val="24"/>
              </w:rPr>
              <w:t xml:space="preserve">7608 20;</w:t>
            </w:r>
          </w:p>
          <w:p>
            <w:pPr>
              <w:jc w:val="left"/>
            </w:pPr>
            <w:r>
              <w:rPr>
                <w:rFonts w:ascii="Arial" w:cs="Arial" w:eastAsia="Arial" w:hAnsi="Arial"/>
                <w:sz w:val="24"/>
                <w:szCs w:val="24"/>
              </w:rPr>
              <w:t xml:space="preserve">8109 91 000 0;</w:t>
            </w:r>
          </w:p>
          <w:p>
            <w:pPr>
              <w:jc w:val="left"/>
            </w:pPr>
            <w:r>
              <w:rPr>
                <w:rFonts w:ascii="Arial" w:cs="Arial" w:eastAsia="Arial" w:hAnsi="Arial"/>
                <w:sz w:val="24"/>
                <w:szCs w:val="24"/>
              </w:rPr>
              <w:t xml:space="preserve">8109 99 000 0;</w:t>
            </w:r>
          </w:p>
          <w:p>
            <w:pPr>
              <w:jc w:val="left"/>
            </w:pPr>
            <w:r>
              <w:rPr>
                <w:rFonts w:ascii="Arial" w:cs="Arial" w:eastAsia="Arial" w:hAnsi="Arial"/>
                <w:sz w:val="24"/>
                <w:szCs w:val="24"/>
              </w:rPr>
              <w:t xml:space="preserve">8401 40 000 0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Указанные в пункте 2.1.5 трубы высокого давления являются частью каналов для топлива и предназначены для работы при высоких давлениях, иногда превышающих 5 МПа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Оболочки ядерного топлива</w:t>
            </w:r>
          </w:p>
          <w:p>
            <w:pPr>
              <w:jc w:val="left"/>
            </w:pPr>
            <w:r>
              <w:rPr>
                <w:rFonts w:ascii="Arial" w:cs="Arial" w:eastAsia="Arial" w:hAnsi="Arial"/>
                <w:sz w:val="24"/>
                <w:szCs w:val="24"/>
              </w:rPr>
              <w:t xml:space="preserve">Специально разработанные или подготовленные трубы из металлического циркония или циркониевых сплавов (или сборки труб) для использования в качестве топливных оболочек в ядерных реакторах, как они определены в пункте 2.1.1, в количестве 10 кг 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8109 91 000 0;</w:t>
            </w:r>
          </w:p>
          <w:p>
            <w:pPr>
              <w:jc w:val="left"/>
            </w:pPr>
            <w:r>
              <w:rPr>
                <w:rFonts w:ascii="Arial" w:cs="Arial" w:eastAsia="Arial" w:hAnsi="Arial"/>
                <w:sz w:val="24"/>
                <w:szCs w:val="24"/>
              </w:rPr>
              <w:t xml:space="preserve">8109 99 000 0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Трубы из циркония или сплавов циркония, предназначенные для использования в ядерных реакторах в качестве топливных оболочек, состоят из циркония, и в них отношение по весу гафния к цирконию меньше чем 1:500.</w:t>
            </w:r>
          </w:p>
          <w:p>
            <w:pPr>
              <w:jc w:val="left"/>
            </w:pPr>
            <w:r>
              <w:rPr>
                <w:rFonts w:ascii="Arial" w:cs="Arial" w:eastAsia="Arial" w:hAnsi="Arial"/>
                <w:sz w:val="24"/>
                <w:szCs w:val="24"/>
              </w:rPr>
              <w:t xml:space="preserve">Для циркониевых труб высокого давления применяется пункт 2.1.5, для труб каландра применяется пункт 2.1.8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или циркуляторы первого контура теплоносителя</w:t>
            </w:r>
          </w:p>
          <w:p>
            <w:pPr>
              <w:jc w:val="left"/>
            </w:pPr>
            <w:r>
              <w:rPr>
                <w:rFonts w:ascii="Arial" w:cs="Arial" w:eastAsia="Arial" w:hAnsi="Arial"/>
                <w:sz w:val="24"/>
                <w:szCs w:val="24"/>
              </w:rPr>
              <w:t xml:space="preserve">Специально разработанные или подготовленные насосы либо циркуляторы для поддержания циркуляции теплоносителя первого контура ядерных реакторов,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8413 81 000 0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Специально разработанные или подготовленные насосы либо циркуляторы включают насосы для водоохлаждаемых реакторов, циркуляторы для газоохлаждаемых реакторов, а также электромагнитные и механические насосы для реакторов с жидкометаллическим теплоносителем.</w:t>
            </w:r>
          </w:p>
          <w:p>
            <w:pPr>
              <w:jc w:val="left"/>
            </w:pPr>
            <w:r>
              <w:rPr>
                <w:rFonts w:ascii="Arial" w:cs="Arial" w:eastAsia="Arial" w:hAnsi="Arial"/>
                <w:sz w:val="24"/>
                <w:szCs w:val="24"/>
              </w:rPr>
              <w:t xml:space="preserve">Это оборудование может включать насосы со сложными системами уплотнений либо системами многократных уплотнений для предотвращения утечки теплоносителя первого контура, герметичные насосы и насосы с системами инерциальной массы.</w:t>
            </w:r>
          </w:p>
          <w:p>
            <w:pPr>
              <w:jc w:val="left"/>
            </w:pPr>
            <w:r>
              <w:rPr>
                <w:rFonts w:ascii="Arial" w:cs="Arial" w:eastAsia="Arial" w:hAnsi="Arial"/>
                <w:sz w:val="24"/>
                <w:szCs w:val="24"/>
              </w:rPr>
              <w:t xml:space="preserve">Это определение касается насосов, аттестованных по первому классу компонентов в соответствии с подразделом NB группы I раздела III Кодекса Американского общества инженеров-механиков (ASME) или другим эквивалентным стандартом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части ядерных реакторов</w:t>
            </w:r>
          </w:p>
          <w:p>
            <w:pPr>
              <w:jc w:val="left"/>
            </w:pPr>
            <w:r>
              <w:rPr>
                <w:rFonts w:ascii="Arial" w:cs="Arial" w:eastAsia="Arial" w:hAnsi="Arial"/>
                <w:sz w:val="24"/>
                <w:szCs w:val="24"/>
              </w:rPr>
              <w:t xml:space="preserve">Специально разработанные или подготовленные внутренние части для использования в ядерных реакторах, как они определены в пункте 2.1.1, включающие, например, поддерживающие колонны активной зоны, каналы для топлива, трубы каландра, тепловые экраны, перегородки, трубные решетки активной зоны и пластины диффузора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Внутренние части ядерных реакторов являются главными структурными элементами внутри корпусов реакторов и имеют одно или несколько назначений, таких, как поддержка активной зоны, удержание сборок топлива, направление потока теплоносителя первого контура, обеспечение радиационной защиты корпуса реактора и управление оборудованием внутри активной зоны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парогенераторы для использования в первом или промежуточном контуре охлаждения ядерных реакторов,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8402 19 900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другие теплообменники для использования в первом контуре охлаждения ядерных реакторов,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8404 20 000 0;</w:t>
            </w:r>
          </w:p>
          <w:p>
            <w:pPr>
              <w:jc w:val="left"/>
            </w:pPr>
            <w:r>
              <w:rPr>
                <w:rFonts w:ascii="Arial" w:cs="Arial" w:eastAsia="Arial" w:hAnsi="Arial"/>
                <w:sz w:val="24"/>
                <w:szCs w:val="24"/>
              </w:rPr>
              <w:t xml:space="preserve">8419 50 000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Специально разработанные или подготовленные парогенераторы для передачи тепла, генерируемого в реакторе, к питательной воде для генерации пара. У быстрых реакторов, в которых также имеется промежуточный контур, парогенератор находится в промежуточном контуре. В газоохлаждаемом реакторе парогенератор может использоваться для передачи тепла к вторичному газовому контуру, приводящему в движение газовую турбину. Пунктом 2.1.9 не охватываются теплообменники для поддерживающих систем реактора, то есть систем аварийного охлаждения или систем отвода остаточного тепловыделения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Детекторы потока нейтронов</w:t>
            </w:r>
          </w:p>
          <w:p>
            <w:pPr>
              <w:jc w:val="left"/>
            </w:pPr>
            <w:r>
              <w:rPr>
                <w:rFonts w:ascii="Arial" w:cs="Arial" w:eastAsia="Arial" w:hAnsi="Arial"/>
                <w:sz w:val="24"/>
                <w:szCs w:val="24"/>
              </w:rPr>
              <w:t xml:space="preserve">Специально разработанные или подготовленные детекторы потока нейтронов для измерения уровня потока нейтронов внутри активной зоны реакторов,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Пунктом 2.1.10 охватывается оборудование, размещаемое как внутри, так и вне активной зоны, которое пригодно для измерения высоких уровней потоков, обычно от 104 нейтронов на кв. сантиметр в секунду или более. К оборудованию, размещаемому вне активной зоны, относится оборудование, размещаемое вне активной зоны реакторов, как они определены в пункте 2.1.1, но внутри их биологической защиты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тепловые экраны</w:t>
            </w:r>
          </w:p>
          <w:p>
            <w:pPr>
              <w:jc w:val="left"/>
            </w:pPr>
            <w:r>
              <w:rPr>
                <w:rFonts w:ascii="Arial" w:cs="Arial" w:eastAsia="Arial" w:hAnsi="Arial"/>
                <w:sz w:val="24"/>
                <w:szCs w:val="24"/>
              </w:rPr>
              <w:t xml:space="preserve">Специально разработанные или подготовленные внешние тепловые экраны для использования в ядерных реакторах, как они определены в пункте 2.1.1, предназначенные для уменьшения потери тепла, а также для обеспечения безопасности корпуса защитной оболочки реактора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90;</w:t>
            </w:r>
          </w:p>
          <w:p>
            <w:pPr>
              <w:jc w:val="left"/>
            </w:pPr>
            <w:r>
              <w:rPr>
                <w:rFonts w:ascii="Arial" w:cs="Arial" w:eastAsia="Arial" w:hAnsi="Arial"/>
                <w:sz w:val="24"/>
                <w:szCs w:val="24"/>
              </w:rPr>
              <w:t xml:space="preserve">7326 90 980 7;</w:t>
            </w:r>
          </w:p>
          <w:p>
            <w:pPr>
              <w:jc w:val="left"/>
            </w:pPr>
            <w:r>
              <w:rPr>
                <w:rFonts w:ascii="Arial" w:cs="Arial" w:eastAsia="Arial" w:hAnsi="Arial"/>
                <w:sz w:val="24"/>
                <w:szCs w:val="24"/>
              </w:rPr>
              <w:t xml:space="preserve">7806 00 800 9;</w:t>
            </w:r>
          </w:p>
          <w:p>
            <w:pPr>
              <w:jc w:val="left"/>
            </w:pPr>
            <w:r>
              <w:rPr>
                <w:rFonts w:ascii="Arial" w:cs="Arial" w:eastAsia="Arial" w:hAnsi="Arial"/>
                <w:sz w:val="24"/>
                <w:szCs w:val="24"/>
              </w:rPr>
              <w:t xml:space="preserve">8401 40 000 0;</w:t>
            </w:r>
          </w:p>
          <w:p>
            <w:pPr>
              <w:jc w:val="left"/>
            </w:pPr>
            <w:r>
              <w:rPr>
                <w:rFonts w:ascii="Arial" w:cs="Arial" w:eastAsia="Arial" w:hAnsi="Arial"/>
                <w:sz w:val="24"/>
                <w:szCs w:val="24"/>
              </w:rPr>
              <w:t xml:space="preserve">9620 00 000 9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Внешние тепловые экраны, указанные в пункте 2.1.11, являются основными структурными элементами и находятся над корпусом реактора; уменьшают потери тепла из реактора и снижают температуру внутри защитной оболочки реактора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Неядерные материалы для реакторов: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Дейтерий и тяжелая вода</w:t>
            </w:r>
          </w:p>
          <w:p>
            <w:pPr>
              <w:jc w:val="left"/>
            </w:pPr>
            <w:r>
              <w:rPr>
                <w:rFonts w:ascii="Arial" w:cs="Arial" w:eastAsia="Arial" w:hAnsi="Arial"/>
                <w:sz w:val="24"/>
                <w:szCs w:val="24"/>
              </w:rPr>
              <w:t xml:space="preserve">Дейтерий, тяжелая вода (окись дейтерия) и любое другое соединение дейтерия, в котором отношение атомов дейтерия к атомам водорода превышает 1:5000, предназначенные для использования в ядерных реакторах,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10 000 0;</w:t>
            </w:r>
          </w:p>
          <w:p>
            <w:pPr>
              <w:jc w:val="left"/>
            </w:pPr>
            <w:r>
              <w:rPr>
                <w:rFonts w:ascii="Arial" w:cs="Arial" w:eastAsia="Arial" w:hAnsi="Arial"/>
                <w:sz w:val="24"/>
                <w:szCs w:val="24"/>
              </w:rPr>
              <w:t xml:space="preserve">2845 90 100 0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Ядерно-чистый графит</w:t>
            </w:r>
          </w:p>
          <w:p>
            <w:pPr>
              <w:jc w:val="left"/>
            </w:pPr>
            <w:r>
              <w:rPr>
                <w:rFonts w:ascii="Arial" w:cs="Arial" w:eastAsia="Arial" w:hAnsi="Arial"/>
                <w:sz w:val="24"/>
                <w:szCs w:val="24"/>
              </w:rPr>
              <w:t xml:space="preserve">Графит, имеющий степень чистоты по борному эквиваленту выше 5 миллионных долей, с плотностью больше, чем 1,50 г на куб. см, предназначенный для использования в ядерных реакторах, как они определены в пункте 2.1.1 в количестве 1 кг 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 Значение борного эквивалента в миллионных долях (БЭ) может быть определено экспериментально или рассчитано как сумма значений борных эквивалентов примесей (БЭz), включая бор и исключая БЭ углерода (углерод не рассматривается как примесь), по формуле:</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где: и  - значения эффективного сечения захвата тепловых нейтронов (в барн) природного бора и элемента Z соответственно;</w:t>
            </w:r>
          </w:p>
          <w:p>
            <w:pPr>
              <w:jc w:val="left"/>
            </w:pPr>
            <w:r>
              <w:rPr>
                <w:rFonts w:ascii="Arial" w:cs="Arial" w:eastAsia="Arial" w:hAnsi="Arial"/>
                <w:sz w:val="24"/>
                <w:szCs w:val="24"/>
              </w:rPr>
              <w:t xml:space="preserve">AB и AZ - значения атомных масс природного бора и элемента Z соответственно;</w:t>
            </w:r>
          </w:p>
          <w:p>
            <w:pPr>
              <w:jc w:val="left"/>
            </w:pPr>
            <w:r>
              <w:rPr>
                <w:rFonts w:ascii="Arial" w:cs="Arial" w:eastAsia="Arial" w:hAnsi="Arial"/>
                <w:sz w:val="24"/>
                <w:szCs w:val="24"/>
              </w:rPr>
              <w:t xml:space="preserve">Zppm - концентрация элемента Z в долях на миллион.</w:t>
            </w:r>
          </w:p>
          <w:p>
            <w:pPr>
              <w:jc w:val="left"/>
            </w:pPr>
            <w:r>
              <w:rPr>
                <w:rFonts w:ascii="Arial" w:cs="Arial" w:eastAsia="Arial" w:hAnsi="Arial"/>
                <w:sz w:val="24"/>
                <w:szCs w:val="24"/>
              </w:rPr>
              <w:t xml:space="preserve">Действие данного пункта не распространяется на графит, имеющий степень чистоты по борному эквиваленту выше 5 миллионных долей, с плотностью больше, чем 1,50 г/куб.см, не предназначенный для использования в ядерных реакторах, как они определены в пункте 2.1.1</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установки и оборудование для переработки облученных топливных элементов: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При переработке облученного ядерного топлива плутоний и уран отделяются от высокоактивных продуктов деления и других трансурановых элементов. Для такого разделения могут использоваться различные технологические процессы, однако со временем процесс "Пурекс" стал наиболее распространенным и приемлемым. Этот процесс включает растворение облученного ядерного топлива в азотной кислоте с последующим выделением урана, плутония и продуктов деления экстракцией растворителем с помощью трибутилфосфата в органическом разбавителе.</w:t>
            </w:r>
          </w:p>
          <w:p>
            <w:pPr>
              <w:jc w:val="left"/>
            </w:pPr>
            <w:r>
              <w:rPr>
                <w:rFonts w:ascii="Arial" w:cs="Arial" w:eastAsia="Arial" w:hAnsi="Arial"/>
                <w:sz w:val="24"/>
                <w:szCs w:val="24"/>
              </w:rPr>
              <w:t xml:space="preserve">Технологические процессы на различных установках типа "Пурекс" аналогичны и включают: вскрытие оболочек, измельчение облученных топливных элементов, растворение топлива, экстракцию растворителем и хранение технологической жидкости. Может иметься также оборудование для тепловой денитрации нитрата урана, конверсии нитрата плутония в окись или металл, а также для обработки жидких отходов, содержащих продукты деления, до получения формы, пригодной для продолжительного хранения или захоронения. Однако конкретные типы и конфигурация оборудования, выполняющего эти функции, могут различаться на различных установках типа "Пурекс" по нескольким причинам, включая типы и количество облученного ядерного топлива, подлежащего переработке, и предполагаемый процесс осаждения извлекаемых материалов, а также принципы обеспечения безопасности и технического обслуживания, присущие конструкции данной установки. Эти процессы, включая полные системы для конверсии плутония и производства металлического плутония, могут быть идентифицированы по мерам, принимаемым для предотвращения опасностей в связи с критичностью (например, мерами, связанными с геометрией), облучением (например, путем защиты от облучения) и токсичностью (например, мерами по удержанию)</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переработки облученных топливных элементов</w:t>
            </w:r>
          </w:p>
          <w:p>
            <w:pPr>
              <w:jc w:val="left"/>
            </w:pPr>
            <w:r>
              <w:rPr>
                <w:rFonts w:ascii="Arial" w:cs="Arial" w:eastAsia="Arial" w:hAnsi="Arial"/>
                <w:sz w:val="24"/>
                <w:szCs w:val="24"/>
              </w:rPr>
              <w:t xml:space="preserve">Установки для переработки облученных топливных элементов включают оборудование и компоненты, которые обычно находятся в прямом контакте с облученным топливом и основными технологическими потоками ядерного материала и продуктов деления и непосредственно управляют ими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использования на установках для переработки облученных топливных элементов: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вскрытия оболочек и машины для измельчения облученных топливных элементов</w:t>
            </w:r>
          </w:p>
          <w:p>
            <w:pPr>
              <w:jc w:val="left"/>
            </w:pPr>
            <w:r>
              <w:rPr>
                <w:rFonts w:ascii="Arial" w:cs="Arial" w:eastAsia="Arial" w:hAnsi="Arial"/>
                <w:sz w:val="24"/>
                <w:szCs w:val="24"/>
              </w:rPr>
              <w:t xml:space="preserve">Специально разработанное или подготовленное дистанционно управляемое оборудование, используемое в установках по переработке, как они определены в пункте 2.3.1, и предназначенное для извлечения из оболочки или подготовки к переработке облученного ядерного материала, находящегося в топливных сборках, пучках или стержнях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w:t>
            </w:r>
          </w:p>
          <w:p>
            <w:pPr>
              <w:jc w:val="left"/>
            </w:pPr>
            <w:r>
              <w:rPr>
                <w:rFonts w:ascii="Arial" w:cs="Arial" w:eastAsia="Arial" w:hAnsi="Arial"/>
                <w:sz w:val="24"/>
                <w:szCs w:val="24"/>
              </w:rPr>
              <w:t xml:space="preserve">8462 32 000 1;</w:t>
            </w:r>
          </w:p>
          <w:p>
            <w:pPr>
              <w:jc w:val="left"/>
            </w:pPr>
            <w:r>
              <w:rPr>
                <w:rFonts w:ascii="Arial" w:cs="Arial" w:eastAsia="Arial" w:hAnsi="Arial"/>
                <w:sz w:val="24"/>
                <w:szCs w:val="24"/>
              </w:rPr>
              <w:t xml:space="preserve">8462 32 000 9;</w:t>
            </w:r>
          </w:p>
          <w:p>
            <w:pPr>
              <w:jc w:val="left"/>
            </w:pPr>
            <w:r>
              <w:rPr>
                <w:rFonts w:ascii="Arial" w:cs="Arial" w:eastAsia="Arial" w:hAnsi="Arial"/>
                <w:sz w:val="24"/>
                <w:szCs w:val="24"/>
              </w:rPr>
              <w:t xml:space="preserve">8462 33 000 0;</w:t>
            </w:r>
          </w:p>
          <w:p>
            <w:pPr>
              <w:jc w:val="left"/>
            </w:pPr>
            <w:r>
              <w:rPr>
                <w:rFonts w:ascii="Arial" w:cs="Arial" w:eastAsia="Arial" w:hAnsi="Arial"/>
                <w:sz w:val="24"/>
                <w:szCs w:val="24"/>
              </w:rPr>
              <w:t xml:space="preserve">8462 39 990 0;</w:t>
            </w:r>
          </w:p>
          <w:p>
            <w:pPr>
              <w:jc w:val="left"/>
            </w:pPr>
            <w:r>
              <w:rPr>
                <w:rFonts w:ascii="Arial" w:cs="Arial" w:eastAsia="Arial" w:hAnsi="Arial"/>
                <w:sz w:val="24"/>
                <w:szCs w:val="24"/>
              </w:rPr>
              <w:t xml:space="preserve">8462 51 000 9;</w:t>
            </w:r>
          </w:p>
          <w:p>
            <w:pPr>
              <w:jc w:val="left"/>
            </w:pPr>
            <w:r>
              <w:rPr>
                <w:rFonts w:ascii="Arial" w:cs="Arial" w:eastAsia="Arial" w:hAnsi="Arial"/>
                <w:sz w:val="24"/>
                <w:szCs w:val="24"/>
              </w:rPr>
              <w:t xml:space="preserve">8462 61 001 9;</w:t>
            </w:r>
          </w:p>
          <w:p>
            <w:pPr>
              <w:jc w:val="left"/>
            </w:pPr>
            <w:r>
              <w:rPr>
                <w:rFonts w:ascii="Arial" w:cs="Arial" w:eastAsia="Arial" w:hAnsi="Arial"/>
                <w:sz w:val="24"/>
                <w:szCs w:val="24"/>
              </w:rPr>
              <w:t xml:space="preserve">8462 62 001 4;</w:t>
            </w:r>
          </w:p>
          <w:p>
            <w:pPr>
              <w:jc w:val="left"/>
            </w:pPr>
            <w:r>
              <w:rPr>
                <w:rFonts w:ascii="Arial" w:cs="Arial" w:eastAsia="Arial" w:hAnsi="Arial"/>
                <w:sz w:val="24"/>
                <w:szCs w:val="24"/>
              </w:rPr>
              <w:t xml:space="preserve">8462 63 001 4;</w:t>
            </w:r>
          </w:p>
          <w:p>
            <w:pPr>
              <w:jc w:val="left"/>
            </w:pPr>
            <w:r>
              <w:rPr>
                <w:rFonts w:ascii="Arial" w:cs="Arial" w:eastAsia="Arial" w:hAnsi="Arial"/>
                <w:sz w:val="24"/>
                <w:szCs w:val="24"/>
              </w:rPr>
              <w:t xml:space="preserve">8462 69 001 4;</w:t>
            </w:r>
          </w:p>
          <w:p>
            <w:pPr>
              <w:jc w:val="left"/>
            </w:pPr>
            <w:r>
              <w:rPr>
                <w:rFonts w:ascii="Arial" w:cs="Arial" w:eastAsia="Arial" w:hAnsi="Arial"/>
                <w:sz w:val="24"/>
                <w:szCs w:val="24"/>
              </w:rPr>
              <w:t xml:space="preserve">8462 90 001 4;</w:t>
            </w:r>
          </w:p>
          <w:p>
            <w:pPr>
              <w:jc w:val="left"/>
            </w:pPr>
            <w:r>
              <w:rPr>
                <w:rFonts w:ascii="Arial" w:cs="Arial" w:eastAsia="Arial" w:hAnsi="Arial"/>
                <w:sz w:val="24"/>
                <w:szCs w:val="24"/>
              </w:rPr>
              <w:t xml:space="preserve">8479 82 000 0;</w:t>
            </w:r>
          </w:p>
          <w:p>
            <w:pPr>
              <w:jc w:val="left"/>
            </w:pPr>
            <w:r>
              <w:rPr>
                <w:rFonts w:ascii="Arial" w:cs="Arial" w:eastAsia="Arial" w:hAnsi="Arial"/>
                <w:sz w:val="24"/>
                <w:szCs w:val="24"/>
              </w:rPr>
              <w:t xml:space="preserve">8479 83 000 0;</w:t>
            </w:r>
          </w:p>
          <w:p>
            <w:pPr>
              <w:jc w:val="left"/>
            </w:pPr>
            <w:r>
              <w:rPr>
                <w:rFonts w:ascii="Arial" w:cs="Arial" w:eastAsia="Arial" w:hAnsi="Arial"/>
                <w:sz w:val="24"/>
                <w:szCs w:val="24"/>
              </w:rPr>
              <w:t xml:space="preserve">8479 89 970 7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Это оборудование используется для резки, рубки или вскрытия любым другим способом оболочки облученного ядерного топлива в целях его переработки или подготовки к переработке. Обычно используются специально разработанные для резки устройства, хотя может использоваться и более современное оборудование, такое как лазеры, устройства для отслаивания оболочки или устройства, использующие другие технологии. Вскрытие оболочки также может включать удаление оболочки облученного ядерного топлива перед его растворением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Диссольверы</w:t>
            </w:r>
          </w:p>
          <w:p>
            <w:pPr>
              <w:jc w:val="left"/>
            </w:pPr>
            <w:r>
              <w:rPr>
                <w:rFonts w:ascii="Arial" w:cs="Arial" w:eastAsia="Arial" w:hAnsi="Arial"/>
                <w:sz w:val="24"/>
                <w:szCs w:val="24"/>
              </w:rPr>
              <w:t xml:space="preserve">Специально разработанные или подготовленные корпуса диссольверов, а также встроенные в диссольверы механические устройства, используемые в установках по переработке, как они определены в пункте 2.3.1, для растворения облученного ядерного топлива, которые устойчивы к воздействию горячей высококоррозионной жидкости и могут дистанционно загружаться, управляться и обслуживаться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00 900 0;</w:t>
            </w:r>
          </w:p>
          <w:p>
            <w:pPr>
              <w:jc w:val="left"/>
            </w:pPr>
            <w:r>
              <w:rPr>
                <w:rFonts w:ascii="Arial" w:cs="Arial" w:eastAsia="Arial" w:hAnsi="Arial"/>
                <w:sz w:val="24"/>
                <w:szCs w:val="24"/>
              </w:rPr>
              <w:t xml:space="preserve">8479 83 000 0;</w:t>
            </w:r>
          </w:p>
          <w:p>
            <w:pPr>
              <w:jc w:val="left"/>
            </w:pPr>
            <w:r>
              <w:rPr>
                <w:rFonts w:ascii="Arial" w:cs="Arial" w:eastAsia="Arial" w:hAnsi="Arial"/>
                <w:sz w:val="24"/>
                <w:szCs w:val="24"/>
              </w:rPr>
              <w:t xml:space="preserve">8479 89 970 7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 диссольверы обычно поступает твердое облученное ядерное топливо. Ядерное топливо в оболочках из циркония, нержавеющих сталей или сплавов этих материалов должно быть вскрыто, нарезано или нарублено перед тем, как загружаться в диссольвер, для того чтобы кислота достигла топливной матрицы. Облученное ядерное топливо обычно растворяется с помощью сильных неорганических кислот, например азотной кислоты, а все нерастворенные остатки оболочек удаляются. Такие конструктивные особенности, как малый диаметр, кольцеобразный или плоский бак, применяемые для обеспечения ядерной безопасности с точки зрения достижения критичности, не являются обязательными. Вместо этого могут использоваться организационно-технические мероприятия, такие как уменьшение разовой загрузки или снижение содержания делящихся материалов. Корпуса диссольверов и встроенные в них механические устройства обычно изготавливаются из низкоуглеродистых нержавеющих сталей, титана, циркония или других высококачественных материалов. Диссольверы могут включать системы для удаления оболочек или их остатков, а также системы для контроля и обработки радиоактивных выходящих газов. Такие диссольверы отличаются тем, что обычно устанавливаются, эксплуатируются и дистанционно обслуживаются за толстостенной радиационной защитой</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Экстракторы и оборудование для экстракции растворителем</w:t>
            </w:r>
          </w:p>
          <w:p>
            <w:pPr>
              <w:jc w:val="left"/>
            </w:pPr>
            <w:r>
              <w:rPr>
                <w:rFonts w:ascii="Arial" w:cs="Arial" w:eastAsia="Arial" w:hAnsi="Arial"/>
                <w:sz w:val="24"/>
                <w:szCs w:val="24"/>
              </w:rPr>
              <w:t xml:space="preserve">Специально разработанные или подготовленные экстракторы с растворителем (такие, как насадочные или пульсационные колонны, смесительно-отстойные аппараты или центробежные контактные аппараты) для использования на установке по переработке облученного топлива</w:t>
            </w:r>
          </w:p>
          <w:p>
            <w:pPr>
              <w:jc w:val="left"/>
            </w:pPr>
            <w:r>
              <w:rPr>
                <w:rFonts w:ascii="Arial" w:cs="Arial" w:eastAsia="Arial" w:hAnsi="Arial"/>
                <w:sz w:val="24"/>
                <w:szCs w:val="24"/>
              </w:rPr>
              <w:t xml:space="preserve">Экстракторы с растворителем должны быть устойчивы к коррозионному воздействию азотной кислоты, изготавливаться с соблюдением чрезвычайно высоких требований (включая применение специальных методов сварки, инспекций, обеспечение и контроль качества) из малоуглеродистых нержавеющих сталей, титана, циркония или других высококачественных материалов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40 000 9;</w:t>
            </w:r>
          </w:p>
          <w:p>
            <w:pPr>
              <w:jc w:val="left"/>
            </w:pPr>
            <w:r>
              <w:rPr>
                <w:rFonts w:ascii="Arial" w:cs="Arial" w:eastAsia="Arial" w:hAnsi="Arial"/>
                <w:sz w:val="24"/>
                <w:szCs w:val="24"/>
              </w:rPr>
              <w:t xml:space="preserve">8419 50 000 0;</w:t>
            </w:r>
          </w:p>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8479 89 970 7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 экстракторы с растворителем поступает как раствор облученного топлива из диссольверов, так и органический раствор, с помощью которого разделяются уран, плутоний и продукты деления. Оборудование для экстракции растворителем обычно конструируется таким образом, чтобы оно удовлетворяло жестким эксплуатационным требованиям, таким, как длительный срок службы без технического обслуживания или легкая заменяемость, простота в эксплуатации и управлении, а также гибкость в отношении изменения параметров процесса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резервуары для выдерживания или хранения</w:t>
            </w:r>
          </w:p>
          <w:p>
            <w:pPr>
              <w:jc w:val="left"/>
            </w:pPr>
            <w:r>
              <w:rPr>
                <w:rFonts w:ascii="Arial" w:cs="Arial" w:eastAsia="Arial" w:hAnsi="Arial"/>
                <w:sz w:val="24"/>
                <w:szCs w:val="24"/>
              </w:rPr>
              <w:t xml:space="preserve">Специально разработанные или подготовленные резервуары для выдерживания или хранения для использования на установке по переработке облученного топлива устойчивые к коррозионному воздействию азотной кислоты, изготовленные из малоуглеродистых нержавеющих сталей, титана или циркония или других высококачественных материалов.</w:t>
            </w:r>
          </w:p>
          <w:p>
            <w:pPr>
              <w:jc w:val="left"/>
            </w:pPr>
            <w:r>
              <w:rPr>
                <w:rFonts w:ascii="Arial" w:cs="Arial" w:eastAsia="Arial" w:hAnsi="Arial"/>
                <w:sz w:val="24"/>
                <w:szCs w:val="24"/>
              </w:rPr>
              <w:t xml:space="preserve">Резервуары для выдерживания или хранения могут быть сконструированы таким образом, чтобы их эксплуатация и техническое обслуживание производились дистанционно, и могут иметь следующие особенности с точки зрения контроля за ядерной критичностью:</w:t>
            </w:r>
          </w:p>
          <w:p>
            <w:pPr>
              <w:jc w:val="left"/>
            </w:pPr>
            <w:r>
              <w:rPr>
                <w:rFonts w:ascii="Arial" w:cs="Arial" w:eastAsia="Arial" w:hAnsi="Arial"/>
                <w:sz w:val="24"/>
                <w:szCs w:val="24"/>
              </w:rPr>
              <w:t xml:space="preserve">1) борный эквивалент стенок или внутренних конструкций равен или больше 2%;</w:t>
            </w:r>
          </w:p>
          <w:p>
            <w:pPr>
              <w:jc w:val="left"/>
            </w:pPr>
            <w:r>
              <w:rPr>
                <w:rFonts w:ascii="Arial" w:cs="Arial" w:eastAsia="Arial" w:hAnsi="Arial"/>
                <w:sz w:val="24"/>
                <w:szCs w:val="24"/>
              </w:rPr>
              <w:t xml:space="preserve">2) цилиндрические резервуары имеют максимальный диаметр 175 мм, либо</w:t>
            </w:r>
          </w:p>
          <w:p>
            <w:pPr>
              <w:jc w:val="left"/>
            </w:pPr>
            <w:r>
              <w:rPr>
                <w:rFonts w:ascii="Arial" w:cs="Arial" w:eastAsia="Arial" w:hAnsi="Arial"/>
                <w:sz w:val="24"/>
                <w:szCs w:val="24"/>
              </w:rPr>
              <w:t xml:space="preserve">3) прямоугольный или кольцевой резервуар имеет максимальную ширину 75 мм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7310 10 000 0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На этапе экстракции растворителем образуются три основных технологических потока жидкости. Резервуары для выдерживания или хранения используются в дальнейшей обработке всех трех потоков следующим образом:</w:t>
            </w:r>
          </w:p>
          <w:p>
            <w:pPr>
              <w:jc w:val="left"/>
            </w:pPr>
            <w:r>
              <w:rPr>
                <w:rFonts w:ascii="Arial" w:cs="Arial" w:eastAsia="Arial" w:hAnsi="Arial"/>
                <w:sz w:val="24"/>
                <w:szCs w:val="24"/>
              </w:rPr>
              <w:t xml:space="preserve">а) раствор чистого азотнокислого урана концентрируется выпариванием и происходит процесс денитрации, где он превращается в оксид урана. Этот оксид повторно используется в ядерном топливном цикле;</w:t>
            </w:r>
          </w:p>
          <w:p>
            <w:pPr>
              <w:jc w:val="left"/>
            </w:pPr>
            <w:r>
              <w:rPr>
                <w:rFonts w:ascii="Arial" w:cs="Arial" w:eastAsia="Arial" w:hAnsi="Arial"/>
                <w:sz w:val="24"/>
                <w:szCs w:val="24"/>
              </w:rPr>
              <w:t xml:space="preserve">б) раствор высокоактивных продуктов деления обычно концентрируется выпариванием и хранится в виде концентрированной жидкости. Этот концентрат может впоследствии пройти выпаривание или быть преобразован в форму, пригодную для хранения или захоронения;</w:t>
            </w:r>
          </w:p>
          <w:p>
            <w:pPr>
              <w:jc w:val="left"/>
            </w:pPr>
            <w:r>
              <w:rPr>
                <w:rFonts w:ascii="Arial" w:cs="Arial" w:eastAsia="Arial" w:hAnsi="Arial"/>
                <w:sz w:val="24"/>
                <w:szCs w:val="24"/>
              </w:rPr>
              <w:t xml:space="preserve">с) раствор чистого нитрата плутония концентрируется и хранится до поступления на дальнейшие этапы технологического процесса. В частности, резервуары для выдерживания или хранения растворов плутония конструируются таким образом, чтобы избежать связанных с критичностью проблем, возникающих в результате изменений в концентрации или форме данного потока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Нейтронные измерительные системы</w:t>
            </w:r>
          </w:p>
          <w:p>
            <w:pPr>
              <w:jc w:val="left"/>
            </w:pPr>
            <w:r>
              <w:rPr>
                <w:rFonts w:ascii="Arial" w:cs="Arial" w:eastAsia="Arial" w:hAnsi="Arial"/>
                <w:sz w:val="24"/>
                <w:szCs w:val="24"/>
              </w:rPr>
              <w:t xml:space="preserve">Специально разработанные или подготовленные нейтронные измерительные системы для интеграции и использования с автоматизированными системами технологического контроля на установке для переработки облученных топливных элементов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Эти системы включают в себя возможности измерения и распознавания активных и пассивных нейтронов в целях определения количества и состава делящегося материала. Комплектная система состоит из нейтронного генератора, усилителей и электроники для обработки сигналов. В сферу охвата пункта 2.3.2.5 не подпадают приборы обнаружения нейтронов и измерительные приборы, разработанные для учета ядерных материалов и для целей гарантий или любого другого применения, не имеющего отношения к интеграции и использованию с автоматизированными системами технологического контроля на установке для переработки облученных топливных элементов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изготовления топливных элементов для ядерных реакторов и специально разработанное или подготовленное оборудование для них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Вводное замечание:</w:t>
            </w:r>
          </w:p>
          <w:p>
            <w:pPr>
              <w:jc w:val="left"/>
            </w:pPr>
            <w:r>
              <w:rPr>
                <w:rFonts w:ascii="Arial" w:cs="Arial" w:eastAsia="Arial" w:hAnsi="Arial"/>
                <w:sz w:val="24"/>
                <w:szCs w:val="24"/>
              </w:rPr>
              <w:t xml:space="preserve">Ядерные топливные элементы производят из одного или большего числа исходных или специальных делящихся материалов, поименованных в разделе 1 данного Списка. Для наиболее типичного оксидного вида топлива установки представлены оборудованием для прессования, спекания, шлифовки и сортировки таблеток. Обращение со смешанным оксидным топливом осуществляют в перчаточных боксах или эквивалентном оборудовании до тех пор, пока оно не заключено в оболочку. Во всех случаях топливо герметически заваривается внутри подходящей оболочки, которая разработана как для первичной упаковки, заключающей в себе топливо, так и для обеспечения пригодных эксплуатационных характеристик и безопасности в течение эксплуатации в реакторе. Также во всех случаях необходим контроль на самом высоком уровне процессов, операций и оборудования, чтобы гарантировать прогнозируемые и безопасные эксплуатационные характеристики топлива.</w:t>
            </w:r>
          </w:p>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Виды оборудования, которые рассматриваются как подпадающие под значение фразы "и специально разработанное или подготовленное оборудование" для изготовления топливных элементов, включают следующее оборудование, которое:</w:t>
            </w:r>
          </w:p>
          <w:p>
            <w:pPr>
              <w:jc w:val="left"/>
            </w:pPr>
            <w:r>
              <w:rPr>
                <w:rFonts w:ascii="Arial" w:cs="Arial" w:eastAsia="Arial" w:hAnsi="Arial"/>
                <w:sz w:val="24"/>
                <w:szCs w:val="24"/>
              </w:rPr>
              <w:t xml:space="preserve">а) обычно вступает в непосредственный контакт или непосредственно обрабатывает или управляет технологическим потоком ядерного материала;</w:t>
            </w:r>
          </w:p>
          <w:p>
            <w:pPr>
              <w:jc w:val="left"/>
            </w:pPr>
            <w:r>
              <w:rPr>
                <w:rFonts w:ascii="Arial" w:cs="Arial" w:eastAsia="Arial" w:hAnsi="Arial"/>
                <w:sz w:val="24"/>
                <w:szCs w:val="24"/>
              </w:rPr>
              <w:t xml:space="preserve">б) осуществляет сварку оболочки, внутри которой находится ядерный материал;</w:t>
            </w:r>
          </w:p>
          <w:p>
            <w:pPr>
              <w:jc w:val="left"/>
            </w:pPr>
            <w:r>
              <w:rPr>
                <w:rFonts w:ascii="Arial" w:cs="Arial" w:eastAsia="Arial" w:hAnsi="Arial"/>
                <w:sz w:val="24"/>
                <w:szCs w:val="24"/>
              </w:rPr>
              <w:t xml:space="preserve">в) контролирует целостность оболочки или сварного шва;</w:t>
            </w:r>
          </w:p>
          <w:p>
            <w:pPr>
              <w:jc w:val="left"/>
            </w:pPr>
            <w:r>
              <w:rPr>
                <w:rFonts w:ascii="Arial" w:cs="Arial" w:eastAsia="Arial" w:hAnsi="Arial"/>
                <w:sz w:val="24"/>
                <w:szCs w:val="24"/>
              </w:rPr>
              <w:t xml:space="preserve">г) проверяет характеристики топлива, заключенного в оболочку;</w:t>
            </w:r>
          </w:p>
          <w:p>
            <w:pPr>
              <w:jc w:val="left"/>
            </w:pPr>
            <w:r>
              <w:rPr>
                <w:rFonts w:ascii="Arial" w:cs="Arial" w:eastAsia="Arial" w:hAnsi="Arial"/>
                <w:sz w:val="24"/>
                <w:szCs w:val="24"/>
              </w:rPr>
              <w:t xml:space="preserve">д) используется для сборки тепловыделяющих элементов</w:t>
            </w:r>
          </w:p>
          <w:p>
            <w:pPr>
              <w:jc w:val="left"/>
            </w:pPr>
            <w:r>
              <w:rPr>
                <w:rFonts w:ascii="Arial" w:cs="Arial" w:eastAsia="Arial" w:hAnsi="Arial"/>
                <w:sz w:val="24"/>
                <w:szCs w:val="24"/>
              </w:rPr>
              <w:t xml:space="preserve">Такое оборудование или системы оборудования могут включать:</w:t>
            </w:r>
          </w:p>
          <w:p>
            <w:pPr>
              <w:jc w:val="left"/>
            </w:pPr>
            <w:r>
              <w:rPr>
                <w:rFonts w:ascii="Arial" w:cs="Arial" w:eastAsia="Arial" w:hAnsi="Arial"/>
                <w:sz w:val="24"/>
                <w:szCs w:val="24"/>
              </w:rPr>
              <w:t xml:space="preserve">1) специально разработанные или подготовленные полностью автоматизированные установки контроля таблеток для проверки конечных размеров и дефектов поверхности таблеток топлива;</w:t>
            </w:r>
          </w:p>
          <w:p>
            <w:pPr>
              <w:jc w:val="left"/>
            </w:pPr>
            <w:r>
              <w:rPr>
                <w:rFonts w:ascii="Arial" w:cs="Arial" w:eastAsia="Arial" w:hAnsi="Arial"/>
                <w:sz w:val="24"/>
                <w:szCs w:val="24"/>
              </w:rPr>
              <w:t xml:space="preserve">2) специально разработанные или подготовленные сварочные автоматы для наварки концевых заглушек на топливные стержни;</w:t>
            </w:r>
          </w:p>
          <w:p>
            <w:pPr>
              <w:jc w:val="left"/>
            </w:pPr>
            <w:r>
              <w:rPr>
                <w:rFonts w:ascii="Arial" w:cs="Arial" w:eastAsia="Arial" w:hAnsi="Arial"/>
                <w:sz w:val="24"/>
                <w:szCs w:val="24"/>
              </w:rPr>
              <w:t xml:space="preserve">3) специально разработанные или подготовленные автоматические установки испытания и контроля для проверки целостности топливных стержней в сборе.</w:t>
            </w:r>
          </w:p>
          <w:p>
            <w:pPr>
              <w:jc w:val="left"/>
            </w:pPr>
            <w:r>
              <w:rPr>
                <w:rFonts w:ascii="Arial" w:cs="Arial" w:eastAsia="Arial" w:hAnsi="Arial"/>
                <w:sz w:val="24"/>
                <w:szCs w:val="24"/>
              </w:rPr>
              <w:t xml:space="preserve">Данные установки обычно включают оборудование для:</w:t>
            </w:r>
          </w:p>
          <w:p>
            <w:pPr>
              <w:jc w:val="left"/>
            </w:pPr>
            <w:r>
              <w:rPr>
                <w:rFonts w:ascii="Arial" w:cs="Arial" w:eastAsia="Arial" w:hAnsi="Arial"/>
                <w:sz w:val="24"/>
                <w:szCs w:val="24"/>
              </w:rPr>
              <w:t xml:space="preserve">а) рентгеновской проверки сварных швов стержней и концевых заглушек;</w:t>
            </w:r>
          </w:p>
          <w:p>
            <w:pPr>
              <w:jc w:val="left"/>
            </w:pPr>
            <w:r>
              <w:rPr>
                <w:rFonts w:ascii="Arial" w:cs="Arial" w:eastAsia="Arial" w:hAnsi="Arial"/>
                <w:sz w:val="24"/>
                <w:szCs w:val="24"/>
              </w:rPr>
              <w:t xml:space="preserve">б) определения течи гелия из опрессованных стержней:</w:t>
            </w:r>
          </w:p>
          <w:p>
            <w:pPr>
              <w:jc w:val="left"/>
            </w:pPr>
            <w:r>
              <w:rPr>
                <w:rFonts w:ascii="Arial" w:cs="Arial" w:eastAsia="Arial" w:hAnsi="Arial"/>
                <w:sz w:val="24"/>
                <w:szCs w:val="24"/>
              </w:rPr>
              <w:t xml:space="preserve">в) гамма-сканирования стержней для проверки правильного наполнения топливными таблетками;</w:t>
            </w:r>
          </w:p>
          <w:p>
            <w:pPr>
              <w:jc w:val="left"/>
            </w:pPr>
            <w:r>
              <w:rPr>
                <w:rFonts w:ascii="Arial" w:cs="Arial" w:eastAsia="Arial" w:hAnsi="Arial"/>
                <w:sz w:val="24"/>
                <w:szCs w:val="24"/>
              </w:rPr>
              <w:t xml:space="preserve">4) специально разработанные или подготовленные системы для изготовления оболочек тепловыделяющих элементов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установки и оборудование для разделения изотопов природного урана, обедненного урана или специального расщепляющегося материала, кроме аналитических приборов: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разделения изотопов природного урана, обедненного урана или специального расщепляющегося материала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разделения изотопов природного урана, обедненного урана или специального расщепляющегося материала, кроме аналитических приборов: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газовые центрифуги и узлы и компоненты для использования в газовых центрифугах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Вводное замечание:</w:t>
            </w:r>
          </w:p>
          <w:p>
            <w:pPr>
              <w:jc w:val="left"/>
            </w:pPr>
            <w:r>
              <w:rPr>
                <w:rFonts w:ascii="Arial" w:cs="Arial" w:eastAsia="Arial" w:hAnsi="Arial"/>
                <w:sz w:val="24"/>
                <w:szCs w:val="24"/>
              </w:rPr>
              <w:t xml:space="preserve">Газовая центрифуга обычно состоит из тонкостенного цилиндра диаметром от 75 мм до 650 мм с вертикальной центральной осью, который помещен в вакуум и вращается с высокой окружной скоростью порядка 300 м/с или более. Для достижения большой скорости конструкционные материалы вращающихся компонентов должны иметь высокое значение отношения прочности к плотности, а роторная сборка и, следовательно, отдельные ее компоненты должны изготовляться с высокой степенью точности, чтобы разбаланс был минимальным. В отличие от других центрифуг газовая центрифуга для обогащения урана имеет внутри роторной камеры вращающуюся(иеся) перегородку(и) в форме диска и неподвижную систему подачи и отвода газа UF</w:t>
            </w:r>
            <w:r>
              <w:rPr>
                <w:rFonts w:ascii="Arial" w:cs="Arial" w:eastAsia="Arial" w:hAnsi="Arial"/>
                <w:sz w:val="24"/>
                <w:szCs w:val="24"/>
              </w:rPr>
              <w:t xml:space="preserve">6</w:t>
            </w:r>
            <w:r>
              <w:rPr>
                <w:rFonts w:ascii="Arial" w:cs="Arial" w:eastAsia="Arial" w:hAnsi="Arial"/>
                <w:sz w:val="24"/>
                <w:szCs w:val="24"/>
              </w:rPr>
              <w:t xml:space="preserve">, состоящую, по меньшей мере, из трех отдельных каналов, два из которых соединены с лопатками, отходящими от оси ротора к периферийной части роторной камеры. В вакууме находится также ряд важных невращающихся элементов, которые, хотя и имеют особую конструкцию, не сложны в изготовлении и не изготавливаются из уникальных материалов. Центрифужная установка требует большого числа этих компонентов, так что их количество может служить важным индикатором конечного использования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Некоторая продукция, перечисленная в пункте 2.5.2.1, либо непосредственно соприкасается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либо непосредственно управляет центрифугами и прохождением газа от центрифуги к центрифуге и от каскада к каскаду. Коррозиестойкие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медь, медные сплавы, нержавеющую сталь, алюминий, оксид алюминия, алюминиевые сплавы, никель или сплавы, содержащие 60% или более никеля по весу, и фторированные углеводородные полимеры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Вращающиеся компоненты: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Полные роторные сборки</w:t>
            </w:r>
          </w:p>
          <w:p>
            <w:pPr>
              <w:jc w:val="left"/>
            </w:pPr>
            <w:r>
              <w:rPr>
                <w:rFonts w:ascii="Arial" w:cs="Arial" w:eastAsia="Arial" w:hAnsi="Arial"/>
                <w:sz w:val="24"/>
                <w:szCs w:val="24"/>
              </w:rPr>
              <w:t xml:space="preserve">Тонкостенные цилиндры или ряд соединенных между собой тонкостенных цилиндров, изготовленных из одного или более материалов с высоким значением отношения прочности к плотности, указанных в пояснительных замечаниях к пунктам 2.5.2.1.1-2.5.2.1.1.5. Соединение цилиндров между собой осуществляется при помощи гибких сильфонов или колец, указанных в пункте 2.5.2.1.1.3. Собранный ротор имеет внутреннюю(ие) перегородку(и) и концевые узлы, указанные в пунктах 2.5.2.1.1.4 и 2.5.2.1.1.5. Однако полная сборка может быть поставлена заказчику в частично собранном виде. Такая поставка также подлежит экспортному контролю</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Роторные трубы</w:t>
            </w:r>
          </w:p>
          <w:p>
            <w:pPr>
              <w:jc w:val="left"/>
            </w:pPr>
            <w:r>
              <w:rPr>
                <w:rFonts w:ascii="Arial" w:cs="Arial" w:eastAsia="Arial" w:hAnsi="Arial"/>
                <w:sz w:val="24"/>
                <w:szCs w:val="24"/>
              </w:rPr>
              <w:t xml:space="preserve">Специально разработанные или подготовленные тонкостенные цилиндры с толщиной стенки 12 мм или менее, диаметром от 75 мм до 650 мм, изготовленные из одного или более материалов, имеющих высокое значение отношения прочности к плотности, указанных в пояснительных замечаниях к пунктам 2.5.2.1.1-2.5.2.1.1.5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Кольца или сильфоны</w:t>
            </w:r>
          </w:p>
          <w:p>
            <w:pPr>
              <w:jc w:val="left"/>
            </w:pPr>
            <w:r>
              <w:rPr>
                <w:rFonts w:ascii="Arial" w:cs="Arial" w:eastAsia="Arial" w:hAnsi="Arial"/>
                <w:sz w:val="24"/>
                <w:szCs w:val="24"/>
              </w:rPr>
              <w:t xml:space="preserve">Специально разработанные или подготовленные компоненты для создания местной опоры для роторной трубы или соединения ряда роторных труб. Сильфоны представляют собой короткие цилиндры с толщиной стенки 3 мм или менее, диаметром от 75 мм до 650 мм, имеющих один гофр и изготовленные из одного из материалов, имеющих высокое значение отношения прочности к плотности, указанных в пояснительных замечаниях к пунктам 2.5.2.1.1-2.5.2.1.1.5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8307;</w:t>
            </w:r>
          </w:p>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Перегородки</w:t>
            </w:r>
          </w:p>
          <w:p>
            <w:pPr>
              <w:jc w:val="left"/>
            </w:pPr>
            <w:r>
              <w:rPr>
                <w:rFonts w:ascii="Arial" w:cs="Arial" w:eastAsia="Arial" w:hAnsi="Arial"/>
                <w:sz w:val="24"/>
                <w:szCs w:val="24"/>
              </w:rPr>
              <w:t xml:space="preserve">Специально разработанные или подготовленные компоненты в форме диска диаметром от 75 мм до 650 мм для установки внутри роторной трубы центрифуги с целью изолировать выпускную камеру от главной разделительной камеры и в некоторых случаях для улучшения циркуляции газа UF</w:t>
            </w:r>
            <w:r>
              <w:rPr>
                <w:rFonts w:ascii="Arial" w:cs="Arial" w:eastAsia="Arial" w:hAnsi="Arial"/>
                <w:sz w:val="24"/>
                <w:szCs w:val="24"/>
              </w:rPr>
              <w:t xml:space="preserve">6</w:t>
            </w:r>
            <w:r>
              <w:rPr>
                <w:rFonts w:ascii="Arial" w:cs="Arial" w:eastAsia="Arial" w:hAnsi="Arial"/>
                <w:sz w:val="24"/>
                <w:szCs w:val="24"/>
              </w:rPr>
              <w:t xml:space="preserve"> внутри главной разделительной камеры роторной трубы и изготовленные из одного из материалов, имеющих высокое значение отношения прочности к плотности, указанных в пояснительных замечаниях к пунктам 2.5.2.1.1-2.5.2.1.1.5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Верхние/нижние крышки</w:t>
            </w:r>
          </w:p>
          <w:p>
            <w:pPr>
              <w:jc w:val="left"/>
            </w:pPr>
            <w:r>
              <w:rPr>
                <w:rFonts w:ascii="Arial" w:cs="Arial" w:eastAsia="Arial" w:hAnsi="Arial"/>
                <w:sz w:val="24"/>
                <w:szCs w:val="24"/>
              </w:rPr>
              <w:t xml:space="preserve">Специально разработанные или подготовленные компоненты в форме диска диаметром от 75 мм до 650 мм для точного соответствия диаметру концов роторной трубы и возможности удерживать UF</w:t>
            </w:r>
            <w:r>
              <w:rPr>
                <w:rFonts w:ascii="Arial" w:cs="Arial" w:eastAsia="Arial" w:hAnsi="Arial"/>
                <w:sz w:val="24"/>
                <w:szCs w:val="24"/>
              </w:rPr>
              <w:t xml:space="preserve">6</w:t>
            </w:r>
            <w:r>
              <w:rPr>
                <w:rFonts w:ascii="Arial" w:cs="Arial" w:eastAsia="Arial" w:hAnsi="Arial"/>
                <w:sz w:val="24"/>
                <w:szCs w:val="24"/>
              </w:rPr>
              <w:t xml:space="preserve"> внутри ее. Эти компоненты используются для того, чтобы поддерживать, удерживать или содержать в себе как составную часть элементы верхнего подшипника (верхняя крышка) или служить в качестве несущей части вращающихся элементов нижнего подшипника (нижняя крышка), и изготавливаются из одного из материалов, имеющих высокое значение отношения прочности и плотности, указанных в пояснительных замечаниях к пунктам 2.5.2.1.1-2.5.2.1.1.5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(к пунктам 2.5.2.1.1-2.5.2.1.1.5). Материалы, используемые для вращающихся компонентов центрифуг, включают:</w:t>
            </w:r>
          </w:p>
          <w:p>
            <w:pPr>
              <w:jc w:val="left"/>
            </w:pPr>
            <w:r>
              <w:rPr>
                <w:rFonts w:ascii="Arial" w:cs="Arial" w:eastAsia="Arial" w:hAnsi="Arial"/>
                <w:sz w:val="24"/>
                <w:szCs w:val="24"/>
              </w:rPr>
              <w:t xml:space="preserve">а) мартенситностареющие стали, имеющие максимальный предел прочности на разрыв 1,95 ГПа или более;</w:t>
            </w:r>
          </w:p>
          <w:p>
            <w:pPr>
              <w:jc w:val="left"/>
            </w:pPr>
            <w:r>
              <w:rPr>
                <w:rFonts w:ascii="Arial" w:cs="Arial" w:eastAsia="Arial" w:hAnsi="Arial"/>
                <w:sz w:val="24"/>
                <w:szCs w:val="24"/>
              </w:rPr>
              <w:t xml:space="preserve">б) алюминиевые сплавы, имеющие максимальный предел прочности на разрыв 0,46 ГПа или более;</w:t>
            </w:r>
          </w:p>
          <w:p>
            <w:pPr>
              <w:jc w:val="left"/>
            </w:pPr>
            <w:r>
              <w:rPr>
                <w:rFonts w:ascii="Arial" w:cs="Arial" w:eastAsia="Arial" w:hAnsi="Arial"/>
                <w:sz w:val="24"/>
                <w:szCs w:val="24"/>
              </w:rPr>
              <w:t xml:space="preserve">в) волокнистые материалы, пригодные для использования в композитных структурах и имеющие значения удельного модуля 3,18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или более и максимального удельного предела прочности на разрыв 7,62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10</w:t>
            </w:r>
            <w:r>
              <w:rPr>
                <w:rFonts w:ascii="Arial" w:cs="Arial" w:eastAsia="Arial" w:hAnsi="Arial"/>
                <w:sz w:val="24"/>
                <w:szCs w:val="24"/>
              </w:rPr>
              <w:t xml:space="preserve">4</w:t>
            </w:r>
            <w:r>
              <w:rPr>
                <w:rFonts w:ascii="Arial" w:cs="Arial" w:eastAsia="Arial" w:hAnsi="Arial"/>
                <w:sz w:val="24"/>
                <w:szCs w:val="24"/>
              </w:rPr>
              <w:t xml:space="preserve"> м или более ("удельный модуль" - это модуль Юнга в Н/кв.м, деленный на удельный вес в Н/куб.м; "максимальный удельный предел прочности на разрыв" - это максимальный предел прочности на разрыв в Н/кв.м, деленный на удельный вес в Н/куб.м)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Статические компоненты: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с магнитной подвеской:</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подшипниковые узлы, состоящие из кольцевого магнита, подвешенного в обойме, содержащей демпфирующую среду. Обойма изготавливается из стойкого к UF</w:t>
            </w:r>
            <w:r>
              <w:rPr>
                <w:rFonts w:ascii="Arial" w:cs="Arial" w:eastAsia="Arial" w:hAnsi="Arial"/>
                <w:sz w:val="24"/>
                <w:szCs w:val="24"/>
              </w:rPr>
              <w:t xml:space="preserve">6</w:t>
            </w:r>
            <w:r>
              <w:rPr>
                <w:rFonts w:ascii="Arial" w:cs="Arial" w:eastAsia="Arial" w:hAnsi="Arial"/>
                <w:sz w:val="24"/>
                <w:szCs w:val="24"/>
              </w:rPr>
              <w:t xml:space="preserve"> материала (см. пояснительное замечание к пункту 2.5.2.1). Магнит соединяется с полюсным наконечником или вторым магнитом, установленным на верхней крышке, указанной в пункте 2.5.2.1.1.5. Магнит может иметь форму кольца с соотношением между внешним и внутренним диаметрами, меньшим или равным 1, 6:1, и форму, обеспечивающую: </w:t>
            </w:r>
          </w:p>
          <w:p>
            <w:pPr>
              <w:jc w:val="left"/>
            </w:pPr>
            <w:r>
              <w:rPr>
                <w:rFonts w:ascii="Arial" w:cs="Arial" w:eastAsia="Arial" w:hAnsi="Arial"/>
                <w:sz w:val="24"/>
                <w:szCs w:val="24"/>
              </w:rPr>
              <w:t xml:space="preserve">а) начальную проницаемость 0,15 Гн на метр или более, или</w:t>
            </w:r>
          </w:p>
          <w:p>
            <w:pPr>
              <w:jc w:val="left"/>
            </w:pPr>
            <w:r>
              <w:rPr>
                <w:rFonts w:ascii="Arial" w:cs="Arial" w:eastAsia="Arial" w:hAnsi="Arial"/>
                <w:sz w:val="24"/>
                <w:szCs w:val="24"/>
              </w:rPr>
              <w:t xml:space="preserve">б) остаточную намагниченность 98,5% или более, или</w:t>
            </w:r>
          </w:p>
          <w:p>
            <w:pPr>
              <w:jc w:val="left"/>
            </w:pPr>
            <w:r>
              <w:rPr>
                <w:rFonts w:ascii="Arial" w:cs="Arial" w:eastAsia="Arial" w:hAnsi="Arial"/>
                <w:sz w:val="24"/>
                <w:szCs w:val="24"/>
              </w:rPr>
              <w:t xml:space="preserve">в) произведение индукции на максимальную напряженность поля более 80 кДж на куб. метр. Кроме обычных свойств материала, необходимым предварительным условием является ограничение очень малыми допусками (менее 0,1 мм) отклонения магнитных осей от геометрических осей или обеспечение особой гомогенности материала магнита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активные магнитные подшипники для использования в газовых центрифугах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Такие активные магнитные подшипники обычно имеют следующие характеристики:</w:t>
            </w:r>
          </w:p>
          <w:p>
            <w:pPr>
              <w:jc w:val="left"/>
            </w:pPr>
            <w:r>
              <w:rPr>
                <w:rFonts w:ascii="Arial" w:cs="Arial" w:eastAsia="Arial" w:hAnsi="Arial"/>
                <w:sz w:val="24"/>
                <w:szCs w:val="24"/>
              </w:rPr>
              <w:t xml:space="preserve">а) предназначены для центровки ротора, вращающегося с частотой 600 Гц или более, и</w:t>
            </w:r>
          </w:p>
          <w:p>
            <w:pPr>
              <w:jc w:val="left"/>
            </w:pPr>
            <w:r>
              <w:rPr>
                <w:rFonts w:ascii="Arial" w:cs="Arial" w:eastAsia="Arial" w:hAnsi="Arial"/>
                <w:sz w:val="24"/>
                <w:szCs w:val="24"/>
              </w:rPr>
              <w:t xml:space="preserve">б) обеспечены надежным источником электропитания и/или источником бесперебойного питания (ИБП) для функционирования в течение более одного часа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Подшипники/демпферы</w:t>
            </w:r>
          </w:p>
          <w:p>
            <w:pPr>
              <w:jc w:val="left"/>
            </w:pPr>
            <w:r>
              <w:rPr>
                <w:rFonts w:ascii="Arial" w:cs="Arial" w:eastAsia="Arial" w:hAnsi="Arial"/>
                <w:sz w:val="24"/>
                <w:szCs w:val="24"/>
              </w:rPr>
              <w:t xml:space="preserve">Специально разработанные или подготовленные подшипники, содержащие узел ось/уплотнительное кольцо, смонтированный на демпфере. Ось обычно представляет собой вал из закаленной стали с одним концом в форме полусферы и со средствами подсоединения к нижней крышке, указанной в пункте 2.5.2.1.1.5, на другом. Вал, однако, может быть соединен с гидродинамическим подшипником. Кольцо имеет форму таблетки с полусферическим углублением на одной поверхности. Эти компоненты могут поставляться отдельно от демпфера. Такие поставки также подлежат экспортному контролю</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Молекулярные насосы</w:t>
            </w:r>
          </w:p>
          <w:p>
            <w:pPr>
              <w:jc w:val="left"/>
            </w:pPr>
            <w:r>
              <w:rPr>
                <w:rFonts w:ascii="Arial" w:cs="Arial" w:eastAsia="Arial" w:hAnsi="Arial"/>
                <w:sz w:val="24"/>
                <w:szCs w:val="24"/>
              </w:rPr>
              <w:t xml:space="preserve">Специально разработанные или подготовленные цилиндры с выточенными или выдавленными внутри спиральными канавками и с высверленными внутри отверстиями. Типовыми размерами являются следующие: внутренний диаметр от 75 мм до 650 мм, толщина стенки 10 мм или более, длина равна диаметру или больше. Канавки обычно имеют прямоугольное поперечное сечение и глубину 2 мм или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Статоры двигателей</w:t>
            </w:r>
          </w:p>
          <w:p>
            <w:pPr>
              <w:jc w:val="left"/>
            </w:pPr>
            <w:r>
              <w:rPr>
                <w:rFonts w:ascii="Arial" w:cs="Arial" w:eastAsia="Arial" w:hAnsi="Arial"/>
                <w:sz w:val="24"/>
                <w:szCs w:val="24"/>
              </w:rPr>
              <w:t xml:space="preserve">Специально разработанные или подготовленные статоры кольцевой формы для высокоскоростных многофазных гистерезисных (или реактивных) электродвигателей переменного тока для синхронной работы в условиях вакуума с частотой 600 Гц и более и мощностью 40 ВА и более. Статоры могут состоять из многофазных обмоток на многослойном железном сердечнике с низкими потерями, составленном из тонких пластин обычно толщиной 2,0 мм или менее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8503 00 980 0;</w:t>
            </w:r>
          </w:p>
          <w:p>
            <w:pPr>
              <w:jc w:val="left"/>
            </w:pPr>
            <w:r>
              <w:rPr>
                <w:rFonts w:ascii="Arial" w:cs="Arial" w:eastAsia="Arial" w:hAnsi="Arial"/>
                <w:sz w:val="24"/>
                <w:szCs w:val="24"/>
              </w:rPr>
              <w:t xml:space="preserve">8524 11 009 0;</w:t>
            </w:r>
          </w:p>
          <w:p>
            <w:pPr>
              <w:jc w:val="left"/>
            </w:pPr>
            <w:r>
              <w:rPr>
                <w:rFonts w:ascii="Arial" w:cs="Arial" w:eastAsia="Arial" w:hAnsi="Arial"/>
                <w:sz w:val="24"/>
                <w:szCs w:val="24"/>
              </w:rPr>
              <w:t xml:space="preserve">8524 12 009 0;</w:t>
            </w:r>
          </w:p>
          <w:p>
            <w:pPr>
              <w:jc w:val="left"/>
            </w:pPr>
            <w:r>
              <w:rPr>
                <w:rFonts w:ascii="Arial" w:cs="Arial" w:eastAsia="Arial" w:hAnsi="Arial"/>
                <w:sz w:val="24"/>
                <w:szCs w:val="24"/>
              </w:rPr>
              <w:t xml:space="preserve">8524 19 009 0;</w:t>
            </w:r>
          </w:p>
          <w:p>
            <w:pPr>
              <w:jc w:val="left"/>
            </w:pPr>
            <w:r>
              <w:rPr>
                <w:rFonts w:ascii="Arial" w:cs="Arial" w:eastAsia="Arial" w:hAnsi="Arial"/>
                <w:sz w:val="24"/>
                <w:szCs w:val="24"/>
              </w:rPr>
              <w:t xml:space="preserve">8524 91 009 0;</w:t>
            </w:r>
          </w:p>
          <w:p>
            <w:pPr>
              <w:jc w:val="left"/>
            </w:pPr>
            <w:r>
              <w:rPr>
                <w:rFonts w:ascii="Arial" w:cs="Arial" w:eastAsia="Arial" w:hAnsi="Arial"/>
                <w:sz w:val="24"/>
                <w:szCs w:val="24"/>
              </w:rPr>
              <w:t xml:space="preserve">8524 92 009 0;</w:t>
            </w:r>
          </w:p>
          <w:p>
            <w:pPr>
              <w:jc w:val="left"/>
            </w:pPr>
            <w:r>
              <w:rPr>
                <w:rFonts w:ascii="Arial" w:cs="Arial" w:eastAsia="Arial" w:hAnsi="Arial"/>
                <w:sz w:val="24"/>
                <w:szCs w:val="24"/>
              </w:rPr>
              <w:t xml:space="preserve">8524 99 009 0;</w:t>
            </w:r>
          </w:p>
          <w:p>
            <w:pPr>
              <w:jc w:val="left"/>
            </w:pPr>
            <w:r>
              <w:rPr>
                <w:rFonts w:ascii="Arial" w:cs="Arial" w:eastAsia="Arial" w:hAnsi="Arial"/>
                <w:sz w:val="24"/>
                <w:szCs w:val="24"/>
              </w:rPr>
              <w:t xml:space="preserve">8529 90 109 0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Корпуса/приемники центрифуги</w:t>
            </w:r>
          </w:p>
          <w:p>
            <w:pPr>
              <w:jc w:val="left"/>
            </w:pPr>
            <w:r>
              <w:rPr>
                <w:rFonts w:ascii="Arial" w:cs="Arial" w:eastAsia="Arial" w:hAnsi="Arial"/>
                <w:sz w:val="24"/>
                <w:szCs w:val="24"/>
              </w:rPr>
              <w:t xml:space="preserve">Специально разработанные или подготовленные компоненты для размещения в них сборки роторной трубы газовой центрифуги. Корпус состоит из жестокого цилиндра с толщиной стенки до 30 мм с прецизионно обработанными концами для установки подшипников и с одним или несколькими фланцами для монтажа. Обработанные концы параллельны друг другу и перпендикулярны продольной оси цилиндра в пределах 0,05 градуса или менее. Корпус может также представлять собой конструкцию ячеистого типа для размещения в нем нескольких роторных сборок</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Ловушки</w:t>
            </w:r>
          </w:p>
          <w:p>
            <w:pPr>
              <w:jc w:val="left"/>
            </w:pPr>
            <w:r>
              <w:rPr>
                <w:rFonts w:ascii="Arial" w:cs="Arial" w:eastAsia="Arial" w:hAnsi="Arial"/>
                <w:sz w:val="24"/>
                <w:szCs w:val="24"/>
              </w:rPr>
              <w:t xml:space="preserve">Специально разработанные или подготовленные трубки для извлечения газа UF</w:t>
            </w:r>
            <w:r>
              <w:rPr>
                <w:rFonts w:ascii="Arial" w:cs="Arial" w:eastAsia="Arial" w:hAnsi="Arial"/>
                <w:sz w:val="24"/>
                <w:szCs w:val="24"/>
              </w:rPr>
              <w:t xml:space="preserve">6</w:t>
            </w:r>
            <w:r>
              <w:rPr>
                <w:rFonts w:ascii="Arial" w:cs="Arial" w:eastAsia="Arial" w:hAnsi="Arial"/>
                <w:sz w:val="24"/>
                <w:szCs w:val="24"/>
              </w:rPr>
              <w:t xml:space="preserve"> из роторной трубы по методу трубки Пито (т.е. с отверстием, направленным на круговой поток газа в роторной трубе, например, посредством изгиба конца радиально расположенной трубки), которые можно прикрепить к центральной системе извлечения газа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вспомогательные системы, оборудование и компоненты для использования на газоцентрифужной установке по обогащению:</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Вводное замечание:</w:t>
            </w:r>
          </w:p>
          <w:p>
            <w:pPr>
              <w:jc w:val="left"/>
            </w:pPr>
            <w:r>
              <w:rPr>
                <w:rFonts w:ascii="Arial" w:cs="Arial" w:eastAsia="Arial" w:hAnsi="Arial"/>
                <w:sz w:val="24"/>
                <w:szCs w:val="24"/>
              </w:rPr>
              <w:t xml:space="preserve">Вспомогательные системы, оборудование и компоненты газоцентрифужной установки по обогащению представляют собой системы установки, необходимые для подачи UF</w:t>
            </w:r>
            <w:r>
              <w:rPr>
                <w:rFonts w:ascii="Arial" w:cs="Arial" w:eastAsia="Arial" w:hAnsi="Arial"/>
                <w:sz w:val="24"/>
                <w:szCs w:val="24"/>
              </w:rPr>
              <w:t xml:space="preserve">6</w:t>
            </w:r>
            <w:r>
              <w:rPr>
                <w:rFonts w:ascii="Arial" w:cs="Arial" w:eastAsia="Arial" w:hAnsi="Arial"/>
                <w:sz w:val="24"/>
                <w:szCs w:val="24"/>
              </w:rPr>
              <w:t xml:space="preserve"> в центрифуги, для связи отдельных центрифуг между собой с целью образования каскадов (или ступеней), чтобы достичь более высокого обогащения и извлечь "продукт" и "хвосты" UF</w:t>
            </w:r>
            <w:r>
              <w:rPr>
                <w:rFonts w:ascii="Arial" w:cs="Arial" w:eastAsia="Arial" w:hAnsi="Arial"/>
                <w:sz w:val="24"/>
                <w:szCs w:val="24"/>
              </w:rPr>
              <w:t xml:space="preserve">6</w:t>
            </w:r>
            <w:r>
              <w:rPr>
                <w:rFonts w:ascii="Arial" w:cs="Arial" w:eastAsia="Arial" w:hAnsi="Arial"/>
                <w:sz w:val="24"/>
                <w:szCs w:val="24"/>
              </w:rPr>
              <w:t xml:space="preserve"> из центрифуг, а также оборудование, необходимое для приведения в действие центрифуг или для управления установкой. Обычно UF</w:t>
            </w:r>
            <w:r>
              <w:rPr>
                <w:rFonts w:ascii="Arial" w:cs="Arial" w:eastAsia="Arial" w:hAnsi="Arial"/>
                <w:sz w:val="24"/>
                <w:szCs w:val="24"/>
              </w:rPr>
              <w:t xml:space="preserve">6 </w:t>
            </w:r>
            <w:r>
              <w:rPr>
                <w:rFonts w:ascii="Arial" w:cs="Arial" w:eastAsia="Arial" w:hAnsi="Arial"/>
                <w:sz w:val="24"/>
                <w:szCs w:val="24"/>
              </w:rPr>
              <w:t xml:space="preserve">испаряется из твердых веществ, помещенных внутри подогреваемых автоклавов, и подается в газообразной форме к центрифугам через систему коллекторных трубопроводов каскада. "Продукт" и "хвосты" UF</w:t>
            </w:r>
            <w:r>
              <w:rPr>
                <w:rFonts w:ascii="Arial" w:cs="Arial" w:eastAsia="Arial" w:hAnsi="Arial"/>
                <w:b/>
                <w:bCs/>
                <w:sz w:val="24"/>
                <w:szCs w:val="24"/>
              </w:rPr>
              <w:t xml:space="preserve">6</w:t>
            </w:r>
            <w:r>
              <w:rPr>
                <w:rFonts w:ascii="Arial" w:cs="Arial" w:eastAsia="Arial" w:hAnsi="Arial"/>
                <w:sz w:val="24"/>
                <w:szCs w:val="24"/>
              </w:rPr>
              <w:t xml:space="preserve">, поступающие из центрифуг в виде газообразных потоков, также проходят через систему коллекторных трубопроводов каскада к холодным ловушкам (работающим при температуре около 203 K (-70 °C), где они конденсируются и затем помещаются в соответствующие контейнеры для транспортировки или хранения. Так как установка по обогащению состоит из многих тысяч центрифуг, собранные в каскады, создаются многокилометровые коллекторные трубопроводы каскадов с тысячами сварных швов, причем схема основной части их соединений многократно повторяется. Оборудование, компоненты и системы трубопроводов изготавливаются с соблюдением высоких требований к вакуум-плотности и чистоте обработки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Некоторая продукция, перечисленная в пункте 2.5.2.2, либо непосредственно соприкасается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либо непосредственно управляет центрифугами и прохождением газа от центрифуги к центрифуге и от каскада к каскаду. Коррозиестойкие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медь, медные сплавы, нержавеющую сталь, алюминий, оксид алюминия, алюминиевые сплавы, никель или сплавы, содержащие 60% или более никеля по весу, и фторированные углеводородные полимеры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w:t>
            </w:r>
          </w:p>
          <w:p>
            <w:pPr>
              <w:jc w:val="left"/>
            </w:pPr>
            <w:r>
              <w:rPr>
                <w:rFonts w:ascii="Arial" w:cs="Arial" w:eastAsia="Arial" w:hAnsi="Arial"/>
                <w:sz w:val="24"/>
                <w:szCs w:val="24"/>
              </w:rPr>
              <w:t xml:space="preserve">Специально разработанные или подготовленные технологические системы или оборудование для обогатительных заводов, изготовленное или защищенное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включающие: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(или станции), печи или установки, применяемые для подачи UF</w:t>
            </w:r>
            <w:r>
              <w:rPr>
                <w:rFonts w:ascii="Arial" w:cs="Arial" w:eastAsia="Arial" w:hAnsi="Arial"/>
                <w:sz w:val="24"/>
                <w:szCs w:val="24"/>
              </w:rPr>
              <w:t xml:space="preserve">6</w:t>
            </w:r>
            <w:r>
              <w:rPr>
                <w:rFonts w:ascii="Arial" w:cs="Arial" w:eastAsia="Arial" w:hAnsi="Arial"/>
                <w:sz w:val="24"/>
                <w:szCs w:val="24"/>
              </w:rPr>
              <w:t xml:space="preserve"> в процессе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90 000 0;</w:t>
            </w:r>
          </w:p>
          <w:p>
            <w:pPr>
              <w:jc w:val="left"/>
            </w:pPr>
            <w:r>
              <w:rPr>
                <w:rFonts w:ascii="Arial" w:cs="Arial" w:eastAsia="Arial" w:hAnsi="Arial"/>
                <w:sz w:val="24"/>
                <w:szCs w:val="24"/>
              </w:rPr>
              <w:t xml:space="preserve">8419 89 98;</w:t>
            </w:r>
          </w:p>
          <w:p>
            <w:pPr>
              <w:jc w:val="left"/>
            </w:pPr>
            <w:r>
              <w:rPr>
                <w:rFonts w:ascii="Arial" w:cs="Arial" w:eastAsia="Arial" w:hAnsi="Arial"/>
                <w:sz w:val="24"/>
                <w:szCs w:val="24"/>
              </w:rPr>
              <w:t xml:space="preserve">8514 19 900 0;</w:t>
            </w:r>
          </w:p>
          <w:p>
            <w:pPr>
              <w:jc w:val="left"/>
            </w:pPr>
            <w:r>
              <w:rPr>
                <w:rFonts w:ascii="Arial" w:cs="Arial" w:eastAsia="Arial" w:hAnsi="Arial"/>
                <w:sz w:val="24"/>
                <w:szCs w:val="24"/>
              </w:rPr>
              <w:t xml:space="preserve">8514 39 000 0;</w:t>
            </w:r>
          </w:p>
          <w:p>
            <w:pPr>
              <w:jc w:val="left"/>
            </w:pPr>
            <w:r>
              <w:rPr>
                <w:rFonts w:ascii="Arial" w:cs="Arial" w:eastAsia="Arial" w:hAnsi="Arial"/>
                <w:sz w:val="24"/>
                <w:szCs w:val="24"/>
              </w:rPr>
              <w:t xml:space="preserve">8514 90 000 0;</w:t>
            </w:r>
          </w:p>
          <w:p>
            <w:pPr>
              <w:jc w:val="left"/>
            </w:pPr>
            <w:r>
              <w:rPr>
                <w:rFonts w:ascii="Arial" w:cs="Arial" w:eastAsia="Arial" w:hAnsi="Arial"/>
                <w:sz w:val="24"/>
                <w:szCs w:val="24"/>
              </w:rPr>
              <w:t xml:space="preserve">8524 11 009 0;</w:t>
            </w:r>
          </w:p>
          <w:p>
            <w:pPr>
              <w:jc w:val="left"/>
            </w:pPr>
            <w:r>
              <w:rPr>
                <w:rFonts w:ascii="Arial" w:cs="Arial" w:eastAsia="Arial" w:hAnsi="Arial"/>
                <w:sz w:val="24"/>
                <w:szCs w:val="24"/>
              </w:rPr>
              <w:t xml:space="preserve">8524 12 009 0;</w:t>
            </w:r>
          </w:p>
          <w:p>
            <w:pPr>
              <w:jc w:val="left"/>
            </w:pPr>
            <w:r>
              <w:rPr>
                <w:rFonts w:ascii="Arial" w:cs="Arial" w:eastAsia="Arial" w:hAnsi="Arial"/>
                <w:sz w:val="24"/>
                <w:szCs w:val="24"/>
              </w:rPr>
              <w:t xml:space="preserve">8524 19 009 0;</w:t>
            </w:r>
          </w:p>
          <w:p>
            <w:pPr>
              <w:jc w:val="left"/>
            </w:pPr>
            <w:r>
              <w:rPr>
                <w:rFonts w:ascii="Arial" w:cs="Arial" w:eastAsia="Arial" w:hAnsi="Arial"/>
                <w:sz w:val="24"/>
                <w:szCs w:val="24"/>
              </w:rPr>
              <w:t xml:space="preserve">8524 91 009 0;</w:t>
            </w:r>
          </w:p>
          <w:p>
            <w:pPr>
              <w:jc w:val="left"/>
            </w:pPr>
            <w:r>
              <w:rPr>
                <w:rFonts w:ascii="Arial" w:cs="Arial" w:eastAsia="Arial" w:hAnsi="Arial"/>
                <w:sz w:val="24"/>
                <w:szCs w:val="24"/>
              </w:rPr>
              <w:t xml:space="preserve">8524 92 009 0;</w:t>
            </w:r>
          </w:p>
          <w:p>
            <w:pPr>
              <w:jc w:val="left"/>
            </w:pPr>
            <w:r>
              <w:rPr>
                <w:rFonts w:ascii="Arial" w:cs="Arial" w:eastAsia="Arial" w:hAnsi="Arial"/>
                <w:sz w:val="24"/>
                <w:szCs w:val="24"/>
              </w:rPr>
              <w:t xml:space="preserve">8524 99 009 0;</w:t>
            </w:r>
          </w:p>
          <w:p>
            <w:pPr>
              <w:jc w:val="left"/>
            </w:pPr>
            <w:r>
              <w:rPr>
                <w:rFonts w:ascii="Arial" w:cs="Arial" w:eastAsia="Arial" w:hAnsi="Arial"/>
                <w:sz w:val="24"/>
                <w:szCs w:val="24"/>
              </w:rPr>
              <w:t xml:space="preserve">8529 90 109 0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холодные ловушки или насосы, используемые для отвода UF</w:t>
            </w:r>
            <w:r>
              <w:rPr>
                <w:rFonts w:ascii="Arial" w:cs="Arial" w:eastAsia="Arial" w:hAnsi="Arial"/>
                <w:sz w:val="24"/>
                <w:szCs w:val="24"/>
              </w:rPr>
              <w:t xml:space="preserve">6</w:t>
            </w:r>
            <w:r>
              <w:rPr>
                <w:rFonts w:ascii="Arial" w:cs="Arial" w:eastAsia="Arial" w:hAnsi="Arial"/>
                <w:sz w:val="24"/>
                <w:szCs w:val="24"/>
              </w:rPr>
              <w:t xml:space="preserve"> в процессе обогащения на последующую передачу для нагрева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8414 10;</w:t>
            </w:r>
          </w:p>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кристаллизации или перевода в жидкое состояние, используемые для отвода UF</w:t>
            </w:r>
            <w:r>
              <w:rPr>
                <w:rFonts w:ascii="Arial" w:cs="Arial" w:eastAsia="Arial" w:hAnsi="Arial"/>
                <w:sz w:val="24"/>
                <w:szCs w:val="24"/>
              </w:rPr>
              <w:t xml:space="preserve">6</w:t>
            </w:r>
            <w:r>
              <w:rPr>
                <w:rFonts w:ascii="Arial" w:cs="Arial" w:eastAsia="Arial" w:hAnsi="Arial"/>
                <w:sz w:val="24"/>
                <w:szCs w:val="24"/>
              </w:rPr>
              <w:t xml:space="preserve"> в процессе обогащения, путем сжатия и перевода UF</w:t>
            </w:r>
            <w:r>
              <w:rPr>
                <w:rFonts w:ascii="Arial" w:cs="Arial" w:eastAsia="Arial" w:hAnsi="Arial"/>
                <w:sz w:val="24"/>
                <w:szCs w:val="24"/>
              </w:rPr>
              <w:t xml:space="preserve">6</w:t>
            </w:r>
            <w:r>
              <w:rPr>
                <w:rFonts w:ascii="Arial" w:cs="Arial" w:eastAsia="Arial" w:hAnsi="Arial"/>
                <w:sz w:val="24"/>
                <w:szCs w:val="24"/>
              </w:rPr>
              <w:t xml:space="preserve"> в жидкую или твердую форму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30;</w:t>
            </w:r>
          </w:p>
          <w:p>
            <w:pPr>
              <w:jc w:val="left"/>
            </w:pPr>
            <w:r>
              <w:rPr>
                <w:rFonts w:ascii="Arial" w:cs="Arial" w:eastAsia="Arial" w:hAnsi="Arial"/>
                <w:sz w:val="24"/>
                <w:szCs w:val="24"/>
              </w:rPr>
              <w:t xml:space="preserve">8419 60 000 0;</w:t>
            </w:r>
          </w:p>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подачи/отвода "продукта" или "хвостов" для перемещения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8414 10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коллекторных трубопроводов газоцентрифужных каскадов</w:t>
            </w:r>
          </w:p>
          <w:p>
            <w:pPr>
              <w:jc w:val="left"/>
            </w:pPr>
            <w:r>
              <w:rPr>
                <w:rFonts w:ascii="Arial" w:cs="Arial" w:eastAsia="Arial" w:hAnsi="Arial"/>
                <w:sz w:val="24"/>
                <w:szCs w:val="24"/>
              </w:rPr>
              <w:t xml:space="preserve">Специально разработанные или подготовленные системы трубопроводов и коллекторов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центрифужных каскадов. Эта сеть трубопроводов обычно представляет собой систему с "тройным" коллектором, и каждая центрифуга соединена с каждым из коллекторов. Следовательно, схема основной части их соединения многократно повторяется. Она полностью изготавливается или защищается из стойких к UF</w:t>
            </w:r>
            <w:r>
              <w:rPr>
                <w:rFonts w:ascii="Arial" w:cs="Arial" w:eastAsia="Arial" w:hAnsi="Arial"/>
                <w:sz w:val="24"/>
                <w:szCs w:val="24"/>
              </w:rPr>
              <w:t xml:space="preserve">6 </w:t>
            </w:r>
            <w:r>
              <w:rPr>
                <w:rFonts w:ascii="Arial" w:cs="Arial" w:eastAsia="Arial" w:hAnsi="Arial"/>
                <w:sz w:val="24"/>
                <w:szCs w:val="24"/>
              </w:rPr>
              <w:t xml:space="preserve">материалов с соблюдением высоких требований к вакуум-плотности и чистоте обработки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масс-спектрометры, способные производить прямой отбор проб из газовых потоков UF</w:t>
            </w:r>
            <w:r>
              <w:rPr>
                <w:rFonts w:ascii="Arial" w:cs="Arial" w:eastAsia="Arial" w:hAnsi="Arial"/>
                <w:sz w:val="24"/>
                <w:szCs w:val="24"/>
              </w:rPr>
              <w:t xml:space="preserve">6 </w:t>
            </w:r>
            <w:r>
              <w:rPr>
                <w:rFonts w:ascii="Arial" w:cs="Arial" w:eastAsia="Arial" w:hAnsi="Arial"/>
                <w:sz w:val="24"/>
                <w:szCs w:val="24"/>
              </w:rPr>
              <w:t xml:space="preserve">и обладающие всеми следующими характеристиками:</w:t>
            </w:r>
          </w:p>
          <w:p>
            <w:pPr>
              <w:jc w:val="left"/>
            </w:pPr>
            <w:r>
              <w:rPr>
                <w:rFonts w:ascii="Arial" w:cs="Arial" w:eastAsia="Arial" w:hAnsi="Arial"/>
                <w:sz w:val="24"/>
                <w:szCs w:val="24"/>
              </w:rPr>
              <w:t xml:space="preserve">а) способные измерять ионы от 320 единиц атомной массы или более и обладающие разрешением лучше, чем 1 доля из 320;</w:t>
            </w:r>
          </w:p>
          <w:p>
            <w:pPr>
              <w:jc w:val="left"/>
            </w:pPr>
            <w:r>
              <w:rPr>
                <w:rFonts w:ascii="Arial" w:cs="Arial" w:eastAsia="Arial" w:hAnsi="Arial"/>
                <w:sz w:val="24"/>
                <w:szCs w:val="24"/>
              </w:rPr>
              <w:t xml:space="preserve">б) содержат ионные источники, изготовленные из никеля, никелево-медных сплавов с содержанием никеля по весу от 60% или более или никелево-хромовых сплавов либо защищенные покрытием из них;</w:t>
            </w:r>
          </w:p>
          <w:p>
            <w:pPr>
              <w:jc w:val="left"/>
            </w:pPr>
            <w:r>
              <w:rPr>
                <w:rFonts w:ascii="Arial" w:cs="Arial" w:eastAsia="Arial" w:hAnsi="Arial"/>
                <w:sz w:val="24"/>
                <w:szCs w:val="24"/>
              </w:rPr>
              <w:t xml:space="preserve">в) содержат ионизационные источники с бомбардировкой электронами;</w:t>
            </w:r>
          </w:p>
          <w:p>
            <w:pPr>
              <w:jc w:val="left"/>
            </w:pPr>
            <w:r>
              <w:rPr>
                <w:rFonts w:ascii="Arial" w:cs="Arial" w:eastAsia="Arial" w:hAnsi="Arial"/>
                <w:sz w:val="24"/>
                <w:szCs w:val="24"/>
              </w:rPr>
              <w:t xml:space="preserve">г) содержат коллекторную систему, пригодную для изотопного анализа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w:t>
            </w:r>
          </w:p>
          <w:p>
            <w:pPr>
              <w:jc w:val="left"/>
            </w:pPr>
            <w:r>
              <w:rPr>
                <w:rFonts w:ascii="Arial" w:cs="Arial" w:eastAsia="Arial" w:hAnsi="Arial"/>
                <w:sz w:val="24"/>
                <w:szCs w:val="24"/>
              </w:rPr>
              <w:t xml:space="preserve">Специально разработанные или подготовленные преобразователи частоты (также известные как конвертеры или инверторы) для питания статоров двигателей, указанных в пункте 2.5.2.1.2.4, или части, компоненты и подсборки таких преобразователей частоты, обладающие обеими характеристиками:</w:t>
            </w:r>
          </w:p>
          <w:p>
            <w:pPr>
              <w:jc w:val="left"/>
            </w:pPr>
            <w:r>
              <w:rPr>
                <w:rFonts w:ascii="Arial" w:cs="Arial" w:eastAsia="Arial" w:hAnsi="Arial"/>
                <w:sz w:val="24"/>
                <w:szCs w:val="24"/>
              </w:rPr>
              <w:t xml:space="preserve">а) многофазный частотный выход в диапазоне от 600 Гц и более;</w:t>
            </w:r>
          </w:p>
          <w:p>
            <w:pPr>
              <w:jc w:val="left"/>
            </w:pPr>
            <w:r>
              <w:rPr>
                <w:rFonts w:ascii="Arial" w:cs="Arial" w:eastAsia="Arial" w:hAnsi="Arial"/>
                <w:sz w:val="24"/>
                <w:szCs w:val="24"/>
              </w:rPr>
              <w:t xml:space="preserve">б) высокая стабильность (со стабилизацией частоты лучше 0,2%)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39 800 0;</w:t>
            </w:r>
          </w:p>
          <w:p>
            <w:pPr>
              <w:jc w:val="left"/>
            </w:pPr>
            <w:r>
              <w:rPr>
                <w:rFonts w:ascii="Arial" w:cs="Arial" w:eastAsia="Arial" w:hAnsi="Arial"/>
                <w:sz w:val="24"/>
                <w:szCs w:val="24"/>
              </w:rPr>
              <w:t xml:space="preserve">8502 40 000 0;</w:t>
            </w:r>
          </w:p>
          <w:p>
            <w:pPr>
              <w:jc w:val="left"/>
            </w:pPr>
            <w:r>
              <w:rPr>
                <w:rFonts w:ascii="Arial" w:cs="Arial" w:eastAsia="Arial" w:hAnsi="Arial"/>
                <w:sz w:val="24"/>
                <w:szCs w:val="24"/>
              </w:rPr>
              <w:t xml:space="preserve">8504 40 910 0;</w:t>
            </w:r>
          </w:p>
          <w:p>
            <w:pPr>
              <w:jc w:val="left"/>
            </w:pPr>
            <w:r>
              <w:rPr>
                <w:rFonts w:ascii="Arial" w:cs="Arial" w:eastAsia="Arial" w:hAnsi="Arial"/>
                <w:sz w:val="24"/>
                <w:szCs w:val="24"/>
              </w:rPr>
              <w:t xml:space="preserve">8541 59 000 0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стопорные и регулирующие клапаны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2.5.2.2.5.1.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стопорные клапаны для обеспечения поступления "продукта" или "хвостов" UF</w:t>
            </w:r>
            <w:r>
              <w:rPr>
                <w:rFonts w:ascii="Arial" w:cs="Arial" w:eastAsia="Arial" w:hAnsi="Arial"/>
                <w:sz w:val="24"/>
                <w:szCs w:val="24"/>
              </w:rPr>
              <w:t xml:space="preserve">6</w:t>
            </w:r>
            <w:r>
              <w:rPr>
                <w:rFonts w:ascii="Arial" w:cs="Arial" w:eastAsia="Arial" w:hAnsi="Arial"/>
                <w:sz w:val="24"/>
                <w:szCs w:val="24"/>
              </w:rPr>
              <w:t xml:space="preserve"> в виде газовых потоков отдельной центрифуги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30;</w:t>
            </w:r>
          </w:p>
          <w:p>
            <w:pPr>
              <w:jc w:val="left"/>
            </w:pPr>
            <w:r>
              <w:rPr>
                <w:rFonts w:ascii="Arial" w:cs="Arial" w:eastAsia="Arial" w:hAnsi="Arial"/>
                <w:sz w:val="24"/>
                <w:szCs w:val="24"/>
              </w:rPr>
              <w:t xml:space="preserve">8481 80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2.5.2.2.5.2.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Клапаны сильфононго типа, ручные или автоматические, стопорные или регулирующие, изготовленные из материалов, стойких к коррозии, вызываемой UF</w:t>
            </w:r>
            <w:r>
              <w:rPr>
                <w:rFonts w:ascii="Arial" w:cs="Arial" w:eastAsia="Arial" w:hAnsi="Arial"/>
                <w:sz w:val="24"/>
                <w:szCs w:val="24"/>
              </w:rPr>
              <w:t xml:space="preserve">6</w:t>
            </w:r>
            <w:r>
              <w:rPr>
                <w:rFonts w:ascii="Arial" w:cs="Arial" w:eastAsia="Arial" w:hAnsi="Arial"/>
                <w:sz w:val="24"/>
                <w:szCs w:val="24"/>
              </w:rPr>
              <w:t xml:space="preserve">, или защищенные такими материалами, с внутренним диаметром от 10 до 160 мм, специально предназначенные или подготовленные для использования в основных или вспомогательных системах газоцентрифужных установок по обогащению</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30;</w:t>
            </w:r>
          </w:p>
          <w:p>
            <w:pPr>
              <w:jc w:val="left"/>
            </w:pPr>
            <w:r>
              <w:rPr>
                <w:rFonts w:ascii="Arial" w:cs="Arial" w:eastAsia="Arial" w:hAnsi="Arial"/>
                <w:sz w:val="24"/>
                <w:szCs w:val="24"/>
              </w:rPr>
              <w:t xml:space="preserve">8481 80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Типовые специально разработанные или подготовленные клапаны включают клапаны сильфонного типа, быстродействующие запорные клапаны, быстродействующие клапаны и другие</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сборки и компоненты для использования при газодиффузионном обогащении: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Вводное замечание:</w:t>
            </w:r>
          </w:p>
          <w:p>
            <w:pPr>
              <w:jc w:val="left"/>
            </w:pPr>
            <w:r>
              <w:rPr>
                <w:rFonts w:ascii="Arial" w:cs="Arial" w:eastAsia="Arial" w:hAnsi="Arial"/>
                <w:sz w:val="24"/>
                <w:szCs w:val="24"/>
              </w:rPr>
              <w:t xml:space="preserve">При газодиффузионном методе разделения изотопов природного урана, обедненного урана или специального расщепляющегося материала основной технологической сборкой является специальный пористый газодиффузионный барьер, теплообменник для охлаждения газа (который нагревается в процессе сжатия), уплотнительные клапаны и регулирующие клапаны, а также трубопроводы. Поскольку в газодиффузионной технологии используется газ UF</w:t>
            </w:r>
            <w:r>
              <w:rPr>
                <w:rFonts w:ascii="Arial" w:cs="Arial" w:eastAsia="Arial" w:hAnsi="Arial"/>
                <w:sz w:val="24"/>
                <w:szCs w:val="24"/>
              </w:rPr>
              <w:t xml:space="preserve">6</w:t>
            </w:r>
            <w:r>
              <w:rPr>
                <w:rFonts w:ascii="Arial" w:cs="Arial" w:eastAsia="Arial" w:hAnsi="Arial"/>
                <w:sz w:val="24"/>
                <w:szCs w:val="24"/>
              </w:rPr>
              <w:t xml:space="preserve">, все оборудование, трубопроводы и поверхности измерительных приборов (которые вступают в контакт с газом) изготавливаются из материалов, сохраняющих стабильность при контакте с UF</w:t>
            </w:r>
            <w:r>
              <w:rPr>
                <w:rFonts w:ascii="Arial" w:cs="Arial" w:eastAsia="Arial" w:hAnsi="Arial"/>
                <w:b/>
                <w:bCs/>
                <w:sz w:val="24"/>
                <w:szCs w:val="24"/>
              </w:rPr>
              <w:t xml:space="preserve">6</w:t>
            </w:r>
            <w:r>
              <w:rPr>
                <w:rFonts w:ascii="Arial" w:cs="Arial" w:eastAsia="Arial" w:hAnsi="Arial"/>
                <w:sz w:val="24"/>
                <w:szCs w:val="24"/>
              </w:rPr>
              <w:t xml:space="preserve">. Газодиффузионная установка состоит из ряда таких сборок, так что их количество может быть важным показателем конечного предназначения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Газодиффузионные барьеры и материалы для их изготовления: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тонкие пористые фильтры с размером пор 10-100 нм, толщиной 5 мм или меньше, а для трубчатых форм диаметром 25 мм или меньше, изготовленные из металлических, полимерных или керамических материалов, стойких к коррозии, вызываемой UF</w:t>
            </w:r>
            <w:r>
              <w:rPr>
                <w:rFonts w:ascii="Arial" w:cs="Arial" w:eastAsia="Arial" w:hAnsi="Arial"/>
                <w:sz w:val="24"/>
                <w:szCs w:val="24"/>
              </w:rPr>
              <w:t xml:space="preserve">6</w:t>
            </w:r>
            <w:r>
              <w:rPr>
                <w:rFonts w:ascii="Arial" w:cs="Arial" w:eastAsia="Arial" w:hAnsi="Arial"/>
                <w:sz w:val="24"/>
                <w:szCs w:val="24"/>
              </w:rPr>
              <w:t xml:space="preserve"> (см. пояснительное замечание к пункту 2.5.2.4)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8421 39 800 6</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подготовленные соединения или порошки для изготовления фильтров, указанных в пункте 2.5.2.3.1.1, размером частиц менее 10 мкм и высокой однородностью их по крупности, изготовленные из никеля или сплавов, содержащих 60% или более никеля по весу, оксида алюминия, стойких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фторированных углеводородных полимеров с чистотой по весу 99,9% или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2818 20 000 0;</w:t>
            </w:r>
          </w:p>
          <w:p>
            <w:pPr>
              <w:jc w:val="left"/>
            </w:pPr>
            <w:r>
              <w:rPr>
                <w:rFonts w:ascii="Arial" w:cs="Arial" w:eastAsia="Arial" w:hAnsi="Arial"/>
                <w:sz w:val="24"/>
                <w:szCs w:val="24"/>
              </w:rPr>
              <w:t xml:space="preserve">2903 41 000 0;</w:t>
            </w:r>
          </w:p>
          <w:p>
            <w:pPr>
              <w:jc w:val="left"/>
            </w:pPr>
            <w:r>
              <w:rPr>
                <w:rFonts w:ascii="Arial" w:cs="Arial" w:eastAsia="Arial" w:hAnsi="Arial"/>
                <w:sz w:val="24"/>
                <w:szCs w:val="24"/>
              </w:rPr>
              <w:t xml:space="preserve">2903 42 000 0;</w:t>
            </w:r>
          </w:p>
          <w:p>
            <w:pPr>
              <w:jc w:val="left"/>
            </w:pPr>
            <w:r>
              <w:rPr>
                <w:rFonts w:ascii="Arial" w:cs="Arial" w:eastAsia="Arial" w:hAnsi="Arial"/>
                <w:sz w:val="24"/>
                <w:szCs w:val="24"/>
              </w:rPr>
              <w:t xml:space="preserve">2903 43 000 0;</w:t>
            </w:r>
          </w:p>
          <w:p>
            <w:pPr>
              <w:jc w:val="left"/>
            </w:pPr>
            <w:r>
              <w:rPr>
                <w:rFonts w:ascii="Arial" w:cs="Arial" w:eastAsia="Arial" w:hAnsi="Arial"/>
                <w:sz w:val="24"/>
                <w:szCs w:val="24"/>
              </w:rPr>
              <w:t xml:space="preserve">2903 44 000 0;</w:t>
            </w:r>
          </w:p>
          <w:p>
            <w:pPr>
              <w:jc w:val="left"/>
            </w:pPr>
            <w:r>
              <w:rPr>
                <w:rFonts w:ascii="Arial" w:cs="Arial" w:eastAsia="Arial" w:hAnsi="Arial"/>
                <w:sz w:val="24"/>
                <w:szCs w:val="24"/>
              </w:rPr>
              <w:t xml:space="preserve">2903 45 000 0;</w:t>
            </w:r>
          </w:p>
          <w:p>
            <w:pPr>
              <w:jc w:val="left"/>
            </w:pPr>
            <w:r>
              <w:rPr>
                <w:rFonts w:ascii="Arial" w:cs="Arial" w:eastAsia="Arial" w:hAnsi="Arial"/>
                <w:sz w:val="24"/>
                <w:szCs w:val="24"/>
              </w:rPr>
              <w:t xml:space="preserve">2903 46 000 0;</w:t>
            </w:r>
          </w:p>
          <w:p>
            <w:pPr>
              <w:jc w:val="left"/>
            </w:pPr>
            <w:r>
              <w:rPr>
                <w:rFonts w:ascii="Arial" w:cs="Arial" w:eastAsia="Arial" w:hAnsi="Arial"/>
                <w:sz w:val="24"/>
                <w:szCs w:val="24"/>
              </w:rPr>
              <w:t xml:space="preserve">2903 47 000 0;</w:t>
            </w:r>
          </w:p>
          <w:p>
            <w:pPr>
              <w:jc w:val="left"/>
            </w:pPr>
            <w:r>
              <w:rPr>
                <w:rFonts w:ascii="Arial" w:cs="Arial" w:eastAsia="Arial" w:hAnsi="Arial"/>
                <w:sz w:val="24"/>
                <w:szCs w:val="24"/>
              </w:rPr>
              <w:t xml:space="preserve">2903 48 000 0;</w:t>
            </w:r>
          </w:p>
          <w:p>
            <w:pPr>
              <w:jc w:val="left"/>
            </w:pPr>
            <w:r>
              <w:rPr>
                <w:rFonts w:ascii="Arial" w:cs="Arial" w:eastAsia="Arial" w:hAnsi="Arial"/>
                <w:sz w:val="24"/>
                <w:szCs w:val="24"/>
              </w:rPr>
              <w:t xml:space="preserve">2903 49 000 0;</w:t>
            </w:r>
          </w:p>
          <w:p>
            <w:pPr>
              <w:jc w:val="left"/>
            </w:pPr>
            <w:r>
              <w:rPr>
                <w:rFonts w:ascii="Arial" w:cs="Arial" w:eastAsia="Arial" w:hAnsi="Arial"/>
                <w:sz w:val="24"/>
                <w:szCs w:val="24"/>
              </w:rPr>
              <w:t xml:space="preserve">2903 51 000 0;</w:t>
            </w:r>
          </w:p>
          <w:p>
            <w:pPr>
              <w:jc w:val="left"/>
            </w:pPr>
            <w:r>
              <w:rPr>
                <w:rFonts w:ascii="Arial" w:cs="Arial" w:eastAsia="Arial" w:hAnsi="Arial"/>
                <w:sz w:val="24"/>
                <w:szCs w:val="24"/>
              </w:rPr>
              <w:t xml:space="preserve">2903 59 000 0;</w:t>
            </w:r>
          </w:p>
          <w:p>
            <w:pPr>
              <w:jc w:val="left"/>
            </w:pPr>
            <w:r>
              <w:rPr>
                <w:rFonts w:ascii="Arial" w:cs="Arial" w:eastAsia="Arial" w:hAnsi="Arial"/>
                <w:sz w:val="24"/>
                <w:szCs w:val="24"/>
              </w:rPr>
              <w:t xml:space="preserve">2903 69 000 0;</w:t>
            </w:r>
          </w:p>
          <w:p>
            <w:pPr>
              <w:jc w:val="left"/>
            </w:pPr>
            <w:r>
              <w:rPr>
                <w:rFonts w:ascii="Arial" w:cs="Arial" w:eastAsia="Arial" w:hAnsi="Arial"/>
                <w:sz w:val="24"/>
                <w:szCs w:val="24"/>
              </w:rPr>
              <w:t xml:space="preserve">7504 00 000 9</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диффузоров</w:t>
            </w:r>
          </w:p>
          <w:p>
            <w:pPr>
              <w:jc w:val="left"/>
            </w:pPr>
            <w:r>
              <w:rPr>
                <w:rFonts w:ascii="Arial" w:cs="Arial" w:eastAsia="Arial" w:hAnsi="Arial"/>
                <w:sz w:val="24"/>
                <w:szCs w:val="24"/>
              </w:rPr>
              <w:t xml:space="preserve">Специально разработанные или подготовленные герметичные сосуды для помещения в них газодиффузионных барьеров, изготовленные из защищенных от UF</w:t>
            </w:r>
            <w:r>
              <w:rPr>
                <w:rFonts w:ascii="Arial" w:cs="Arial" w:eastAsia="Arial" w:hAnsi="Arial"/>
                <w:sz w:val="24"/>
                <w:szCs w:val="24"/>
              </w:rPr>
              <w:t xml:space="preserve">6 </w:t>
            </w:r>
            <w:r>
              <w:rPr>
                <w:rFonts w:ascii="Arial" w:cs="Arial" w:eastAsia="Arial" w:hAnsi="Arial"/>
                <w:sz w:val="24"/>
                <w:szCs w:val="24"/>
              </w:rPr>
              <w:t xml:space="preserve">материалов (см. пояснительное замечание к пункту 2.5.2.4)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7611 00 000 0;</w:t>
            </w:r>
          </w:p>
          <w:p>
            <w:pPr>
              <w:jc w:val="left"/>
            </w:pPr>
            <w:r>
              <w:rPr>
                <w:rFonts w:ascii="Arial" w:cs="Arial" w:eastAsia="Arial" w:hAnsi="Arial"/>
                <w:sz w:val="24"/>
                <w:szCs w:val="24"/>
              </w:rPr>
              <w:t xml:space="preserve">7612</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Компрессоры и газодувки</w:t>
            </w:r>
          </w:p>
          <w:p>
            <w:pPr>
              <w:jc w:val="left"/>
            </w:pPr>
            <w:r>
              <w:rPr>
                <w:rFonts w:ascii="Arial" w:cs="Arial" w:eastAsia="Arial" w:hAnsi="Arial"/>
                <w:sz w:val="24"/>
                <w:szCs w:val="24"/>
              </w:rPr>
              <w:t xml:space="preserve">Специально разработанные или подготовленные компрессоры или газодувки с производительностью на входе 1 куб. метр UF</w:t>
            </w:r>
            <w:r>
              <w:rPr>
                <w:rFonts w:ascii="Arial" w:cs="Arial" w:eastAsia="Arial" w:hAnsi="Arial"/>
                <w:sz w:val="24"/>
                <w:szCs w:val="24"/>
              </w:rPr>
              <w:t xml:space="preserve">6</w:t>
            </w:r>
            <w:r>
              <w:rPr>
                <w:rFonts w:ascii="Arial" w:cs="Arial" w:eastAsia="Arial" w:hAnsi="Arial"/>
                <w:sz w:val="24"/>
                <w:szCs w:val="24"/>
              </w:rPr>
              <w:t xml:space="preserve"> в минуту или более и с давлением на выходе до 500 кПа, предназначенные для долговременной эксплуатации в среде UF</w:t>
            </w:r>
            <w:r>
              <w:rPr>
                <w:rFonts w:ascii="Arial" w:cs="Arial" w:eastAsia="Arial" w:hAnsi="Arial"/>
                <w:sz w:val="24"/>
                <w:szCs w:val="24"/>
              </w:rPr>
              <w:t xml:space="preserve">6</w:t>
            </w:r>
            <w:r>
              <w:rPr>
                <w:rFonts w:ascii="Arial" w:cs="Arial" w:eastAsia="Arial" w:hAnsi="Arial"/>
                <w:sz w:val="24"/>
                <w:szCs w:val="24"/>
              </w:rPr>
              <w:t xml:space="preserve"> или без него, а также отдельные сборки таких компрессоров и газодувок.</w:t>
            </w:r>
          </w:p>
          <w:p>
            <w:pPr>
              <w:jc w:val="left"/>
            </w:pPr>
            <w:r>
              <w:rPr>
                <w:rFonts w:ascii="Arial" w:cs="Arial" w:eastAsia="Arial" w:hAnsi="Arial"/>
                <w:sz w:val="24"/>
                <w:szCs w:val="24"/>
              </w:rPr>
              <w:t xml:space="preserve">Эти компрессоры и газодувки имеют перепад давления 10:1 или менее и изготавливаются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защищенных от него (см. пояснительное замечание к пункту 2.5.2.4)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w:t>
            </w:r>
          </w:p>
          <w:p>
            <w:pPr>
              <w:jc w:val="left"/>
            </w:pPr>
            <w:r>
              <w:rPr>
                <w:rFonts w:ascii="Arial" w:cs="Arial" w:eastAsia="Arial" w:hAnsi="Arial"/>
                <w:sz w:val="24"/>
                <w:szCs w:val="24"/>
              </w:rPr>
              <w:t xml:space="preserve">Специально разработанные или подготовленные вакуумные уплотнения, установленные на стороне подачи и на стороне выхода для уплотнения вала, соединяющего ротор компрессора или газодувки с приводным двигателем с тем, чтобы обеспечить надежную герметизацию, предотвращающую натекание воздуха во внутреннюю камеру компрессора или газодувки, которая наполнена UF</w:t>
            </w:r>
            <w:r>
              <w:rPr>
                <w:rFonts w:ascii="Arial" w:cs="Arial" w:eastAsia="Arial" w:hAnsi="Arial"/>
                <w:sz w:val="24"/>
                <w:szCs w:val="24"/>
              </w:rPr>
              <w:t xml:space="preserve">6</w:t>
            </w:r>
            <w:r>
              <w:rPr>
                <w:rFonts w:ascii="Arial" w:cs="Arial" w:eastAsia="Arial" w:hAnsi="Arial"/>
                <w:sz w:val="24"/>
                <w:szCs w:val="24"/>
              </w:rPr>
              <w:t xml:space="preserve">. Такие уплотнения обычно проектируются на скорость натекания буферного газа менее 1000 куб.см/мин</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9;</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для охлаждения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теплообменники, изготовленные или защищенные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(см. пояснительное замечание к пункту 2.5.2.4) и рассчитанные на скорость изменения давления, определяющего утечку, менее 10 Па в час при перепаде давления 100 кПа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вспомогательные системы, оборудование и компоненты для использования при газодиффузионном обогащении: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Вспомогательные системы, оборудование и компоненты для газодиффузионных установок по обогащению представляют собой системы установки, необходимые для подачи UF</w:t>
            </w:r>
            <w:r>
              <w:rPr>
                <w:rFonts w:ascii="Arial" w:cs="Arial" w:eastAsia="Arial" w:hAnsi="Arial"/>
                <w:sz w:val="24"/>
                <w:szCs w:val="24"/>
              </w:rPr>
              <w:t xml:space="preserve">6</w:t>
            </w:r>
            <w:r>
              <w:rPr>
                <w:rFonts w:ascii="Arial" w:cs="Arial" w:eastAsia="Arial" w:hAnsi="Arial"/>
                <w:sz w:val="24"/>
                <w:szCs w:val="24"/>
              </w:rPr>
              <w:t xml:space="preserve"> в газодиффузионную сборку, для связи отдельных сборок между собой и образования каскадов (или ступеней) с целью постепенного достижения более высокого обогащения и извлечения "продукта" и "хвостов" UF</w:t>
            </w:r>
            <w:r>
              <w:rPr>
                <w:rFonts w:ascii="Arial" w:cs="Arial" w:eastAsia="Arial" w:hAnsi="Arial"/>
                <w:sz w:val="24"/>
                <w:szCs w:val="24"/>
              </w:rPr>
              <w:t xml:space="preserve">6</w:t>
            </w:r>
            <w:r>
              <w:rPr>
                <w:rFonts w:ascii="Arial" w:cs="Arial" w:eastAsia="Arial" w:hAnsi="Arial"/>
                <w:sz w:val="24"/>
                <w:szCs w:val="24"/>
              </w:rPr>
              <w:t xml:space="preserve"> из диффузионных каскадов. Ввиду высокоинерционных характеристик диффузионных каскадов любое прерывание их работы, особенно их остановка, приводят к серьезным последствиям. Следовательно, на газодиффузионной установке важное значение имеют строгое и постоянное поддержание вакуума во всех технологических системах, автоматическая защита от аварий и точное автоматическое регулирование потока газа. Все это приводит к необходимости оснащения установки большим количеством специальных измерительных, регулирующих и управляющих систем. Обычно UF</w:t>
            </w:r>
            <w:r>
              <w:rPr>
                <w:rFonts w:ascii="Arial" w:cs="Arial" w:eastAsia="Arial" w:hAnsi="Arial"/>
                <w:sz w:val="24"/>
                <w:szCs w:val="24"/>
              </w:rPr>
              <w:t xml:space="preserve">6</w:t>
            </w:r>
            <w:r>
              <w:rPr>
                <w:rFonts w:ascii="Arial" w:cs="Arial" w:eastAsia="Arial" w:hAnsi="Arial"/>
                <w:sz w:val="24"/>
                <w:szCs w:val="24"/>
              </w:rPr>
              <w:t xml:space="preserve"> испаряется из цилиндров, помещенных внутри автоклавов, и подается в газообразной форме к входным точкам через систему коллекторных трубопроводов каскада. "Продукт" и "хвосты" UF</w:t>
            </w:r>
            <w:r>
              <w:rPr>
                <w:rFonts w:ascii="Arial" w:cs="Arial" w:eastAsia="Arial" w:hAnsi="Arial"/>
                <w:sz w:val="24"/>
                <w:szCs w:val="24"/>
              </w:rPr>
              <w:t xml:space="preserve">6</w:t>
            </w:r>
            <w:r>
              <w:rPr>
                <w:rFonts w:ascii="Arial" w:cs="Arial" w:eastAsia="Arial" w:hAnsi="Arial"/>
                <w:sz w:val="24"/>
                <w:szCs w:val="24"/>
              </w:rPr>
              <w:t xml:space="preserve">, поступающие из выходных точек в виде газообразных потоков, проходят через систему коллекторных трубопроводов каскада либо к холодным ловушкам, либо к компрессорным станциям, где газообразный поток UF</w:t>
            </w:r>
            <w:r>
              <w:rPr>
                <w:rFonts w:ascii="Arial" w:cs="Arial" w:eastAsia="Arial" w:hAnsi="Arial"/>
                <w:sz w:val="24"/>
                <w:szCs w:val="24"/>
              </w:rPr>
              <w:t xml:space="preserve">6</w:t>
            </w:r>
            <w:r>
              <w:rPr>
                <w:rFonts w:ascii="Arial" w:cs="Arial" w:eastAsia="Arial" w:hAnsi="Arial"/>
                <w:sz w:val="24"/>
                <w:szCs w:val="24"/>
              </w:rPr>
              <w:t xml:space="preserve"> сжижается и затем помещается в соответствующие контейнеры для транспортировки или хранения. Поскольку газодиффузионная установка по обогащению имеет большое количество газодиффузионных сборок, собранных в каскады, создаются многокилометровые коллекторные трубопроводы каскадов с тысячами сварных швов, причем схема основной части их соединений многократно повторяется. Оборудование, компоненты и системы трубопроводов изготавливаются с соблюдением высоких требований к вакуум-плотности и чистоте обработки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Перечисленное оборудование вступает в непосредственный контакт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или непосредственно регулирует расход газа внутри каскада. Коррозиестойкие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медь, медные сплавы, нержавеющую сталь, алюминий, оксид алюминия, алюминиевые сплавы, никель или сплавы, содержащие 60% или более никеля по весу, и фторированные углеводородные полимеры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w:t>
            </w:r>
          </w:p>
          <w:p>
            <w:pPr>
              <w:jc w:val="left"/>
            </w:pPr>
            <w:r>
              <w:rPr>
                <w:rFonts w:ascii="Arial" w:cs="Arial" w:eastAsia="Arial" w:hAnsi="Arial"/>
                <w:sz w:val="24"/>
                <w:szCs w:val="24"/>
              </w:rPr>
              <w:t xml:space="preserve">Специально разработанные или подготовленные технологические системы или оборудование для обогатительных заводов, изготовленные или защищенные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включая: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печи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в процессе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90 000 0;</w:t>
            </w:r>
          </w:p>
          <w:p>
            <w:pPr>
              <w:jc w:val="left"/>
            </w:pPr>
            <w:r>
              <w:rPr>
                <w:rFonts w:ascii="Arial" w:cs="Arial" w:eastAsia="Arial" w:hAnsi="Arial"/>
                <w:sz w:val="24"/>
                <w:szCs w:val="24"/>
              </w:rPr>
              <w:t xml:space="preserve">8419 89 98;</w:t>
            </w:r>
          </w:p>
          <w:p>
            <w:pPr>
              <w:jc w:val="left"/>
            </w:pPr>
            <w:r>
              <w:rPr>
                <w:rFonts w:ascii="Arial" w:cs="Arial" w:eastAsia="Arial" w:hAnsi="Arial"/>
                <w:sz w:val="24"/>
                <w:szCs w:val="24"/>
              </w:rPr>
              <w:t xml:space="preserve">8514 19 900 0;</w:t>
            </w:r>
          </w:p>
          <w:p>
            <w:pPr>
              <w:jc w:val="left"/>
            </w:pPr>
            <w:r>
              <w:rPr>
                <w:rFonts w:ascii="Arial" w:cs="Arial" w:eastAsia="Arial" w:hAnsi="Arial"/>
                <w:sz w:val="24"/>
                <w:szCs w:val="24"/>
              </w:rPr>
              <w:t xml:space="preserve">8514 39 000 0;</w:t>
            </w:r>
          </w:p>
          <w:p>
            <w:pPr>
              <w:jc w:val="left"/>
            </w:pPr>
            <w:r>
              <w:rPr>
                <w:rFonts w:ascii="Arial" w:cs="Arial" w:eastAsia="Arial" w:hAnsi="Arial"/>
                <w:sz w:val="24"/>
                <w:szCs w:val="24"/>
              </w:rPr>
              <w:t xml:space="preserve">8514 90 000 0;</w:t>
            </w:r>
          </w:p>
          <w:p>
            <w:pPr>
              <w:jc w:val="left"/>
            </w:pPr>
            <w:r>
              <w:rPr>
                <w:rFonts w:ascii="Arial" w:cs="Arial" w:eastAsia="Arial" w:hAnsi="Arial"/>
                <w:sz w:val="24"/>
                <w:szCs w:val="24"/>
              </w:rPr>
              <w:t xml:space="preserve">8524 11 009 0;</w:t>
            </w:r>
          </w:p>
          <w:p>
            <w:pPr>
              <w:jc w:val="left"/>
            </w:pPr>
            <w:r>
              <w:rPr>
                <w:rFonts w:ascii="Arial" w:cs="Arial" w:eastAsia="Arial" w:hAnsi="Arial"/>
                <w:sz w:val="24"/>
                <w:szCs w:val="24"/>
              </w:rPr>
              <w:t xml:space="preserve">8524 12 009 0;</w:t>
            </w:r>
          </w:p>
          <w:p>
            <w:pPr>
              <w:jc w:val="left"/>
            </w:pPr>
            <w:r>
              <w:rPr>
                <w:rFonts w:ascii="Arial" w:cs="Arial" w:eastAsia="Arial" w:hAnsi="Arial"/>
                <w:sz w:val="24"/>
                <w:szCs w:val="24"/>
              </w:rPr>
              <w:t xml:space="preserve">8524 19 009 0;</w:t>
            </w:r>
          </w:p>
          <w:p>
            <w:pPr>
              <w:jc w:val="left"/>
            </w:pPr>
            <w:r>
              <w:rPr>
                <w:rFonts w:ascii="Arial" w:cs="Arial" w:eastAsia="Arial" w:hAnsi="Arial"/>
                <w:sz w:val="24"/>
                <w:szCs w:val="24"/>
              </w:rPr>
              <w:t xml:space="preserve">8524 91 009 0;</w:t>
            </w:r>
          </w:p>
          <w:p>
            <w:pPr>
              <w:jc w:val="left"/>
            </w:pPr>
            <w:r>
              <w:rPr>
                <w:rFonts w:ascii="Arial" w:cs="Arial" w:eastAsia="Arial" w:hAnsi="Arial"/>
                <w:sz w:val="24"/>
                <w:szCs w:val="24"/>
              </w:rPr>
              <w:t xml:space="preserve">8524 92 009 0;</w:t>
            </w:r>
          </w:p>
          <w:p>
            <w:pPr>
              <w:jc w:val="left"/>
            </w:pPr>
            <w:r>
              <w:rPr>
                <w:rFonts w:ascii="Arial" w:cs="Arial" w:eastAsia="Arial" w:hAnsi="Arial"/>
                <w:sz w:val="24"/>
                <w:szCs w:val="24"/>
              </w:rPr>
              <w:t xml:space="preserve">8524 99 009 0;</w:t>
            </w:r>
          </w:p>
          <w:p>
            <w:pPr>
              <w:jc w:val="left"/>
            </w:pPr>
            <w:r>
              <w:rPr>
                <w:rFonts w:ascii="Arial" w:cs="Arial" w:eastAsia="Arial" w:hAnsi="Arial"/>
                <w:sz w:val="24"/>
                <w:szCs w:val="24"/>
              </w:rPr>
              <w:t xml:space="preserve">8529 90 109 0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холодные ловушки или насосы, используемые для отвода UF</w:t>
            </w:r>
            <w:r>
              <w:rPr>
                <w:rFonts w:ascii="Arial" w:cs="Arial" w:eastAsia="Arial" w:hAnsi="Arial"/>
                <w:sz w:val="24"/>
                <w:szCs w:val="24"/>
              </w:rPr>
              <w:t xml:space="preserve">6 </w:t>
            </w:r>
            <w:r>
              <w:rPr>
                <w:rFonts w:ascii="Arial" w:cs="Arial" w:eastAsia="Arial" w:hAnsi="Arial"/>
                <w:sz w:val="24"/>
                <w:szCs w:val="24"/>
              </w:rPr>
              <w:t xml:space="preserve">в процессе обогащения на последующую передачу для нагрева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8414 10;</w:t>
            </w:r>
          </w:p>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кристаллизации и перевода в жидкое состояние, используемые для отвода UF</w:t>
            </w:r>
            <w:r>
              <w:rPr>
                <w:rFonts w:ascii="Arial" w:cs="Arial" w:eastAsia="Arial" w:hAnsi="Arial"/>
                <w:sz w:val="24"/>
                <w:szCs w:val="24"/>
              </w:rPr>
              <w:t xml:space="preserve">6</w:t>
            </w:r>
            <w:r>
              <w:rPr>
                <w:rFonts w:ascii="Arial" w:cs="Arial" w:eastAsia="Arial" w:hAnsi="Arial"/>
                <w:sz w:val="24"/>
                <w:szCs w:val="24"/>
              </w:rPr>
              <w:t xml:space="preserve"> в процессе обогащения, путем сжатия и перевода UF</w:t>
            </w:r>
            <w:r>
              <w:rPr>
                <w:rFonts w:ascii="Arial" w:cs="Arial" w:eastAsia="Arial" w:hAnsi="Arial"/>
                <w:sz w:val="24"/>
                <w:szCs w:val="24"/>
              </w:rPr>
              <w:t xml:space="preserve">6 </w:t>
            </w:r>
            <w:r>
              <w:rPr>
                <w:rFonts w:ascii="Arial" w:cs="Arial" w:eastAsia="Arial" w:hAnsi="Arial"/>
                <w:sz w:val="24"/>
                <w:szCs w:val="24"/>
              </w:rPr>
              <w:t xml:space="preserve">в жидкую или твердую форму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30;</w:t>
            </w:r>
          </w:p>
          <w:p>
            <w:pPr>
              <w:jc w:val="left"/>
            </w:pPr>
            <w:r>
              <w:rPr>
                <w:rFonts w:ascii="Arial" w:cs="Arial" w:eastAsia="Arial" w:hAnsi="Arial"/>
                <w:sz w:val="24"/>
                <w:szCs w:val="24"/>
              </w:rPr>
              <w:t xml:space="preserve">8419 60 000 0;</w:t>
            </w:r>
          </w:p>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подачи/отвода "продукта" или "хвостов" для транспортировки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8414 10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коллекторных трубопроводов</w:t>
            </w:r>
          </w:p>
          <w:p>
            <w:pPr>
              <w:jc w:val="left"/>
            </w:pPr>
            <w:r>
              <w:rPr>
                <w:rFonts w:ascii="Arial" w:cs="Arial" w:eastAsia="Arial" w:hAnsi="Arial"/>
                <w:sz w:val="24"/>
                <w:szCs w:val="24"/>
              </w:rPr>
              <w:t xml:space="preserve">Специально разработанные или подготовленные системы трубопроводов и системы коллекторов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газодиффузионных каскадов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Эта сеть трубопроводов представляет собой систему с "двойным" коллектором, где каждая ячейка соединена с каждым из коллекторов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системы: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вакуумные магистрали, вакуумные коллекторы и вакуумные насосы производительностью 5 куб. метров в минуту или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насосы, специально разработанные или подготовленные для работы в содержащих UF</w:t>
            </w:r>
            <w:r>
              <w:rPr>
                <w:rFonts w:ascii="Arial" w:cs="Arial" w:eastAsia="Arial" w:hAnsi="Arial"/>
                <w:sz w:val="24"/>
                <w:szCs w:val="24"/>
              </w:rPr>
              <w:t xml:space="preserve">6</w:t>
            </w:r>
            <w:r>
              <w:rPr>
                <w:rFonts w:ascii="Arial" w:cs="Arial" w:eastAsia="Arial" w:hAnsi="Arial"/>
                <w:sz w:val="24"/>
                <w:szCs w:val="24"/>
              </w:rPr>
              <w:t xml:space="preserve"> газовых средах 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ими. Эти насосы могут быть или ротационными или поршневыми, иметь вытесняющие и фтористоуглеродные уплотнения, а также в них могут присутствовать специальные рабочие жидкости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p>
            <w:pPr>
              <w:jc w:val="left"/>
            </w:pPr>
            <w:r>
              <w:rPr>
                <w:rFonts w:ascii="Arial" w:cs="Arial" w:eastAsia="Arial" w:hAnsi="Arial"/>
                <w:sz w:val="24"/>
                <w:szCs w:val="24"/>
              </w:rPr>
              <w:t xml:space="preserve">8414 10 810 0;</w:t>
            </w:r>
          </w:p>
          <w:p>
            <w:pPr>
              <w:jc w:val="left"/>
            </w:pPr>
            <w:r>
              <w:rPr>
                <w:rFonts w:ascii="Arial" w:cs="Arial" w:eastAsia="Arial" w:hAnsi="Arial"/>
                <w:sz w:val="24"/>
                <w:szCs w:val="24"/>
              </w:rPr>
              <w:t xml:space="preserve">8414 10 890 0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сильфонные клапаны, ручные или автоматические, стопорные или регулирующие, изготовленные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для установки в основных и вспомогательных системах газодиффузионных установок по обогащению</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масс-спектрометры, способные производить прямой отбор проб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а) способные измерять ионы от 320 единиц атомной массы или более и обладающие разрешением лучше, чем 1 доля из 320;</w:t>
            </w:r>
          </w:p>
          <w:p>
            <w:pPr>
              <w:jc w:val="left"/>
            </w:pPr>
            <w:r>
              <w:rPr>
                <w:rFonts w:ascii="Arial" w:cs="Arial" w:eastAsia="Arial" w:hAnsi="Arial"/>
                <w:sz w:val="24"/>
                <w:szCs w:val="24"/>
              </w:rPr>
              <w:t xml:space="preserve">б) содержат ионные источники, изготовленные из никеля, никелево-медных сплавов с содержаниемникеля по весу от 60% или более или никелево-хромовых сплавов либо защищенные покрытием из них;</w:t>
            </w:r>
          </w:p>
          <w:p>
            <w:pPr>
              <w:jc w:val="left"/>
            </w:pPr>
            <w:r>
              <w:rPr>
                <w:rFonts w:ascii="Arial" w:cs="Arial" w:eastAsia="Arial" w:hAnsi="Arial"/>
                <w:sz w:val="24"/>
                <w:szCs w:val="24"/>
              </w:rPr>
              <w:t xml:space="preserve">в) содержат ионизационные источники с бомбардировкой электронами;</w:t>
            </w:r>
          </w:p>
          <w:p>
            <w:pPr>
              <w:jc w:val="left"/>
            </w:pPr>
            <w:r>
              <w:rPr>
                <w:rFonts w:ascii="Arial" w:cs="Arial" w:eastAsia="Arial" w:hAnsi="Arial"/>
                <w:sz w:val="24"/>
                <w:szCs w:val="24"/>
              </w:rPr>
              <w:t xml:space="preserve">г) содержат коллекторную систему, пригодную для изотопного анализа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аэродинамического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В процессах аэродинамического обогащения смесь газообразного UF</w:t>
            </w:r>
            <w:r>
              <w:rPr>
                <w:rFonts w:ascii="Arial" w:cs="Arial" w:eastAsia="Arial" w:hAnsi="Arial"/>
                <w:sz w:val="24"/>
                <w:szCs w:val="24"/>
              </w:rPr>
              <w:t xml:space="preserve">6</w:t>
            </w:r>
            <w:r>
              <w:rPr>
                <w:rFonts w:ascii="Arial" w:cs="Arial" w:eastAsia="Arial" w:hAnsi="Arial"/>
                <w:sz w:val="24"/>
                <w:szCs w:val="24"/>
              </w:rPr>
              <w:t xml:space="preserve"> и легкого газа (водород или гелий) сжимается и затем пропускается через разделяющие элементы, в которых изотопное разделение завершается посредством получения больших центробежных сил по геометрии криволинейной стенки.</w:t>
            </w:r>
          </w:p>
          <w:p>
            <w:pPr>
              <w:jc w:val="left"/>
            </w:pPr>
            <w:r>
              <w:rPr>
                <w:rFonts w:ascii="Arial" w:cs="Arial" w:eastAsia="Arial" w:hAnsi="Arial"/>
                <w:sz w:val="24"/>
                <w:szCs w:val="24"/>
              </w:rPr>
              <w:t xml:space="preserve">Успешно разработаны два процесса этого типа: процесс соплового разделения и процесс вихревой трубки. Для обоих процессов основными компонентами каскада разделения являются цилиндрические корпуса, в которых размещены специальные разделительные элементы (сопла или вихревые трубки), газовые компрессоры и теплообменники для удаления образующегося при сжатии тепла. Для аэродинамических установок требуется целый ряд таких каскадов, так что их количество может служить важным показателем конечного использования. Поскольку в аэродинамическом процессе используется UF</w:t>
            </w:r>
            <w:r>
              <w:rPr>
                <w:rFonts w:ascii="Arial" w:cs="Arial" w:eastAsia="Arial" w:hAnsi="Arial"/>
                <w:sz w:val="24"/>
                <w:szCs w:val="24"/>
              </w:rPr>
              <w:t xml:space="preserve">6</w:t>
            </w:r>
            <w:r>
              <w:rPr>
                <w:rFonts w:ascii="Arial" w:cs="Arial" w:eastAsia="Arial" w:hAnsi="Arial"/>
                <w:sz w:val="24"/>
                <w:szCs w:val="24"/>
              </w:rPr>
              <w:t xml:space="preserve">, поверхности всего оборудования, трубопроводов и измерительных приборов (которые вступают в контакт с газом) должны изготавливаться или быть защищены покрытием из материалов, сохраняющих устойчивость при контакте с UF</w:t>
            </w:r>
            <w:r>
              <w:rPr>
                <w:rFonts w:ascii="Arial" w:cs="Arial" w:eastAsia="Arial" w:hAnsi="Arial"/>
                <w:sz w:val="24"/>
                <w:szCs w:val="24"/>
              </w:rPr>
              <w:t xml:space="preserve">6</w:t>
            </w:r>
            <w:r>
              <w:rPr>
                <w:rFonts w:ascii="Arial" w:cs="Arial" w:eastAsia="Arial" w:hAnsi="Arial"/>
                <w:sz w:val="24"/>
                <w:szCs w:val="24"/>
              </w:rPr>
              <w:t xml:space="preserve">.</w:t>
            </w:r>
          </w:p>
          <w:p>
            <w:pPr>
              <w:jc w:val="left"/>
            </w:pPr>
            <w:r>
              <w:rPr>
                <w:rFonts w:ascii="Arial" w:cs="Arial" w:eastAsia="Arial" w:hAnsi="Arial"/>
                <w:sz w:val="24"/>
                <w:szCs w:val="24"/>
              </w:rPr>
              <w:t xml:space="preserve">Пояснительное замечание (к пунктам 2.5.2.5.1-2.5.2.5.12).</w:t>
            </w:r>
          </w:p>
          <w:p>
            <w:pPr>
              <w:jc w:val="left"/>
            </w:pPr>
            <w:r>
              <w:rPr>
                <w:rFonts w:ascii="Arial" w:cs="Arial" w:eastAsia="Arial" w:hAnsi="Arial"/>
                <w:sz w:val="24"/>
                <w:szCs w:val="24"/>
              </w:rPr>
              <w:t xml:space="preserve">Элементы, указанные в пунктах 2.5.2.5.1-2.5.2.5.12, вступают в непосредственный контакт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либо непосредственно регулируют поток в пределах каскада. Все поверхности, которые вступают в контакт с технологическим газом, целиком изготавливаются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защищаются покрытием из таких материалов. Для целей пунктов, относящихся к элементам аэродинамического обогащения, коррозиестойкие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медь, медные сплавы, нержавеющую сталь, алюминий, оксид алюминия, алюминиевые сплавы, никель или сплавы, содержащие 60% или более никеля по весу, а также фторированные углеводородные полимеры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Разделительные сопла и их сборки</w:t>
            </w:r>
          </w:p>
          <w:p>
            <w:pPr>
              <w:jc w:val="left"/>
            </w:pPr>
            <w:r>
              <w:rPr>
                <w:rFonts w:ascii="Arial" w:cs="Arial" w:eastAsia="Arial" w:hAnsi="Arial"/>
                <w:sz w:val="24"/>
                <w:szCs w:val="24"/>
              </w:rPr>
              <w:t xml:space="preserve">Специально разработанные или подготовленные разделительные сопла, состоящие из щелевидных изогнутых каналов с радиусом изгиба менее 1 мм, коррозиестойких к UF</w:t>
            </w:r>
            <w:r>
              <w:rPr>
                <w:rFonts w:ascii="Arial" w:cs="Arial" w:eastAsia="Arial" w:hAnsi="Arial"/>
                <w:sz w:val="24"/>
                <w:szCs w:val="24"/>
              </w:rPr>
              <w:t xml:space="preserve">6</w:t>
            </w:r>
            <w:r>
              <w:rPr>
                <w:rFonts w:ascii="Arial" w:cs="Arial" w:eastAsia="Arial" w:hAnsi="Arial"/>
                <w:sz w:val="24"/>
                <w:szCs w:val="24"/>
              </w:rPr>
              <w:t xml:space="preserve"> и имеющих внутреннюю режущую кромку, которая разделяет протекающий через сопло газ на две фракции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Вихревые трубки и их сборки</w:t>
            </w:r>
          </w:p>
          <w:p>
            <w:pPr>
              <w:jc w:val="left"/>
            </w:pPr>
            <w:r>
              <w:rPr>
                <w:rFonts w:ascii="Arial" w:cs="Arial" w:eastAsia="Arial" w:hAnsi="Arial"/>
                <w:sz w:val="24"/>
                <w:szCs w:val="24"/>
              </w:rPr>
              <w:t xml:space="preserve">Специально разработанные или подготовленные вихревые трубки, имеющие цилиндрическую или конусообразную форму,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и имеющие одно или более тангенциальное входное отверстие. Трубки могут быть оснащены отводами соплового типа на одном или на обоих концах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Питательный газ поступает в вихревую трубку по касательной с одного конца или через закручивающие лопатки, или через многочисленные тангенциальные входные отверстия вдоль трубки</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компрессоры или газодувки,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и несущему газу (водород или гелий) материалов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w:t>
            </w:r>
          </w:p>
          <w:p>
            <w:pPr>
              <w:jc w:val="left"/>
            </w:pPr>
            <w:r>
              <w:rPr>
                <w:rFonts w:ascii="Arial" w:cs="Arial" w:eastAsia="Arial" w:hAnsi="Arial"/>
                <w:sz w:val="24"/>
                <w:szCs w:val="24"/>
              </w:rPr>
              <w:t xml:space="preserve">Специально разработанные или подготовленные уплотнения вращающихся валов, установленные на стороне подачи и на стороне выхода для уплотнения вала, соединяющего ротор компрессора или ротор газодувки с приводным двигателем с тем, чтобы обеспечить надежную герметизацию, предотвращающую выход технологического газа или натекание воздуха или уплотняющего газа во внутреннюю камеру компрессора или газодувки, которая заполнена смесью UF</w:t>
            </w:r>
            <w:r>
              <w:rPr>
                <w:rFonts w:ascii="Arial" w:cs="Arial" w:eastAsia="Arial" w:hAnsi="Arial"/>
                <w:sz w:val="24"/>
                <w:szCs w:val="24"/>
              </w:rPr>
              <w:t xml:space="preserve">6</w:t>
            </w:r>
            <w:r>
              <w:rPr>
                <w:rFonts w:ascii="Arial" w:cs="Arial" w:eastAsia="Arial" w:hAnsi="Arial"/>
                <w:sz w:val="24"/>
                <w:szCs w:val="24"/>
              </w:rPr>
              <w:t xml:space="preserve">, и несущего газа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9;</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для охлаждения газа</w:t>
            </w:r>
          </w:p>
          <w:p>
            <w:pPr>
              <w:jc w:val="left"/>
            </w:pPr>
            <w:r>
              <w:rPr>
                <w:rFonts w:ascii="Arial" w:cs="Arial" w:eastAsia="Arial" w:hAnsi="Arial"/>
                <w:sz w:val="24"/>
                <w:szCs w:val="24"/>
              </w:rPr>
              <w:t xml:space="preserve">Специально разработанные или подготовленные теплообменники,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разделяющих элементов</w:t>
            </w:r>
          </w:p>
          <w:p>
            <w:pPr>
              <w:jc w:val="left"/>
            </w:pPr>
            <w:r>
              <w:rPr>
                <w:rFonts w:ascii="Arial" w:cs="Arial" w:eastAsia="Arial" w:hAnsi="Arial"/>
                <w:sz w:val="24"/>
                <w:szCs w:val="24"/>
              </w:rPr>
              <w:t xml:space="preserve">Специально разработанные или подготовленные кожухи,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для помещения в них вихревых трубок или разделительных сопел</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w:t>
            </w:r>
          </w:p>
          <w:p>
            <w:pPr>
              <w:jc w:val="left"/>
            </w:pPr>
            <w:r>
              <w:rPr>
                <w:rFonts w:ascii="Arial" w:cs="Arial" w:eastAsia="Arial" w:hAnsi="Arial"/>
                <w:sz w:val="24"/>
                <w:szCs w:val="24"/>
              </w:rPr>
              <w:t xml:space="preserve">Специально разработанные или подготовленные технологические системы или оборудование для обогатительных установок,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включающие: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печи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для процесса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нагретого UF</w:t>
            </w:r>
            <w:r>
              <w:rPr>
                <w:rFonts w:ascii="Arial" w:cs="Arial" w:eastAsia="Arial" w:hAnsi="Arial"/>
                <w:sz w:val="24"/>
                <w:szCs w:val="24"/>
              </w:rPr>
              <w:t xml:space="preserve">6 </w:t>
            </w:r>
            <w:r>
              <w:rPr>
                <w:rFonts w:ascii="Arial" w:cs="Arial" w:eastAsia="Arial" w:hAnsi="Arial"/>
                <w:sz w:val="24"/>
                <w:szCs w:val="24"/>
              </w:rPr>
              <w:t xml:space="preserve">из процесса обогащения для последующего перемещения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отверждения или ожижения,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путем сжатия и перевода UF</w:t>
            </w:r>
            <w:r>
              <w:rPr>
                <w:rFonts w:ascii="Arial" w:cs="Arial" w:eastAsia="Arial" w:hAnsi="Arial"/>
                <w:sz w:val="24"/>
                <w:szCs w:val="24"/>
              </w:rPr>
              <w:t xml:space="preserve">6</w:t>
            </w:r>
            <w:r>
              <w:rPr>
                <w:rFonts w:ascii="Arial" w:cs="Arial" w:eastAsia="Arial" w:hAnsi="Arial"/>
                <w:sz w:val="24"/>
                <w:szCs w:val="24"/>
              </w:rPr>
              <w:t xml:space="preserve"> в жидкую или твердую форму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или "хвостов", используемые для перемещения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коллекторных трубопроводов</w:t>
            </w:r>
          </w:p>
          <w:p>
            <w:pPr>
              <w:jc w:val="left"/>
            </w:pPr>
            <w:r>
              <w:rPr>
                <w:rFonts w:ascii="Arial" w:cs="Arial" w:eastAsia="Arial" w:hAnsi="Arial"/>
                <w:sz w:val="24"/>
                <w:szCs w:val="24"/>
              </w:rPr>
              <w:t xml:space="preserve">Специально разработанные или подготовленные системы коллекторных трубопроводов,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аэродинамических каскадов. Эта сеть трубопроводов представляет собой систему с "двойным" коллектором, где каждый каскад или группа каскадов соединены с каждым из коллекторов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системы и насосы: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вакуумные системы, состоящие из вакуумных магистралей, вакуумных коллекторов и вакуумных насосов и предназначенные для работы в содержащих UF</w:t>
            </w:r>
            <w:r>
              <w:rPr>
                <w:rFonts w:ascii="Arial" w:cs="Arial" w:eastAsia="Arial" w:hAnsi="Arial"/>
                <w:sz w:val="24"/>
                <w:szCs w:val="24"/>
              </w:rPr>
              <w:t xml:space="preserve">6</w:t>
            </w:r>
            <w:r>
              <w:rPr>
                <w:rFonts w:ascii="Arial" w:cs="Arial" w:eastAsia="Arial" w:hAnsi="Arial"/>
                <w:sz w:val="24"/>
                <w:szCs w:val="24"/>
              </w:rPr>
              <w:t xml:space="preserve"> газовых средах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вакуумные насосы для работы в содержащих UF</w:t>
            </w:r>
            <w:r>
              <w:rPr>
                <w:rFonts w:ascii="Arial" w:cs="Arial" w:eastAsia="Arial" w:hAnsi="Arial"/>
                <w:sz w:val="24"/>
                <w:szCs w:val="24"/>
              </w:rPr>
              <w:t xml:space="preserve">6 </w:t>
            </w:r>
            <w:r>
              <w:rPr>
                <w:rFonts w:ascii="Arial" w:cs="Arial" w:eastAsia="Arial" w:hAnsi="Arial"/>
                <w:sz w:val="24"/>
                <w:szCs w:val="24"/>
              </w:rPr>
              <w:t xml:space="preserve">газовых средах 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 этих насосах могут использоваться уплотнения из фторзамещенных углеводородов и специальные рабочие жидкости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p>
            <w:pPr>
              <w:jc w:val="left"/>
            </w:pPr>
            <w:r>
              <w:rPr>
                <w:rFonts w:ascii="Arial" w:cs="Arial" w:eastAsia="Arial" w:hAnsi="Arial"/>
                <w:sz w:val="24"/>
                <w:szCs w:val="24"/>
              </w:rPr>
              <w:t xml:space="preserve">8414 10 810 0;</w:t>
            </w:r>
          </w:p>
          <w:p>
            <w:pPr>
              <w:jc w:val="left"/>
            </w:pPr>
            <w:r>
              <w:rPr>
                <w:rFonts w:ascii="Arial" w:cs="Arial" w:eastAsia="Arial" w:hAnsi="Arial"/>
                <w:sz w:val="24"/>
                <w:szCs w:val="24"/>
              </w:rPr>
              <w:t xml:space="preserve">8414 10 890 0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2.5.2.5.10.</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сильфонные клапаны, ручные или автоматические, стопорные или регулирующие,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диаметром от 40 мм и более для монтажа в основных и вспомогательных системах установок аэродинамического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масс-спектрометры, способные производить прямой отбор проб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а) способные измерять ионы от 320 единиц атомной массы или более и обладающие разрешением лучше, чем 1 доля из 320;</w:t>
            </w:r>
          </w:p>
          <w:p>
            <w:pPr>
              <w:jc w:val="left"/>
            </w:pPr>
            <w:r>
              <w:rPr>
                <w:rFonts w:ascii="Arial" w:cs="Arial" w:eastAsia="Arial" w:hAnsi="Arial"/>
                <w:sz w:val="24"/>
                <w:szCs w:val="24"/>
              </w:rPr>
              <w:t xml:space="preserve">б) содержат ионные источники, изготовленные из никеля, никелево-медных сплавов с содержанием никеля по весу от 60% или более или никелево-хромовых сплавов либо защищенные покрытием из них;</w:t>
            </w:r>
          </w:p>
          <w:p>
            <w:pPr>
              <w:jc w:val="left"/>
            </w:pPr>
            <w:r>
              <w:rPr>
                <w:rFonts w:ascii="Arial" w:cs="Arial" w:eastAsia="Arial" w:hAnsi="Arial"/>
                <w:sz w:val="24"/>
                <w:szCs w:val="24"/>
              </w:rPr>
              <w:t xml:space="preserve">в) содержат ионизационные источники с бомбардировкой электронами;</w:t>
            </w:r>
          </w:p>
          <w:p>
            <w:pPr>
              <w:jc w:val="left"/>
            </w:pPr>
            <w:r>
              <w:rPr>
                <w:rFonts w:ascii="Arial" w:cs="Arial" w:eastAsia="Arial" w:hAnsi="Arial"/>
                <w:sz w:val="24"/>
                <w:szCs w:val="24"/>
              </w:rPr>
              <w:t xml:space="preserve">г) содержат коллекторную систему, пригодную для изотопного анализа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w:t>
            </w:r>
          </w:p>
          <w:p>
            <w:pPr>
              <w:jc w:val="left"/>
            </w:pPr>
            <w:r>
              <w:rPr>
                <w:rFonts w:ascii="Arial" w:cs="Arial" w:eastAsia="Arial" w:hAnsi="Arial"/>
                <w:sz w:val="24"/>
                <w:szCs w:val="24"/>
              </w:rPr>
              <w:t xml:space="preserve">Специально разработанные или подготовленные системы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(водорода или гелия)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Системы, указанные в пункте 2.5.2.5.12, предназначены для сокращения содержания UF</w:t>
            </w:r>
            <w:r>
              <w:rPr>
                <w:rFonts w:ascii="Arial" w:cs="Arial" w:eastAsia="Arial" w:hAnsi="Arial"/>
                <w:sz w:val="24"/>
                <w:szCs w:val="24"/>
              </w:rPr>
              <w:t xml:space="preserve">6</w:t>
            </w:r>
            <w:r>
              <w:rPr>
                <w:rFonts w:ascii="Arial" w:cs="Arial" w:eastAsia="Arial" w:hAnsi="Arial"/>
                <w:sz w:val="24"/>
                <w:szCs w:val="24"/>
              </w:rPr>
              <w:t xml:space="preserve"> в несущем газе до одной части на миллион или менее и могут содержать такое оборудование, как:</w:t>
            </w:r>
          </w:p>
          <w:p>
            <w:pPr>
              <w:jc w:val="left"/>
            </w:pPr>
            <w:r>
              <w:rPr>
                <w:rFonts w:ascii="Arial" w:cs="Arial" w:eastAsia="Arial" w:hAnsi="Arial"/>
                <w:sz w:val="24"/>
                <w:szCs w:val="24"/>
              </w:rPr>
              <w:t xml:space="preserve">а) криогенные теплообменники и криосепараторы, способные создавать температуру 153 K (-120 °C) или ниже;</w:t>
            </w:r>
          </w:p>
          <w:p>
            <w:pPr>
              <w:jc w:val="left"/>
            </w:pPr>
            <w:r>
              <w:rPr>
                <w:rFonts w:ascii="Arial" w:cs="Arial" w:eastAsia="Arial" w:hAnsi="Arial"/>
                <w:sz w:val="24"/>
                <w:szCs w:val="24"/>
              </w:rPr>
              <w:t xml:space="preserve">б) блоки криогенного охлаждения, способные создавать температуру 153 K (-120 °C) или ниже;</w:t>
            </w:r>
          </w:p>
          <w:p>
            <w:pPr>
              <w:jc w:val="left"/>
            </w:pPr>
            <w:r>
              <w:rPr>
                <w:rFonts w:ascii="Arial" w:cs="Arial" w:eastAsia="Arial" w:hAnsi="Arial"/>
                <w:sz w:val="24"/>
                <w:szCs w:val="24"/>
              </w:rPr>
              <w:t xml:space="preserve">в) блоки разделительных сопел или вихревых трубок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w:t>
            </w:r>
          </w:p>
          <w:p>
            <w:pPr>
              <w:jc w:val="left"/>
            </w:pPr>
            <w:r>
              <w:rPr>
                <w:rFonts w:ascii="Arial" w:cs="Arial" w:eastAsia="Arial" w:hAnsi="Arial"/>
                <w:sz w:val="24"/>
                <w:szCs w:val="24"/>
              </w:rPr>
              <w:t xml:space="preserve">г) холодные ловушки UF</w:t>
            </w:r>
            <w:r>
              <w:rPr>
                <w:rFonts w:ascii="Arial" w:cs="Arial" w:eastAsia="Arial" w:hAnsi="Arial"/>
                <w:sz w:val="24"/>
                <w:szCs w:val="24"/>
              </w:rPr>
              <w:t xml:space="preserve">6</w:t>
            </w:r>
            <w:r>
              <w:rPr>
                <w:rFonts w:ascii="Arial" w:cs="Arial" w:eastAsia="Arial" w:hAnsi="Arial"/>
                <w:sz w:val="24"/>
                <w:szCs w:val="24"/>
              </w:rPr>
              <w:t xml:space="preserve">, способные конденсировать UF</w:t>
            </w:r>
            <w:r>
              <w:rPr>
                <w:rFonts w:ascii="Arial" w:cs="Arial" w:eastAsia="Arial" w:hAnsi="Arial"/>
                <w:sz w:val="24"/>
                <w:szCs w:val="24"/>
              </w:rPr>
              <w:t xml:space="preserve">6</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химического обмена или ионообменного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Незначительное различие изотопов природного урана, обедненного урана или специального расщепляющегося материала по массе приводит к небольшим изменениям в равновесиях химических реакций, которые могут использоваться в качестве основы для разделения изотопов. Успешно разработано два процесса: жидкостно-жидкостный химический обмен и твердожидкостный ионный обмен.</w:t>
            </w:r>
          </w:p>
          <w:p>
            <w:pPr>
              <w:jc w:val="left"/>
            </w:pPr>
            <w:r>
              <w:rPr>
                <w:rFonts w:ascii="Arial" w:cs="Arial" w:eastAsia="Arial" w:hAnsi="Arial"/>
                <w:sz w:val="24"/>
                <w:szCs w:val="24"/>
              </w:rPr>
              <w:t xml:space="preserve">В процессе жидкостно-жидкостного химического обмена в противотоке происходит взаимодействие несмешивающихся жидких фаз (водных или органических), что приводит к эффекту каскадирования тысяч стадий разделения. Водная фаза состоит из хлорида урана в растворе соляной кислоты; органическая фаза состоит из экстрагента, содержащего хлорид урана в органическом растворителе. Контактными фильтрами в разделительном каскаде могут являться жидкостно-жидкостные обменные колонны (такие, как пульсационные колонны с сетчатыми тарелками) или жидкостные центрифужные контактные фильтры. На обоих концах разделительного каскада в целях обеспечения рефлюкса на каждом конце необходимы химические превращения (окисление и восстановление). Главная задача конструкции состоит в том, чтобы не допустить загрязнения технологических потоков некоторыми ионами металлов.</w:t>
            </w:r>
          </w:p>
          <w:p>
            <w:pPr>
              <w:jc w:val="left"/>
            </w:pPr>
            <w:r>
              <w:rPr>
                <w:rFonts w:ascii="Arial" w:cs="Arial" w:eastAsia="Arial" w:hAnsi="Arial"/>
                <w:sz w:val="24"/>
                <w:szCs w:val="24"/>
              </w:rPr>
              <w:t xml:space="preserve">В связи с этим используются пластиковые, покрытые пластиком (включая применение фторированных углеводородных полимеров) и (или) покрытые стеклом колонны и трубопроводы. В твердо-жидкостном ионообменном процессе обогащение достигается посредством адсорбции/десорбции урана на специальной очень быстродействующей ионообменной смоле или адсорбенте. Раствор урана в соляной кислоте и другие химические реагенты пропускаются через цилиндрические обогатительные колонны, содержащие уплотненные слои адсорбента. Для поддержания непрерывности процесса необходима система рефлюкса в целях высвобождения урана из адсорбента обратно в жидкий поток с тем, чтобы можно было собрать "продукт" и "хвосты". Это достигается путем использования подходящих химических реагентов восстановления/окисления, которые полностью регенерируются в раздельных внешних петлях и которые могут частично регенерироваться в самих изотопных разделительных колоннах. Присутствие в процессе горячих концентрированных растворов соляной кислоты требует, чтобы оборудование было изготовлено из специальных коррозиестойких материалов или защищено покрытием из таких материалов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Жидкостно-жидкостные обменные колонны (химический обмен)</w:t>
            </w:r>
          </w:p>
          <w:p>
            <w:pPr>
              <w:jc w:val="left"/>
            </w:pPr>
            <w:r>
              <w:rPr>
                <w:rFonts w:ascii="Arial" w:cs="Arial" w:eastAsia="Arial" w:hAnsi="Arial"/>
                <w:sz w:val="24"/>
                <w:szCs w:val="24"/>
              </w:rPr>
              <w:t xml:space="preserve">Специально разработанные или подготовленные противоточные жидкостно-жидкостные обменные колонны, имеющие механический силовой ввод для уранового обогащения с использованием процесса химического обмена. Для коррозионной устойчивости к концентрированным растворам соляной кислоты эти колонны и их внутренние компоненты обычно изготавливаются из подходящих пластиковых материалов (таких, как фторированные углеводородные полимеры) или стекла или защищены покрытием из таких материалов. Колонны обычно проектируются на время прохождения в каскаде 30 с или менее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Центрифужные жидкостно-жидкостные контактные фильтры (химический обмен)</w:t>
            </w:r>
          </w:p>
          <w:p>
            <w:pPr>
              <w:jc w:val="left"/>
            </w:pPr>
            <w:r>
              <w:rPr>
                <w:rFonts w:ascii="Arial" w:cs="Arial" w:eastAsia="Arial" w:hAnsi="Arial"/>
                <w:sz w:val="24"/>
                <w:szCs w:val="24"/>
              </w:rPr>
              <w:t xml:space="preserve">Специально разработанные или подготовленные центрифужные жидкостно-жидкостные контактные фильтры для обогащения урана с использованием процесса химического обмена. В таких фильтрах используется вращение для получения и жидких потоков, а затем центробежная сила для разделения фаз. Для коррозионной стойкости к концентрированным растворам соляной кислоты контактные фильтры изготавливаются из соответствующих пластиковых материалов (таких, как фторированные углеводородные полимеры) или защищаются покрытием из них или стекла.</w:t>
            </w:r>
          </w:p>
          <w:p>
            <w:pPr>
              <w:jc w:val="left"/>
            </w:pPr>
            <w:r>
              <w:rPr>
                <w:rFonts w:ascii="Arial" w:cs="Arial" w:eastAsia="Arial" w:hAnsi="Arial"/>
                <w:sz w:val="24"/>
                <w:szCs w:val="24"/>
              </w:rPr>
              <w:t xml:space="preserve">Центрифужные контактные фильтры обычно проектируются на время прохождения в каскаде 30 с или менее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оборудование для восстановления урана (химический обмен):</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ячейки электрохимического восстановления для восстановления урана из одного валентного состояния в другое для обогащения урана с использованием процесса химического обмена.</w:t>
            </w:r>
          </w:p>
          <w:p>
            <w:pPr>
              <w:jc w:val="left"/>
            </w:pPr>
            <w:r>
              <w:rPr>
                <w:rFonts w:ascii="Arial" w:cs="Arial" w:eastAsia="Arial" w:hAnsi="Arial"/>
                <w:sz w:val="24"/>
                <w:szCs w:val="24"/>
              </w:rPr>
              <w:t xml:space="preserve">Материалы ячеек, находящиеся в контакте с технологическими растворами, должны быть коррозиестойкими к концентрированным растворам соляной кислоты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Катодный отсек ячейки должен быть спроектирован таким образом, чтобы предотвратить повторное окисление урана до более высокого валентного состояния. Для удержания урана в катодном отсеке ячейка может иметь непроницаемую диафрагменную мембрану, изготовленную из специального катионно-обменного материала.</w:t>
            </w:r>
          </w:p>
          <w:p>
            <w:pPr>
              <w:jc w:val="left"/>
            </w:pPr>
            <w:r>
              <w:rPr>
                <w:rFonts w:ascii="Arial" w:cs="Arial" w:eastAsia="Arial" w:hAnsi="Arial"/>
                <w:sz w:val="24"/>
                <w:szCs w:val="24"/>
              </w:rPr>
              <w:t xml:space="preserve">Катод состоит из соответствующего твердого проводника, такого, как графит</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извлечения U</w:t>
            </w:r>
            <w:r>
              <w:rPr>
                <w:rFonts w:ascii="Arial" w:cs="Arial" w:eastAsia="Arial" w:hAnsi="Arial"/>
                <w:sz w:val="24"/>
                <w:szCs w:val="24"/>
              </w:rPr>
              <w:t xml:space="preserve">+4</w:t>
            </w:r>
            <w:r>
              <w:rPr>
                <w:rFonts w:ascii="Arial" w:cs="Arial" w:eastAsia="Arial" w:hAnsi="Arial"/>
                <w:sz w:val="24"/>
                <w:szCs w:val="24"/>
              </w:rPr>
              <w:t xml:space="preserve"> из органического потока, регулирования концентрации кислоты и для заполнения ячеек электрохимического восстановления на производственном выходе каскада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8414 10;</w:t>
            </w:r>
          </w:p>
          <w:p>
            <w:pPr>
              <w:jc w:val="left"/>
            </w:pPr>
            <w:r>
              <w:rPr>
                <w:rFonts w:ascii="Arial" w:cs="Arial" w:eastAsia="Arial" w:hAnsi="Arial"/>
                <w:sz w:val="24"/>
                <w:szCs w:val="24"/>
              </w:rPr>
              <w:t xml:space="preserve">8419 89 98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Эти схемы состоят из оборудования экстракции растворителем для извлечения U</w:t>
            </w:r>
            <w:r>
              <w:rPr>
                <w:rFonts w:ascii="Arial" w:cs="Arial" w:eastAsia="Arial" w:hAnsi="Arial"/>
                <w:sz w:val="24"/>
                <w:szCs w:val="24"/>
              </w:rPr>
              <w:t xml:space="preserve">+4</w:t>
            </w:r>
            <w:r>
              <w:rPr>
                <w:rFonts w:ascii="Arial" w:cs="Arial" w:eastAsia="Arial" w:hAnsi="Arial"/>
                <w:sz w:val="24"/>
                <w:szCs w:val="24"/>
              </w:rPr>
              <w:t xml:space="preserve"> из органического потока в жидкий раствор, оборудования выпаривания и (или) другого оборудования для достижения регулировки и контроля водородного показателя и насосов или других устройств переноса для заполнения ячеек электрохимического восстановления. Основная задача конструкции состоит в том, чтобы избежать загрязнения потока жидкости ионами некоторых металлов. Следовательно, те части оборудования системы, которые находятся в контакте с технологическим потоком, изготовлены из соответствующих материалов (таких, как стекло, фторированные углеводородные полимеры, сульфат полифенила, сульфон полиэфира и пропитанный смолой графит) или защищены покрытием из таких материалов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подготовки питания (химический обмен)</w:t>
            </w:r>
          </w:p>
          <w:p>
            <w:pPr>
              <w:jc w:val="left"/>
            </w:pPr>
            <w:r>
              <w:rPr>
                <w:rFonts w:ascii="Arial" w:cs="Arial" w:eastAsia="Arial" w:hAnsi="Arial"/>
                <w:sz w:val="24"/>
                <w:szCs w:val="24"/>
              </w:rPr>
              <w:t xml:space="preserve">Специально разработанные или подготовленные системы для производства питательных растворов хлорида урана высокой чистоты для химических обменных установок разделения изотопов природного урана, обедненного урана или специального расщепляющегося материала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Системы, указанные в пункте 2.5.2.6.4, состоят из оборудования для растворения, экстракции растворителем и (или) ионообменного оборудования для очистки, а также электролитических ячеек для восстановления U</w:t>
            </w:r>
            <w:r>
              <w:rPr>
                <w:rFonts w:ascii="Arial" w:cs="Arial" w:eastAsia="Arial" w:hAnsi="Arial"/>
                <w:sz w:val="24"/>
                <w:szCs w:val="24"/>
              </w:rPr>
              <w:t xml:space="preserve">+6</w:t>
            </w:r>
            <w:r>
              <w:rPr>
                <w:rFonts w:ascii="Arial" w:cs="Arial" w:eastAsia="Arial" w:hAnsi="Arial"/>
                <w:sz w:val="24"/>
                <w:szCs w:val="24"/>
              </w:rPr>
              <w:t xml:space="preserve"> или U</w:t>
            </w:r>
            <w:r>
              <w:rPr>
                <w:rFonts w:ascii="Arial" w:cs="Arial" w:eastAsia="Arial" w:hAnsi="Arial"/>
                <w:sz w:val="24"/>
                <w:szCs w:val="24"/>
              </w:rPr>
              <w:t xml:space="preserve">+4</w:t>
            </w:r>
            <w:r>
              <w:rPr>
                <w:rFonts w:ascii="Arial" w:cs="Arial" w:eastAsia="Arial" w:hAnsi="Arial"/>
                <w:sz w:val="24"/>
                <w:szCs w:val="24"/>
              </w:rPr>
              <w:t xml:space="preserve"> в U</w:t>
            </w:r>
            <w:r>
              <w:rPr>
                <w:rFonts w:ascii="Arial" w:cs="Arial" w:eastAsia="Arial" w:hAnsi="Arial"/>
                <w:sz w:val="24"/>
                <w:szCs w:val="24"/>
              </w:rPr>
              <w:t xml:space="preserve">+3</w:t>
            </w:r>
            <w:r>
              <w:rPr>
                <w:rFonts w:ascii="Arial" w:cs="Arial" w:eastAsia="Arial" w:hAnsi="Arial"/>
                <w:sz w:val="24"/>
                <w:szCs w:val="24"/>
              </w:rPr>
              <w:t xml:space="preserve">. В этих системах производятся растворы хлорида урана, в которых содержится лишь несколько частей на миллион металлических включений, таких, как хром, железо, ванадий, молибден и других двухвалентных их катионов или катионов с большей валентностью. Конструкционные материалы для элементов системы, в которой обрабатывается U</w:t>
            </w:r>
            <w:r>
              <w:rPr>
                <w:rFonts w:ascii="Arial" w:cs="Arial" w:eastAsia="Arial" w:hAnsi="Arial"/>
                <w:sz w:val="24"/>
                <w:szCs w:val="24"/>
              </w:rPr>
              <w:t xml:space="preserve">+3</w:t>
            </w:r>
            <w:r>
              <w:rPr>
                <w:rFonts w:ascii="Arial" w:cs="Arial" w:eastAsia="Arial" w:hAnsi="Arial"/>
                <w:sz w:val="24"/>
                <w:szCs w:val="24"/>
              </w:rPr>
              <w:t xml:space="preserve"> высокой чистоты, включают стекло, фторированные углеводородные полимеры, графит, покрытый поливинил-сульфатным или полиэфир-сульфонным пластиком и пропитанный смолой</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окисления урана (химический обмен)</w:t>
            </w:r>
          </w:p>
          <w:p>
            <w:pPr>
              <w:jc w:val="left"/>
            </w:pPr>
            <w:r>
              <w:rPr>
                <w:rFonts w:ascii="Arial" w:cs="Arial" w:eastAsia="Arial" w:hAnsi="Arial"/>
                <w:sz w:val="24"/>
                <w:szCs w:val="24"/>
              </w:rPr>
              <w:t xml:space="preserve">Специально разработанные или подготовленные системы для окисления U</w:t>
            </w:r>
            <w:r>
              <w:rPr>
                <w:rFonts w:ascii="Arial" w:cs="Arial" w:eastAsia="Arial" w:hAnsi="Arial"/>
                <w:sz w:val="24"/>
                <w:szCs w:val="24"/>
              </w:rPr>
              <w:t xml:space="preserve">+3</w:t>
            </w:r>
            <w:r>
              <w:rPr>
                <w:rFonts w:ascii="Arial" w:cs="Arial" w:eastAsia="Arial" w:hAnsi="Arial"/>
                <w:sz w:val="24"/>
                <w:szCs w:val="24"/>
              </w:rPr>
              <w:t xml:space="preserve"> в U</w:t>
            </w:r>
            <w:r>
              <w:rPr>
                <w:rFonts w:ascii="Arial" w:cs="Arial" w:eastAsia="Arial" w:hAnsi="Arial"/>
                <w:sz w:val="24"/>
                <w:szCs w:val="24"/>
              </w:rPr>
              <w:t xml:space="preserve">+4</w:t>
            </w:r>
            <w:r>
              <w:rPr>
                <w:rFonts w:ascii="Arial" w:cs="Arial" w:eastAsia="Arial" w:hAnsi="Arial"/>
                <w:sz w:val="24"/>
                <w:szCs w:val="24"/>
              </w:rPr>
              <w:t xml:space="preserve"> для возвращения в каскад разделения изотопов природного урана, обедненного урана или специального расщепляющегося материала в процессе химического обмена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19 700 9;</w:t>
            </w:r>
          </w:p>
          <w:p>
            <w:pPr>
              <w:jc w:val="left"/>
            </w:pPr>
            <w:r>
              <w:rPr>
                <w:rFonts w:ascii="Arial" w:cs="Arial" w:eastAsia="Arial" w:hAnsi="Arial"/>
                <w:sz w:val="24"/>
                <w:szCs w:val="24"/>
              </w:rPr>
              <w:t xml:space="preserve">8421 29 000 9;</w:t>
            </w:r>
          </w:p>
          <w:p>
            <w:pPr>
              <w:jc w:val="left"/>
            </w:pPr>
            <w:r>
              <w:rPr>
                <w:rFonts w:ascii="Arial" w:cs="Arial" w:eastAsia="Arial" w:hAnsi="Arial"/>
                <w:sz w:val="24"/>
                <w:szCs w:val="24"/>
              </w:rPr>
              <w:t xml:space="preserve">8421 99 000 7</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Пояснительные замечания:</w:t>
            </w:r>
          </w:p>
          <w:p>
            <w:pPr>
              <w:jc w:val="both"/>
            </w:pPr>
            <w:r>
              <w:rPr>
                <w:rFonts w:ascii="Arial" w:cs="Arial" w:eastAsia="Arial" w:hAnsi="Arial"/>
                <w:sz w:val="24"/>
                <w:szCs w:val="24"/>
              </w:rPr>
              <w:t xml:space="preserve">Системы, указанные в пункте 2.5.2.6.5, могут включать такие элементы, как:</w:t>
            </w:r>
          </w:p>
          <w:p>
            <w:pPr>
              <w:jc w:val="both"/>
            </w:pPr>
            <w:r>
              <w:rPr>
                <w:rFonts w:ascii="Arial" w:cs="Arial" w:eastAsia="Arial" w:hAnsi="Arial"/>
                <w:sz w:val="24"/>
                <w:szCs w:val="24"/>
              </w:rPr>
              <w:t xml:space="preserve">а) оборудование для контактирования хлора и кислорода с водными эффлюентами из оборудования разделения изотопов и экстракции образовавшегося U</w:t>
            </w:r>
            <w:r>
              <w:rPr>
                <w:rFonts w:ascii="Arial" w:cs="Arial" w:eastAsia="Arial" w:hAnsi="Arial"/>
                <w:sz w:val="24"/>
                <w:szCs w:val="24"/>
              </w:rPr>
              <w:t xml:space="preserve">+4</w:t>
            </w:r>
            <w:r>
              <w:rPr>
                <w:rFonts w:ascii="Arial" w:cs="Arial" w:eastAsia="Arial" w:hAnsi="Arial"/>
                <w:sz w:val="24"/>
                <w:szCs w:val="24"/>
              </w:rPr>
              <w:t xml:space="preserve"> в обедненный органический поток, возвращающийся из производственного выхода каскада;</w:t>
            </w:r>
          </w:p>
          <w:p>
            <w:pPr>
              <w:jc w:val="both"/>
            </w:pPr>
            <w:r>
              <w:rPr>
                <w:rFonts w:ascii="Arial" w:cs="Arial" w:eastAsia="Arial" w:hAnsi="Arial"/>
                <w:sz w:val="24"/>
                <w:szCs w:val="24"/>
              </w:rPr>
              <w:t xml:space="preserve">б) оборудование, которое отделяет воду от соляной кислоты, чтобы вода и концентрированная соляная кислота могли бы быть вновь введены в процесс в нужных местах</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Быстрореагирующие ионообменные смолы/абсорбенты (ионный обмен)</w:t>
            </w:r>
          </w:p>
          <w:p>
            <w:pPr>
              <w:jc w:val="left"/>
            </w:pPr>
            <w:r>
              <w:rPr>
                <w:rFonts w:ascii="Arial" w:cs="Arial" w:eastAsia="Arial" w:hAnsi="Arial"/>
                <w:sz w:val="24"/>
                <w:szCs w:val="24"/>
              </w:rPr>
              <w:t xml:space="preserve">Специально разработанные или подготовленные быстро реагирующие ионообменные смолы/абсорбенты для обогащения урана с использованием процесса ионного обмена, включая пористые смолы макросетчатой структуры и (или) мембранные структуры, в которых активные группы химического обмена ограничены покрытием на поверхности неактивной пористой вспомогательной структуры, и другие композитные структуры в любой приемлемой форме, включая частицы волокон. Эти ионообменные смолы/абсорбенты имеют диаметры 0,2 мм или менее и должны быть химически стойкими по отношению к растворам концентрированной соляной кислоты, а также достаточно прочны физически с тем, чтобы их свойства не ухудшались в обменных колоннах. Смолы/абсорбенты специально предназначены для получения кинетики очень быстрого обмена изотопов природного урана, обедненного урана или специального расщепляющегося материала (длительность полуобмена менее 10 с) и обладают возможностью работать при температуре в диапазоне от 373 K (100 °C) до 473 K (200 °C)</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99 150 0;</w:t>
            </w:r>
          </w:p>
          <w:p>
            <w:pPr>
              <w:jc w:val="left"/>
            </w:pPr>
            <w:r>
              <w:rPr>
                <w:rFonts w:ascii="Arial" w:cs="Arial" w:eastAsia="Arial" w:hAnsi="Arial"/>
                <w:sz w:val="24"/>
                <w:szCs w:val="24"/>
              </w:rPr>
              <w:t xml:space="preserve">3914 00 000 0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Ионообменные колонны (ионный обмен)</w:t>
            </w:r>
          </w:p>
          <w:p>
            <w:pPr>
              <w:jc w:val="left"/>
            </w:pPr>
            <w:r>
              <w:rPr>
                <w:rFonts w:ascii="Arial" w:cs="Arial" w:eastAsia="Arial" w:hAnsi="Arial"/>
                <w:sz w:val="24"/>
                <w:szCs w:val="24"/>
              </w:rPr>
              <w:t xml:space="preserve">Специально разработанные или подготовленные цилиндрические колонны диаметром более 1000 мм для удержания и поддержания заполненных слоев ионообменных смол/абсорбентов для обогащения урана с использованием ионообменного процесса. Эти колонны изготавливаются из материалов (таких, как титан или фторированные углеводородные полимеры), стойких к коррозии, вызываемой растворами концентрированной соляной кислоты, или защищаются покрытием из таких материалов и способны работать при температуре в диапазоне от 373 K (100 °C) до 473 K (200 °C) и давлении выше 0,7 МПа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8421 29 000 9</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Ионообменные системы рефлюкса (ионный обмен):</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химического или электрохимического восстановления для регенерации реагента(ов) химического восстановления, используемого(ых) в каскадах ионообменного обогащения урана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химического или электрохимического окисления для регенерации реагента(ов) химического окисления, используемого(ых) в каскадах ионообменного обогащения урана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В процессе ионообменного обогащения в качестве восстанавливающего катиона может использоваться, например, трехвалентный титан (Ti</w:t>
            </w:r>
            <w:r>
              <w:rPr>
                <w:rFonts w:ascii="Arial" w:cs="Arial" w:eastAsia="Arial" w:hAnsi="Arial"/>
                <w:sz w:val="24"/>
                <w:szCs w:val="24"/>
              </w:rPr>
              <w:t xml:space="preserve">+3</w:t>
            </w:r>
            <w:r>
              <w:rPr>
                <w:rFonts w:ascii="Arial" w:cs="Arial" w:eastAsia="Arial" w:hAnsi="Arial"/>
                <w:sz w:val="24"/>
                <w:szCs w:val="24"/>
              </w:rPr>
              <w:t xml:space="preserve">), и в этом случае восстановительная система будет вырабатывать Ti</w:t>
            </w:r>
            <w:r>
              <w:rPr>
                <w:rFonts w:ascii="Arial" w:cs="Arial" w:eastAsia="Arial" w:hAnsi="Arial"/>
                <w:sz w:val="24"/>
                <w:szCs w:val="24"/>
              </w:rPr>
              <w:t xml:space="preserve">+3</w:t>
            </w:r>
            <w:r>
              <w:rPr>
                <w:rFonts w:ascii="Arial" w:cs="Arial" w:eastAsia="Arial" w:hAnsi="Arial"/>
                <w:sz w:val="24"/>
                <w:szCs w:val="24"/>
              </w:rPr>
              <w:t xml:space="preserve"> посредством восстановления Ti</w:t>
            </w:r>
            <w:r>
              <w:rPr>
                <w:rFonts w:ascii="Arial" w:cs="Arial" w:eastAsia="Arial" w:hAnsi="Arial"/>
                <w:sz w:val="24"/>
                <w:szCs w:val="24"/>
              </w:rPr>
              <w:t xml:space="preserve">+4</w:t>
            </w:r>
            <w:r>
              <w:rPr>
                <w:rFonts w:ascii="Arial" w:cs="Arial" w:eastAsia="Arial" w:hAnsi="Arial"/>
                <w:sz w:val="24"/>
                <w:szCs w:val="24"/>
              </w:rPr>
              <w:t xml:space="preserve">. В процессе в качестве окислителя может использоваться, например, трехвалентное железо (Fe</w:t>
            </w:r>
            <w:r>
              <w:rPr>
                <w:rFonts w:ascii="Arial" w:cs="Arial" w:eastAsia="Arial" w:hAnsi="Arial"/>
                <w:sz w:val="24"/>
                <w:szCs w:val="24"/>
              </w:rPr>
              <w:t xml:space="preserve">+3</w:t>
            </w:r>
            <w:r>
              <w:rPr>
                <w:rFonts w:ascii="Arial" w:cs="Arial" w:eastAsia="Arial" w:hAnsi="Arial"/>
                <w:sz w:val="24"/>
                <w:szCs w:val="24"/>
              </w:rPr>
              <w:t xml:space="preserve">), и в этом случае система окисления будет вырабатывать Fe</w:t>
            </w:r>
            <w:r>
              <w:rPr>
                <w:rFonts w:ascii="Arial" w:cs="Arial" w:eastAsia="Arial" w:hAnsi="Arial"/>
                <w:sz w:val="24"/>
                <w:szCs w:val="24"/>
              </w:rPr>
              <w:t xml:space="preserve">+3</w:t>
            </w:r>
            <w:r>
              <w:rPr>
                <w:rFonts w:ascii="Arial" w:cs="Arial" w:eastAsia="Arial" w:hAnsi="Arial"/>
                <w:sz w:val="24"/>
                <w:szCs w:val="24"/>
              </w:rPr>
              <w:t xml:space="preserve"> посредством окисления Fe</w:t>
            </w:r>
            <w:r>
              <w:rPr>
                <w:rFonts w:ascii="Arial" w:cs="Arial" w:eastAsia="Arial" w:hAnsi="Arial"/>
                <w:sz w:val="24"/>
                <w:szCs w:val="24"/>
              </w:rPr>
              <w:t xml:space="preserve">+2</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в лазерных обогатительных установках: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Существующие системы для обогатительных процессов с использованием лазеров делятся на две категории: те, в которых рабочей средой являются пары атомарного урана, и те, в которых рабочей средой являются пары уранового соединения, иногда смешанные еще с одним газом. Общими названиями для таких процессов являются:</w:t>
            </w:r>
          </w:p>
          <w:p>
            <w:pPr>
              <w:jc w:val="left"/>
            </w:pPr>
            <w:r>
              <w:rPr>
                <w:rFonts w:ascii="Arial" w:cs="Arial" w:eastAsia="Arial" w:hAnsi="Arial"/>
                <w:sz w:val="24"/>
                <w:szCs w:val="24"/>
              </w:rPr>
              <w:t xml:space="preserve">первая категория - лазерное разделение изотопов по методу атомарных паров (технологии разделения атомарных паров);</w:t>
            </w:r>
          </w:p>
          <w:p>
            <w:pPr>
              <w:jc w:val="left"/>
            </w:pPr>
            <w:r>
              <w:rPr>
                <w:rFonts w:ascii="Arial" w:cs="Arial" w:eastAsia="Arial" w:hAnsi="Arial"/>
                <w:sz w:val="24"/>
                <w:szCs w:val="24"/>
              </w:rPr>
              <w:t xml:space="preserve">вторая категория - молекулярный метод лазерного разделения изотопов (технологии молекулярного разделения) и химическая реакция, включая химическую реакцию посредством избирательной по изотопам лазерной активации. Системы, оборудование и компоненты для установок лазерного обогащения включают:</w:t>
            </w:r>
          </w:p>
          <w:p>
            <w:pPr>
              <w:jc w:val="left"/>
            </w:pPr>
            <w:r>
              <w:rPr>
                <w:rFonts w:ascii="Arial" w:cs="Arial" w:eastAsia="Arial" w:hAnsi="Arial"/>
                <w:sz w:val="24"/>
                <w:szCs w:val="24"/>
              </w:rPr>
              <w:t xml:space="preserve">а) устройства для подачи паров металлического урана (для избирательной фотоионизации) или устройства для подачи паров уранового соединения (для избирательной фотодиссоциации или избирательного возбуждения (активации);</w:t>
            </w:r>
          </w:p>
          <w:p>
            <w:pPr>
              <w:jc w:val="left"/>
            </w:pPr>
            <w:r>
              <w:rPr>
                <w:rFonts w:ascii="Arial" w:cs="Arial" w:eastAsia="Arial" w:hAnsi="Arial"/>
                <w:sz w:val="24"/>
                <w:szCs w:val="24"/>
              </w:rPr>
              <w:t xml:space="preserve">б) устройства для сбора обогащенного и обедненного металлического урана в качестве "продукта" и "хвостов" в первой категории и устройства для сбора обогащенного и обедненного урана из соединений "продукта" и "хвостов" во второй категории;</w:t>
            </w:r>
          </w:p>
          <w:p>
            <w:pPr>
              <w:jc w:val="left"/>
            </w:pPr>
            <w:r>
              <w:rPr>
                <w:rFonts w:ascii="Arial" w:cs="Arial" w:eastAsia="Arial" w:hAnsi="Arial"/>
                <w:sz w:val="24"/>
                <w:szCs w:val="24"/>
              </w:rPr>
              <w:t xml:space="preserve">в) рабочие лазерные системы для избирательного возбуждения изотопов урана-235;</w:t>
            </w:r>
          </w:p>
          <w:p>
            <w:pPr>
              <w:jc w:val="left"/>
            </w:pPr>
            <w:r>
              <w:rPr>
                <w:rFonts w:ascii="Arial" w:cs="Arial" w:eastAsia="Arial" w:hAnsi="Arial"/>
                <w:sz w:val="24"/>
                <w:szCs w:val="24"/>
              </w:rPr>
              <w:t xml:space="preserve">г) оборудование для подготовки питания и конверсии продукта.</w:t>
            </w:r>
          </w:p>
          <w:p>
            <w:pPr>
              <w:jc w:val="left"/>
            </w:pPr>
            <w:r>
              <w:rPr>
                <w:rFonts w:ascii="Arial" w:cs="Arial" w:eastAsia="Arial" w:hAnsi="Arial"/>
                <w:sz w:val="24"/>
                <w:szCs w:val="24"/>
              </w:rPr>
              <w:t xml:space="preserve">Вследствие сложности спектроскопии атомов и соединений урана может потребоваться использование любой из ряда имеющихся лазерных и оптических лазерных технологий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Многие из компонентов, указанных в пунктах 2.5.2.7-2.5.2.7.13, вступают в непосредственный контакт с парами металлического урана или с жидкостью, или с технологическим газом, состоящим из UF</w:t>
            </w:r>
            <w:r>
              <w:rPr>
                <w:rFonts w:ascii="Arial" w:cs="Arial" w:eastAsia="Arial" w:hAnsi="Arial"/>
                <w:sz w:val="24"/>
                <w:szCs w:val="24"/>
              </w:rPr>
              <w:t xml:space="preserve">6</w:t>
            </w:r>
            <w:r>
              <w:rPr>
                <w:rFonts w:ascii="Arial" w:cs="Arial" w:eastAsia="Arial" w:hAnsi="Arial"/>
                <w:sz w:val="24"/>
                <w:szCs w:val="24"/>
              </w:rPr>
              <w:t xml:space="preserve"> или смеси из UF</w:t>
            </w:r>
            <w:r>
              <w:rPr>
                <w:rFonts w:ascii="Arial" w:cs="Arial" w:eastAsia="Arial" w:hAnsi="Arial"/>
                <w:sz w:val="24"/>
                <w:szCs w:val="24"/>
              </w:rPr>
              <w:t xml:space="preserve">6</w:t>
            </w:r>
            <w:r>
              <w:rPr>
                <w:rFonts w:ascii="Arial" w:cs="Arial" w:eastAsia="Arial" w:hAnsi="Arial"/>
                <w:sz w:val="24"/>
                <w:szCs w:val="24"/>
              </w:rPr>
              <w:t xml:space="preserve"> и других газов. Все поверхности, которые вступают в прямой контакт с ураном или UF</w:t>
            </w:r>
            <w:r>
              <w:rPr>
                <w:rFonts w:ascii="Arial" w:cs="Arial" w:eastAsia="Arial" w:hAnsi="Arial"/>
                <w:sz w:val="24"/>
                <w:szCs w:val="24"/>
              </w:rPr>
              <w:t xml:space="preserve">6</w:t>
            </w:r>
            <w:r>
              <w:rPr>
                <w:rFonts w:ascii="Arial" w:cs="Arial" w:eastAsia="Arial" w:hAnsi="Arial"/>
                <w:sz w:val="24"/>
                <w:szCs w:val="24"/>
              </w:rPr>
              <w:t xml:space="preserve">, полностью изготовлены из коррозиестойких материалов или защищены покрытием из таких материалов. Для целей раздела, относящегося к компонентам оборудования для лазерного обогащения, материалы, стойкие к коррозии, вызываемой парами или жидкостями, содержащими металлический уран или урановые сплавы, включают покрытый оксидом иттрия графит и тантал; материалы, стойкие к коррозии, вызываемой UF</w:t>
            </w:r>
            <w:r>
              <w:rPr>
                <w:rFonts w:ascii="Arial" w:cs="Arial" w:eastAsia="Arial" w:hAnsi="Arial"/>
                <w:sz w:val="24"/>
                <w:szCs w:val="24"/>
              </w:rPr>
              <w:t xml:space="preserve">6</w:t>
            </w:r>
            <w:r>
              <w:rPr>
                <w:rFonts w:ascii="Arial" w:cs="Arial" w:eastAsia="Arial" w:hAnsi="Arial"/>
                <w:sz w:val="24"/>
                <w:szCs w:val="24"/>
              </w:rPr>
              <w:t xml:space="preserve">, включают медь, медные сплавы нержавеющую сталь, алюминий, оксид алюминия алюминиевые сплавы, никель или сплавы, содержащие 60% никеля по весу и более, и фторированные углеводородные полимеры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испарения урана (технологии разделения атомарных паров)</w:t>
            </w:r>
          </w:p>
          <w:p>
            <w:pPr>
              <w:jc w:val="left"/>
            </w:pPr>
            <w:r>
              <w:rPr>
                <w:rFonts w:ascii="Arial" w:cs="Arial" w:eastAsia="Arial" w:hAnsi="Arial"/>
                <w:sz w:val="24"/>
                <w:szCs w:val="24"/>
              </w:rPr>
              <w:t xml:space="preserve">Специально предназначенные или подготовленные системы выпаривания металлического урана, используемые для лазерного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8543 90 000 0;</w:t>
            </w:r>
          </w:p>
          <w:p>
            <w:pPr>
              <w:jc w:val="left"/>
            </w:pPr>
            <w:r>
              <w:rPr>
                <w:rFonts w:ascii="Arial" w:cs="Arial" w:eastAsia="Arial" w:hAnsi="Arial"/>
                <w:sz w:val="24"/>
                <w:szCs w:val="24"/>
              </w:rPr>
              <w:t xml:space="preserve">9013 20 000 0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Эти системы могут содержать электронно-лучевые пушки, которые разработаны для достижения подаваемой на мишень мощности (1 кВт или более), достаточной для образования паров металлического урана со скоростью, требующейся для нормального функционирования лазерного обогащения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компоненты для обращения с металлическим ураном в жидкой или парообразной форме (технологии разделения атомарных паров)</w:t>
            </w:r>
          </w:p>
          <w:p>
            <w:pPr>
              <w:jc w:val="left"/>
            </w:pPr>
            <w:r>
              <w:rPr>
                <w:rFonts w:ascii="Arial" w:cs="Arial" w:eastAsia="Arial" w:hAnsi="Arial"/>
                <w:sz w:val="24"/>
                <w:szCs w:val="24"/>
              </w:rPr>
              <w:t xml:space="preserve">Специально разработанные или подготовленные системы обращения с расплавленным ураном, расплавленными урановыми сплавами или парами металлического урана и их компоненты для использования в лазерном обогащении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8543 90 000 0;</w:t>
            </w:r>
          </w:p>
          <w:p>
            <w:pPr>
              <w:jc w:val="left"/>
            </w:pPr>
            <w:r>
              <w:rPr>
                <w:rFonts w:ascii="Arial" w:cs="Arial" w:eastAsia="Arial" w:hAnsi="Arial"/>
                <w:sz w:val="24"/>
                <w:szCs w:val="24"/>
              </w:rPr>
              <w:t xml:space="preserve">9013 20 000 0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Системы обращения с металлическим ураном в жидкой форме могут состоять из тиглей и охлаждающего оборудования для тиглей. Тигли и другие компоненты этой системы, которые вступают в контакт с расплавленным ураном, расплавленными урановыми сплавами или парами металлического урана, изготавливаются из коррозиестойких и термостойких материалов или защищены покрытием из таких материалов. Приемлемые материалы включают тантал, покрытый оксидом иттрия графит, графит, покрытый оксидами других редкоземельных элементов или их смесями</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для сбора "продукта" и "хвостов" металлического урана (технологии разделения атомарных паров)</w:t>
            </w:r>
          </w:p>
          <w:p>
            <w:pPr>
              <w:jc w:val="left"/>
            </w:pPr>
            <w:r>
              <w:rPr>
                <w:rFonts w:ascii="Arial" w:cs="Arial" w:eastAsia="Arial" w:hAnsi="Arial"/>
                <w:sz w:val="24"/>
                <w:szCs w:val="24"/>
              </w:rPr>
              <w:t xml:space="preserve">Специально разработанные или подготовленные агрегаты для сбора "продукта" и "хвостов" металлического урана в жидкой или твердой форме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Компоненты для этих агрегатов изготовлены из материалов, стойких к нагреву и коррозии, вызываемой парами металлического урана или жидкостью, или защищены покрытием из этих материалов (таких, как покрытый оксидом иттрия графит или тантал) и могут включать в себя трубопроводы, клапаны, штуцера, "желоба", вводы, теплообменники и коллекторные пластины для магнитного, электростатического или других методов разделения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разделительного модуля (технологии разделения атомарных паров)</w:t>
            </w:r>
          </w:p>
          <w:p>
            <w:pPr>
              <w:jc w:val="left"/>
            </w:pPr>
            <w:r>
              <w:rPr>
                <w:rFonts w:ascii="Arial" w:cs="Arial" w:eastAsia="Arial" w:hAnsi="Arial"/>
                <w:sz w:val="24"/>
                <w:szCs w:val="24"/>
              </w:rPr>
              <w:t xml:space="preserve">Специально разработанные или подготовленные цилиндрические или прямоугольные камеры для помещения в них источника паров металлического урана, электронно-лучевой пушки и коллекторов "продукта" и "хвостов"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Эти кожухи имеют множество входных отверстий для подачи электропитания и воды, окна для лазерных пучков, соединений вакуумных насосов, а также для диагностики и контроля контрольно-измерительных приборов. Они имеют приспособления для открытия и закрытия, чтобы обеспечить обслуживание внутренних компонентов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Сверхзвуковые расширительные сопла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сверхзвуковые расширительные сопла для охлаждения смесей UF</w:t>
            </w:r>
            <w:r>
              <w:rPr>
                <w:rFonts w:ascii="Arial" w:cs="Arial" w:eastAsia="Arial" w:hAnsi="Arial"/>
                <w:sz w:val="24"/>
                <w:szCs w:val="24"/>
              </w:rPr>
              <w:t xml:space="preserve">6</w:t>
            </w:r>
            <w:r>
              <w:rPr>
                <w:rFonts w:ascii="Arial" w:cs="Arial" w:eastAsia="Arial" w:hAnsi="Arial"/>
                <w:sz w:val="24"/>
                <w:szCs w:val="24"/>
              </w:rPr>
              <w:t xml:space="preserve"> и несущего газа до 150 K (-123 °C) или ниже и коррозиестойкие к UF</w:t>
            </w:r>
            <w:r>
              <w:rPr>
                <w:rFonts w:ascii="Arial" w:cs="Arial" w:eastAsia="Arial" w:hAnsi="Arial"/>
                <w:sz w:val="24"/>
                <w:szCs w:val="24"/>
              </w:rPr>
              <w:t xml:space="preserve">6</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Коллекторы "продукта" или "хвостов" (методы лазерного обогащения)</w:t>
            </w:r>
          </w:p>
          <w:p>
            <w:pPr>
              <w:jc w:val="left"/>
            </w:pPr>
            <w:r>
              <w:rPr>
                <w:rFonts w:ascii="Arial" w:cs="Arial" w:eastAsia="Arial" w:hAnsi="Arial"/>
                <w:sz w:val="24"/>
                <w:szCs w:val="24"/>
              </w:rPr>
              <w:t xml:space="preserve">Специально разработанные или подготовленные компоненты или устройства сбора уранового "продукта" и "хвостов" в результате воздействия лазерного излучения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19 700 9;</w:t>
            </w:r>
          </w:p>
          <w:p>
            <w:pPr>
              <w:jc w:val="left"/>
            </w:pPr>
            <w:r>
              <w:rPr>
                <w:rFonts w:ascii="Arial" w:cs="Arial" w:eastAsia="Arial" w:hAnsi="Arial"/>
                <w:sz w:val="24"/>
                <w:szCs w:val="24"/>
              </w:rPr>
              <w:t xml:space="preserve">8421 29 000 9;</w:t>
            </w:r>
          </w:p>
          <w:p>
            <w:pPr>
              <w:jc w:val="left"/>
            </w:pPr>
            <w:r>
              <w:rPr>
                <w:rFonts w:ascii="Arial" w:cs="Arial" w:eastAsia="Arial" w:hAnsi="Arial"/>
                <w:sz w:val="24"/>
                <w:szCs w:val="24"/>
              </w:rPr>
              <w:t xml:space="preserve">8421 99 000 7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 одном из примеров молекулярного лазерного разделения изотопов коллектор предназначен для сбора обогащенного пентафторида урана (UF</w:t>
            </w:r>
            <w:r>
              <w:rPr>
                <w:rFonts w:ascii="Arial" w:cs="Arial" w:eastAsia="Arial" w:hAnsi="Arial"/>
                <w:sz w:val="24"/>
                <w:szCs w:val="24"/>
              </w:rPr>
              <w:t xml:space="preserve">5</w:t>
            </w:r>
            <w:r>
              <w:rPr>
                <w:rFonts w:ascii="Arial" w:cs="Arial" w:eastAsia="Arial" w:hAnsi="Arial"/>
                <w:sz w:val="24"/>
                <w:szCs w:val="24"/>
              </w:rPr>
              <w:t xml:space="preserve">) в твердой форме. Коллекторы продукта могут состоять из коллекторов фильтрующего, ударного или циклонного типа или их сочетания и должны быть коррозиестойкими к среде UF</w:t>
            </w:r>
            <w:r>
              <w:rPr>
                <w:rFonts w:ascii="Arial" w:cs="Arial" w:eastAsia="Arial" w:hAnsi="Arial"/>
                <w:sz w:val="24"/>
                <w:szCs w:val="24"/>
              </w:rPr>
              <w:t xml:space="preserve">5</w:t>
            </w:r>
            <w:r>
              <w:rPr>
                <w:rFonts w:ascii="Arial" w:cs="Arial" w:eastAsia="Arial" w:hAnsi="Arial"/>
                <w:sz w:val="24"/>
                <w:szCs w:val="24"/>
              </w:rPr>
              <w:t xml:space="preserve">/UF</w:t>
            </w:r>
            <w:r>
              <w:rPr>
                <w:rFonts w:ascii="Arial" w:cs="Arial" w:eastAsia="Arial" w:hAnsi="Arial"/>
                <w:sz w:val="24"/>
                <w:szCs w:val="24"/>
              </w:rPr>
              <w:t xml:space="preserve">6</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Компрессоры UF</w:t>
            </w:r>
            <w:r>
              <w:rPr>
                <w:rFonts w:ascii="Arial" w:cs="Arial" w:eastAsia="Arial" w:hAnsi="Arial"/>
                <w:sz w:val="24"/>
                <w:szCs w:val="24"/>
              </w:rPr>
              <w:t xml:space="preserve">6</w:t>
            </w:r>
            <w:r>
              <w:rPr>
                <w:rFonts w:ascii="Arial" w:cs="Arial" w:eastAsia="Arial" w:hAnsi="Arial"/>
                <w:sz w:val="24"/>
                <w:szCs w:val="24"/>
              </w:rPr>
              <w:t xml:space="preserve">/несущего газа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компрессоры для смесей UF</w:t>
            </w:r>
            <w:r>
              <w:rPr>
                <w:rFonts w:ascii="Arial" w:cs="Arial" w:eastAsia="Arial" w:hAnsi="Arial"/>
                <w:sz w:val="24"/>
                <w:szCs w:val="24"/>
              </w:rPr>
              <w:t xml:space="preserve">6</w:t>
            </w:r>
            <w:r>
              <w:rPr>
                <w:rFonts w:ascii="Arial" w:cs="Arial" w:eastAsia="Arial" w:hAnsi="Arial"/>
                <w:sz w:val="24"/>
                <w:szCs w:val="24"/>
              </w:rPr>
              <w:t xml:space="preserve"> и несущего газа для длительной эксплуатации в среде UF</w:t>
            </w:r>
            <w:r>
              <w:rPr>
                <w:rFonts w:ascii="Arial" w:cs="Arial" w:eastAsia="Arial" w:hAnsi="Arial"/>
                <w:sz w:val="24"/>
                <w:szCs w:val="24"/>
              </w:rPr>
              <w:t xml:space="preserve">6</w:t>
            </w:r>
            <w:r>
              <w:rPr>
                <w:rFonts w:ascii="Arial" w:cs="Arial" w:eastAsia="Arial" w:hAnsi="Arial"/>
                <w:sz w:val="24"/>
                <w:szCs w:val="24"/>
              </w:rPr>
              <w:t xml:space="preserve">. Компоненты этих компрессоров, которые вступают в контакт с несущим газом, изготавливаются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защищаются покрытием из таких материалов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80 900 0;</w:t>
            </w:r>
          </w:p>
          <w:p>
            <w:pPr>
              <w:jc w:val="left"/>
            </w:pPr>
            <w:r>
              <w:rPr>
                <w:rFonts w:ascii="Arial" w:cs="Arial" w:eastAsia="Arial" w:hAnsi="Arial"/>
                <w:sz w:val="24"/>
                <w:szCs w:val="24"/>
              </w:rPr>
              <w:t xml:space="preserve">8414 90 000 0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уплотнения вращающихся валов, установленные на стороне подачи и на стороне выхода для уплотнения вала, соединяющего ротор компрессора с приводным двигателем, с тем, чтобы обеспечить надежную герметизацию, предотвращающую выход технологического газа или натекание воздуха или уплотняющего газа во внутреннюю камеру компрессора, которая заполнена смесью UF</w:t>
            </w:r>
            <w:r>
              <w:rPr>
                <w:rFonts w:ascii="Arial" w:cs="Arial" w:eastAsia="Arial" w:hAnsi="Arial"/>
                <w:sz w:val="24"/>
                <w:szCs w:val="24"/>
              </w:rPr>
              <w:t xml:space="preserve">6</w:t>
            </w:r>
            <w:r>
              <w:rPr>
                <w:rFonts w:ascii="Arial" w:cs="Arial" w:eastAsia="Arial" w:hAnsi="Arial"/>
                <w:sz w:val="24"/>
                <w:szCs w:val="24"/>
              </w:rPr>
              <w:t xml:space="preserve"> и несущего газа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9;</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фторирования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системы для фторирования UF</w:t>
            </w:r>
            <w:r>
              <w:rPr>
                <w:rFonts w:ascii="Arial" w:cs="Arial" w:eastAsia="Arial" w:hAnsi="Arial"/>
                <w:sz w:val="24"/>
                <w:szCs w:val="24"/>
              </w:rPr>
              <w:t xml:space="preserve">5</w:t>
            </w:r>
            <w:r>
              <w:rPr>
                <w:rFonts w:ascii="Arial" w:cs="Arial" w:eastAsia="Arial" w:hAnsi="Arial"/>
                <w:sz w:val="24"/>
                <w:szCs w:val="24"/>
              </w:rPr>
              <w:t xml:space="preserve"> (в твердом состоянии) в UF</w:t>
            </w:r>
            <w:r>
              <w:rPr>
                <w:rFonts w:ascii="Arial" w:cs="Arial" w:eastAsia="Arial" w:hAnsi="Arial"/>
                <w:sz w:val="24"/>
                <w:szCs w:val="24"/>
              </w:rPr>
              <w:t xml:space="preserve">6</w:t>
            </w:r>
            <w:r>
              <w:rPr>
                <w:rFonts w:ascii="Arial" w:cs="Arial" w:eastAsia="Arial" w:hAnsi="Arial"/>
                <w:sz w:val="24"/>
                <w:szCs w:val="24"/>
              </w:rPr>
              <w:t xml:space="preserve"> (газ)</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Системы, указанные в пункте 2.5.2.7.9, предназначены для фторирования собранного порошка UF</w:t>
            </w:r>
            <w:r>
              <w:rPr>
                <w:rFonts w:ascii="Arial" w:cs="Arial" w:eastAsia="Arial" w:hAnsi="Arial"/>
                <w:sz w:val="24"/>
                <w:szCs w:val="24"/>
              </w:rPr>
              <w:t xml:space="preserve">5</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в целях последующего сбора в контейнерах продукта или для перемещения в качестве питания в блоки MLIS для дополнительного обогащения. При применении одного подхода реакция фторирования может быть завершена в пределах системы разделения изотопов, где идет реакция и непосредственное извлечение из коллекторов "продукта". При применении другого подхода порошок UF</w:t>
            </w:r>
            <w:r>
              <w:rPr>
                <w:rFonts w:ascii="Arial" w:cs="Arial" w:eastAsia="Arial" w:hAnsi="Arial"/>
                <w:sz w:val="24"/>
                <w:szCs w:val="24"/>
              </w:rPr>
              <w:t xml:space="preserve">5</w:t>
            </w:r>
            <w:r>
              <w:rPr>
                <w:rFonts w:ascii="Arial" w:cs="Arial" w:eastAsia="Arial" w:hAnsi="Arial"/>
                <w:sz w:val="24"/>
                <w:szCs w:val="24"/>
              </w:rPr>
              <w:t xml:space="preserve"> может быть извлечен (перемещен) из коллекторов "продукта" в подходящий реактор (например, реактор с псевдоожиженным слоем катализатора, геликоидальный реактор или жаровая башня) в целях фторирования. В обоих случаях используется оборудование для хранения и переноса фтора (или других приемлемых фторирующих реагентов) и для сбора и переноса UF</w:t>
            </w:r>
            <w:r>
              <w:rPr>
                <w:rFonts w:ascii="Arial" w:cs="Arial" w:eastAsia="Arial" w:hAnsi="Arial"/>
                <w:sz w:val="24"/>
                <w:szCs w:val="24"/>
              </w:rPr>
              <w:t xml:space="preserve">6</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2.5.2.7.10.</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Масс-спектрометры/источники ионов UF</w:t>
            </w:r>
            <w:r>
              <w:rPr>
                <w:rFonts w:ascii="Arial" w:cs="Arial" w:eastAsia="Arial" w:hAnsi="Arial"/>
                <w:sz w:val="24"/>
                <w:szCs w:val="24"/>
              </w:rPr>
              <w:t xml:space="preserve">6</w:t>
            </w:r>
            <w:r>
              <w:rPr>
                <w:rFonts w:ascii="Arial" w:cs="Arial" w:eastAsia="Arial" w:hAnsi="Arial"/>
                <w:sz w:val="24"/>
                <w:szCs w:val="24"/>
              </w:rPr>
              <w:t xml:space="preserve"> (молекулярные методы)</w:t>
            </w:r>
          </w:p>
          <w:p>
            <w:pPr>
              <w:jc w:val="left"/>
            </w:pPr>
            <w:r>
              <w:rPr>
                <w:rFonts w:ascii="Arial" w:cs="Arial" w:eastAsia="Arial" w:hAnsi="Arial"/>
                <w:sz w:val="24"/>
                <w:szCs w:val="24"/>
              </w:rPr>
              <w:t xml:space="preserve">Специально разработанные или подготовленные масс-спектрометры, способные производить прямой отбор проб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а) способные измерять ионы от 320 единиц атомной массы или более и обладающие разрешением лучше чем 1 доля из 320;</w:t>
            </w:r>
          </w:p>
          <w:p>
            <w:pPr>
              <w:jc w:val="left"/>
            </w:pPr>
            <w:r>
              <w:rPr>
                <w:rFonts w:ascii="Arial" w:cs="Arial" w:eastAsia="Arial" w:hAnsi="Arial"/>
                <w:sz w:val="24"/>
                <w:szCs w:val="24"/>
              </w:rPr>
              <w:t xml:space="preserve">б) содержат ионные источники, изготовленные из никеля, никелево-медных сплавов с содержанием никеля по весу от 60% или более или никелево-хромовых сплавов либо защищенные покрытием из них;</w:t>
            </w:r>
          </w:p>
          <w:p>
            <w:pPr>
              <w:jc w:val="left"/>
            </w:pPr>
            <w:r>
              <w:rPr>
                <w:rFonts w:ascii="Arial" w:cs="Arial" w:eastAsia="Arial" w:hAnsi="Arial"/>
                <w:sz w:val="24"/>
                <w:szCs w:val="24"/>
              </w:rPr>
              <w:t xml:space="preserve">в) содержат ионизационные источники с бомбардировкой электронами;</w:t>
            </w:r>
          </w:p>
          <w:p>
            <w:pPr>
              <w:jc w:val="left"/>
            </w:pPr>
            <w:r>
              <w:rPr>
                <w:rFonts w:ascii="Arial" w:cs="Arial" w:eastAsia="Arial" w:hAnsi="Arial"/>
                <w:sz w:val="24"/>
                <w:szCs w:val="24"/>
              </w:rPr>
              <w:t xml:space="preserve">г) содержат коллекторную систему, пригодную для изотопного анализа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технологические системы или оборудование для обогатительных установок,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включающие: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печи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для процесса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нагретого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для последующего перемещения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отверждения или ожижения,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путем сжатия и перевода UF</w:t>
            </w:r>
            <w:r>
              <w:rPr>
                <w:rFonts w:ascii="Arial" w:cs="Arial" w:eastAsia="Arial" w:hAnsi="Arial"/>
                <w:sz w:val="24"/>
                <w:szCs w:val="24"/>
              </w:rPr>
              <w:t xml:space="preserve">6</w:t>
            </w:r>
            <w:r>
              <w:rPr>
                <w:rFonts w:ascii="Arial" w:cs="Arial" w:eastAsia="Arial" w:hAnsi="Arial"/>
                <w:sz w:val="24"/>
                <w:szCs w:val="24"/>
              </w:rPr>
              <w:t xml:space="preserve"> в жидкую или твердую форму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или "хвостов", используемые для перемещения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системы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Системы, указанные в пункте 2.5.2.7.12, могут включать такое оборудование, как:</w:t>
            </w:r>
          </w:p>
          <w:p>
            <w:pPr>
              <w:jc w:val="left"/>
            </w:pPr>
            <w:r>
              <w:rPr>
                <w:rFonts w:ascii="Arial" w:cs="Arial" w:eastAsia="Arial" w:hAnsi="Arial"/>
                <w:sz w:val="24"/>
                <w:szCs w:val="24"/>
              </w:rPr>
              <w:t xml:space="preserve">а) криогенные теплообменники или криосепараторы, способные создавать температуру 153 K (-120 °C) или ниже;</w:t>
            </w:r>
          </w:p>
          <w:p>
            <w:pPr>
              <w:jc w:val="left"/>
            </w:pPr>
            <w:r>
              <w:rPr>
                <w:rFonts w:ascii="Arial" w:cs="Arial" w:eastAsia="Arial" w:hAnsi="Arial"/>
                <w:sz w:val="24"/>
                <w:szCs w:val="24"/>
              </w:rPr>
              <w:t xml:space="preserve">б) блоки криогенного охлаждения, способные создавать температуру 153 K (-120 °C) или ниже;</w:t>
            </w:r>
          </w:p>
          <w:p>
            <w:pPr>
              <w:jc w:val="left"/>
            </w:pPr>
            <w:r>
              <w:rPr>
                <w:rFonts w:ascii="Arial" w:cs="Arial" w:eastAsia="Arial" w:hAnsi="Arial"/>
                <w:sz w:val="24"/>
                <w:szCs w:val="24"/>
              </w:rPr>
              <w:t xml:space="preserve">в) холодные ловушки UF</w:t>
            </w:r>
            <w:r>
              <w:rPr>
                <w:rFonts w:ascii="Arial" w:cs="Arial" w:eastAsia="Arial" w:hAnsi="Arial"/>
                <w:sz w:val="24"/>
                <w:szCs w:val="24"/>
              </w:rPr>
              <w:t xml:space="preserve">6</w:t>
            </w:r>
            <w:r>
              <w:rPr>
                <w:rFonts w:ascii="Arial" w:cs="Arial" w:eastAsia="Arial" w:hAnsi="Arial"/>
                <w:sz w:val="24"/>
                <w:szCs w:val="24"/>
              </w:rPr>
              <w:t xml:space="preserve">, способные вымораживать UF</w:t>
            </w:r>
            <w:r>
              <w:rPr>
                <w:rFonts w:ascii="Arial" w:cs="Arial" w:eastAsia="Arial" w:hAnsi="Arial"/>
                <w:sz w:val="24"/>
                <w:szCs w:val="24"/>
              </w:rPr>
              <w:t xml:space="preserve">6</w:t>
            </w:r>
            <w:r>
              <w:rPr>
                <w:rFonts w:ascii="Arial" w:cs="Arial" w:eastAsia="Arial" w:hAnsi="Arial"/>
                <w:sz w:val="24"/>
                <w:szCs w:val="24"/>
              </w:rPr>
              <w:t xml:space="preserve">. Несущим газом может быть азот, аргон или другой газ</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Лазерные системы</w:t>
            </w:r>
          </w:p>
          <w:p>
            <w:pPr>
              <w:jc w:val="left"/>
            </w:pPr>
            <w:r>
              <w:rPr>
                <w:rFonts w:ascii="Arial" w:cs="Arial" w:eastAsia="Arial" w:hAnsi="Arial"/>
                <w:sz w:val="24"/>
                <w:szCs w:val="24"/>
              </w:rPr>
              <w:t xml:space="preserve">Специально разработанные или подготовленные лазеры или лазерные системы для разделения изотопов природного урана, обедненного урана или специального расщепляющегося материала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9013 20 000 0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обогатительных установках с плазменным разделением: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источники энергии и антенны</w:t>
            </w:r>
          </w:p>
          <w:p>
            <w:pPr>
              <w:jc w:val="left"/>
            </w:pPr>
            <w:r>
              <w:rPr>
                <w:rFonts w:ascii="Arial" w:cs="Arial" w:eastAsia="Arial" w:hAnsi="Arial"/>
                <w:sz w:val="24"/>
                <w:szCs w:val="24"/>
              </w:rPr>
              <w:t xml:space="preserve">Специально разработанные или подготовленные микроволновые источники энергии и антенны для генерации или ускорения ионов и обладающие следующими характеристиками: </w:t>
            </w:r>
          </w:p>
          <w:p>
            <w:pPr>
              <w:jc w:val="left"/>
            </w:pPr>
            <w:r>
              <w:rPr>
                <w:rFonts w:ascii="Arial" w:cs="Arial" w:eastAsia="Arial" w:hAnsi="Arial"/>
                <w:sz w:val="24"/>
                <w:szCs w:val="24"/>
              </w:rPr>
              <w:t xml:space="preserve">а) частота выше 30 ГГц, и </w:t>
            </w:r>
          </w:p>
          <w:p>
            <w:pPr>
              <w:jc w:val="left"/>
            </w:pPr>
            <w:r>
              <w:rPr>
                <w:rFonts w:ascii="Arial" w:cs="Arial" w:eastAsia="Arial" w:hAnsi="Arial"/>
                <w:sz w:val="24"/>
                <w:szCs w:val="24"/>
              </w:rPr>
              <w:t xml:space="preserve">б) средняя выходная мощность для образования ионов более 50 кВт</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51 900 9;</w:t>
            </w:r>
          </w:p>
          <w:p>
            <w:pPr>
              <w:jc w:val="left"/>
            </w:pPr>
            <w:r>
              <w:rPr>
                <w:rFonts w:ascii="Arial" w:cs="Arial" w:eastAsia="Arial" w:hAnsi="Arial"/>
                <w:sz w:val="24"/>
                <w:szCs w:val="24"/>
              </w:rPr>
              <w:t xml:space="preserve">8539 52 000 1;</w:t>
            </w:r>
          </w:p>
          <w:p>
            <w:pPr>
              <w:jc w:val="left"/>
            </w:pPr>
            <w:r>
              <w:rPr>
                <w:rFonts w:ascii="Arial" w:cs="Arial" w:eastAsia="Arial" w:hAnsi="Arial"/>
                <w:sz w:val="24"/>
                <w:szCs w:val="24"/>
              </w:rPr>
              <w:t xml:space="preserve">8539 52 000 2;</w:t>
            </w:r>
          </w:p>
          <w:p>
            <w:pPr>
              <w:jc w:val="left"/>
            </w:pPr>
            <w:r>
              <w:rPr>
                <w:rFonts w:ascii="Arial" w:cs="Arial" w:eastAsia="Arial" w:hAnsi="Arial"/>
                <w:sz w:val="24"/>
                <w:szCs w:val="24"/>
              </w:rPr>
              <w:t xml:space="preserve">8539 52 000 9;</w:t>
            </w:r>
          </w:p>
          <w:p>
            <w:pPr>
              <w:jc w:val="left"/>
            </w:pPr>
            <w:r>
              <w:rPr>
                <w:rFonts w:ascii="Arial" w:cs="Arial" w:eastAsia="Arial" w:hAnsi="Arial"/>
                <w:sz w:val="24"/>
                <w:szCs w:val="24"/>
              </w:rPr>
              <w:t xml:space="preserve">8540 71 000 9;</w:t>
            </w:r>
          </w:p>
          <w:p>
            <w:pPr>
              <w:jc w:val="left"/>
            </w:pPr>
            <w:r>
              <w:rPr>
                <w:rFonts w:ascii="Arial" w:cs="Arial" w:eastAsia="Arial" w:hAnsi="Arial"/>
                <w:sz w:val="24"/>
                <w:szCs w:val="24"/>
              </w:rPr>
              <w:t xml:space="preserve">8540 79 000 1;</w:t>
            </w:r>
          </w:p>
          <w:p>
            <w:pPr>
              <w:jc w:val="left"/>
            </w:pPr>
            <w:r>
              <w:rPr>
                <w:rFonts w:ascii="Arial" w:cs="Arial" w:eastAsia="Arial" w:hAnsi="Arial"/>
                <w:sz w:val="24"/>
                <w:szCs w:val="24"/>
              </w:rPr>
              <w:t xml:space="preserve">8540 79 000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Соленоиды для возбуждения ионов</w:t>
            </w:r>
          </w:p>
          <w:p>
            <w:pPr>
              <w:jc w:val="left"/>
            </w:pPr>
            <w:r>
              <w:rPr>
                <w:rFonts w:ascii="Arial" w:cs="Arial" w:eastAsia="Arial" w:hAnsi="Arial"/>
                <w:sz w:val="24"/>
                <w:szCs w:val="24"/>
              </w:rPr>
              <w:t xml:space="preserve">Специально разработанные или подготовленные соленоиды для радиочастотного возбуждения ионов в диапазоне частот более 100 гКц и способные работать при средней мощности более 40 кВт</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8504 50 950 0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производства урановой плазмы</w:t>
            </w:r>
          </w:p>
          <w:p>
            <w:pPr>
              <w:jc w:val="left"/>
            </w:pPr>
            <w:r>
              <w:rPr>
                <w:rFonts w:ascii="Arial" w:cs="Arial" w:eastAsia="Arial" w:hAnsi="Arial"/>
                <w:sz w:val="24"/>
                <w:szCs w:val="24"/>
              </w:rPr>
              <w:t xml:space="preserve">Специально разработанные или подготовленные системы для производства урановой плазмы для использования на заводах плазменного разделения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80 900 0;</w:t>
            </w:r>
          </w:p>
          <w:p>
            <w:pPr>
              <w:jc w:val="left"/>
            </w:pPr>
            <w:r>
              <w:rPr>
                <w:rFonts w:ascii="Arial" w:cs="Arial" w:eastAsia="Arial" w:hAnsi="Arial"/>
                <w:sz w:val="24"/>
                <w:szCs w:val="24"/>
              </w:rPr>
              <w:t xml:space="preserve">8543 10 000 0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2.5.2.8.4.</w:t>
            </w:r>
          </w:p>
        </w:tc>
        <w:tc>
          <w:tcPr>
            <w:tcW w:type="dxa" w:w="920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для сбора "продукта" и "хвостов" металлического урана</w:t>
            </w:r>
          </w:p>
          <w:p>
            <w:pPr>
              <w:jc w:val="left"/>
            </w:pPr>
            <w:r>
              <w:rPr>
                <w:rFonts w:ascii="Arial" w:cs="Arial" w:eastAsia="Arial" w:hAnsi="Arial"/>
                <w:sz w:val="24"/>
                <w:szCs w:val="24"/>
              </w:rPr>
              <w:t xml:space="preserve">Специально разработанные или подготовленные агрегаты для сбора "продукта" и "хвостов" для металлического урана в твердой форме.</w:t>
            </w:r>
          </w:p>
          <w:p>
            <w:pPr>
              <w:jc w:val="left"/>
            </w:pPr>
            <w:r>
              <w:rPr>
                <w:rFonts w:ascii="Arial" w:cs="Arial" w:eastAsia="Arial" w:hAnsi="Arial"/>
                <w:sz w:val="24"/>
                <w:szCs w:val="24"/>
              </w:rPr>
              <w:t xml:space="preserve">Эти агрегаты для сбора изготавливаются из материалов, стойких к нагреву и коррозии, вызываемой парами металлического урана, таких, как графит, покрытый оксидом иттрия, или тантал или защищаются покрытием из таких материалов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разделительного модуля</w:t>
            </w:r>
          </w:p>
          <w:p>
            <w:pPr>
              <w:jc w:val="left"/>
            </w:pPr>
            <w:r>
              <w:rPr>
                <w:rFonts w:ascii="Arial" w:cs="Arial" w:eastAsia="Arial" w:hAnsi="Arial"/>
                <w:sz w:val="24"/>
                <w:szCs w:val="24"/>
              </w:rPr>
              <w:t xml:space="preserve">Специально разработанные или подготовленные для использования на обогатительных установках с плазменным разделением цилиндрические камеры для помещения в них источника урановой плазмы, энергетического соленоида радиочастоты и коллекторов "продукта" и "хвостов"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Кожухи, указанные в пункте 2.5.2.8.6, имеют множество входных отверстий для подачи электропитания, соединений диффузионных насосов, а также для диагностики и контроля контрольно-измерительных приборов. Они имеют приспособления для открытия и закрытия, чтобы обеспечить обслуживание внутренних компонентов, и изготовлены из соответствующих немагнитных материалов, таких, как нержавеющая сталь</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электромагнитного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При электромагнитном процессе ионы металлического урана, полученные посредством ионизации питающего материала из солей (обычно UCI</w:t>
            </w:r>
            <w:r>
              <w:rPr>
                <w:rFonts w:ascii="Arial" w:cs="Arial" w:eastAsia="Arial" w:hAnsi="Arial"/>
                <w:sz w:val="24"/>
                <w:szCs w:val="24"/>
              </w:rPr>
              <w:t xml:space="preserve">4</w:t>
            </w:r>
            <w:r>
              <w:rPr>
                <w:rFonts w:ascii="Arial" w:cs="Arial" w:eastAsia="Arial" w:hAnsi="Arial"/>
                <w:sz w:val="24"/>
                <w:szCs w:val="24"/>
              </w:rPr>
              <w:t xml:space="preserve">), ускоряются и проходят через магнитное поле, которое заставляет ионы различных изотопов проходить по различным направлениям. Основными компонентами электромагнитного изотопного сепаратора являются: магнитное поле для отклонения/разделения изотопов ионного пучка, источник ионов с его системой ускорения и системы сбора отделенных ионов. Вспомогательные системы для этого процесса включают систему снабжения магнитной энергией, системы высоковольтного питания источника ионов, вакуумную систему и обширные системы химической обработки для восстановления продукта и очистки/регенерации компонентов.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использования на установках электромагнитного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и компоненты для использования на установках электромагнитного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для разделения изотопов природного урана, обедненного урана или специального расщепляющегося материала электромагнитные сепараторы изотопов и оборудование и компоненты, включающие: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отдельные или многочисленные источники ионов урана, состоящие из источника пара, ионизатора и пучкового ускорителя, изготовленные из соответствующих материалов, таких, как графит, нержавеющая сталь или медь, и способные обеспечивать общий ток в пучке ионов 50 мА или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Коллекторы ионов</w:t>
            </w:r>
          </w:p>
          <w:p>
            <w:pPr>
              <w:jc w:val="left"/>
            </w:pPr>
            <w:r>
              <w:rPr>
                <w:rFonts w:ascii="Arial" w:cs="Arial" w:eastAsia="Arial" w:hAnsi="Arial"/>
                <w:sz w:val="24"/>
                <w:szCs w:val="24"/>
              </w:rPr>
              <w:t xml:space="preserve">Специально разработанные или подготовленные коллекторные пластины, имеющие две или более щели и паза, для сбора пучков ионов обогащенного и обедненного урана и изготовленные из соответствующих материалов, таких, как графит или нержавеющая сталь</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кожухи</w:t>
            </w:r>
          </w:p>
          <w:p>
            <w:pPr>
              <w:jc w:val="left"/>
            </w:pPr>
            <w:r>
              <w:rPr>
                <w:rFonts w:ascii="Arial" w:cs="Arial" w:eastAsia="Arial" w:hAnsi="Arial"/>
                <w:sz w:val="24"/>
                <w:szCs w:val="24"/>
              </w:rPr>
              <w:t xml:space="preserve">Специально разработанные или подготовленные вакуумные кожухи для электромагнитных сепараторов урана, изготовленные из соответствующих немагнитных материалов, таких, как нержавеющая сталь и предназначенные для работы при давлениях 0,1 Па или ниже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Кожухи, указанные в пункте 2.5.2.9.2.1.3, специально предназначены для помещения в них источников ионов, коллекторных пластин и водоохлаждаемых вкладышей и имеют приспособления для соединений диффузионных насосов и приспособления для открытия и закрытия в целях извлечения и замены этих компонентов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полюсные наконечники</w:t>
            </w:r>
          </w:p>
          <w:p>
            <w:pPr>
              <w:jc w:val="left"/>
            </w:pPr>
            <w:r>
              <w:rPr>
                <w:rFonts w:ascii="Arial" w:cs="Arial" w:eastAsia="Arial" w:hAnsi="Arial"/>
                <w:sz w:val="24"/>
                <w:szCs w:val="24"/>
              </w:rPr>
              <w:t xml:space="preserve">Специально разработанные или подготовленные магнитные полюсные наконечники, имеющие диаметр более 2 м, используемые для обеспечения постоянного магнитного поля в электромагнитном сепараторе изотопов и для переноса магнитного поля между расположенными рядом сепараторами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8505 90 200 9</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источники питания</w:t>
            </w:r>
          </w:p>
          <w:p>
            <w:pPr>
              <w:jc w:val="left"/>
            </w:pPr>
            <w:r>
              <w:rPr>
                <w:rFonts w:ascii="Arial" w:cs="Arial" w:eastAsia="Arial" w:hAnsi="Arial"/>
                <w:sz w:val="24"/>
                <w:szCs w:val="24"/>
              </w:rPr>
              <w:t xml:space="preserve">Специально разработанные или подготовленные высоковольтные источники питания для источников ионов, обладающие всеми следующими характеристиками:</w:t>
            </w:r>
          </w:p>
          <w:p>
            <w:pPr>
              <w:jc w:val="left"/>
            </w:pPr>
            <w:r>
              <w:rPr>
                <w:rFonts w:ascii="Arial" w:cs="Arial" w:eastAsia="Arial" w:hAnsi="Arial"/>
                <w:sz w:val="24"/>
                <w:szCs w:val="24"/>
              </w:rPr>
              <w:t xml:space="preserve"> а) могут работать в непрерывном режиме;</w:t>
            </w:r>
          </w:p>
          <w:p>
            <w:pPr>
              <w:jc w:val="left"/>
            </w:pPr>
            <w:r>
              <w:rPr>
                <w:rFonts w:ascii="Arial" w:cs="Arial" w:eastAsia="Arial" w:hAnsi="Arial"/>
                <w:sz w:val="24"/>
                <w:szCs w:val="24"/>
              </w:rPr>
              <w:t xml:space="preserve">б) выходное напряжение 20000 В или более;</w:t>
            </w:r>
          </w:p>
          <w:p>
            <w:pPr>
              <w:jc w:val="left"/>
            </w:pPr>
            <w:r>
              <w:rPr>
                <w:rFonts w:ascii="Arial" w:cs="Arial" w:eastAsia="Arial" w:hAnsi="Arial"/>
                <w:sz w:val="24"/>
                <w:szCs w:val="24"/>
              </w:rPr>
              <w:t xml:space="preserve">в) выходной ток 1 А или более;</w:t>
            </w:r>
          </w:p>
          <w:p>
            <w:pPr>
              <w:jc w:val="left"/>
            </w:pPr>
            <w:r>
              <w:rPr>
                <w:rFonts w:ascii="Arial" w:cs="Arial" w:eastAsia="Arial" w:hAnsi="Arial"/>
                <w:sz w:val="24"/>
                <w:szCs w:val="24"/>
              </w:rPr>
              <w:t xml:space="preserve">г) стабилизация напряжения менее 0,01% в течение 8 часов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40 910 0;</w:t>
            </w:r>
          </w:p>
          <w:p>
            <w:pPr>
              <w:jc w:val="left"/>
            </w:pPr>
            <w:r>
              <w:rPr>
                <w:rFonts w:ascii="Arial" w:cs="Arial" w:eastAsia="Arial" w:hAnsi="Arial"/>
                <w:sz w:val="24"/>
                <w:szCs w:val="24"/>
              </w:rPr>
              <w:t xml:space="preserve">8541 59 000 0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питания электромагнитов</w:t>
            </w:r>
          </w:p>
          <w:p>
            <w:pPr>
              <w:jc w:val="left"/>
            </w:pPr>
            <w:r>
              <w:rPr>
                <w:rFonts w:ascii="Arial" w:cs="Arial" w:eastAsia="Arial" w:hAnsi="Arial"/>
                <w:sz w:val="24"/>
                <w:szCs w:val="24"/>
              </w:rPr>
              <w:t xml:space="preserve">Специально разработанные или подготовленные мощные источники питания постоянного тока для электромагнитов, обладающие всеми следующими характеристиками:</w:t>
            </w:r>
          </w:p>
          <w:p>
            <w:pPr>
              <w:jc w:val="left"/>
            </w:pPr>
            <w:r>
              <w:rPr>
                <w:rFonts w:ascii="Arial" w:cs="Arial" w:eastAsia="Arial" w:hAnsi="Arial"/>
                <w:sz w:val="24"/>
                <w:szCs w:val="24"/>
              </w:rPr>
              <w:t xml:space="preserve">а) выходной ток в непрерывном режиме 500 А или более при напряжении 100 В или более;</w:t>
            </w:r>
          </w:p>
          <w:p>
            <w:pPr>
              <w:jc w:val="left"/>
            </w:pPr>
            <w:r>
              <w:rPr>
                <w:rFonts w:ascii="Arial" w:cs="Arial" w:eastAsia="Arial" w:hAnsi="Arial"/>
                <w:sz w:val="24"/>
                <w:szCs w:val="24"/>
              </w:rPr>
              <w:t xml:space="preserve">б) стабилизация по току или напряжению не хуже 0,01% в течение 8 часов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40 910 0;</w:t>
            </w:r>
          </w:p>
          <w:p>
            <w:pPr>
              <w:jc w:val="left"/>
            </w:pPr>
            <w:r>
              <w:rPr>
                <w:rFonts w:ascii="Arial" w:cs="Arial" w:eastAsia="Arial" w:hAnsi="Arial"/>
                <w:sz w:val="24"/>
                <w:szCs w:val="24"/>
              </w:rPr>
              <w:t xml:space="preserve">8541 59 000 0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или концентрирования тяжелой воды, дейтерия и соединений дейтерия и специально разработанное или подготовленное оборудование для них: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Тяжелую воду можно производить, используя различные процессы. Однако коммерчески выгодными являются два процесса: процесс изотопного обмена воды и сероводорода (процесс GC) и процесс изотопного обмена аммиака и водорода. Процесс GC основан на обмене водорода и дейтерия между водой и сероводородом в системе колонн, которые эксплуатируются с холодной верхней секцией и горячей нижней секцией. Вода течет вниз по колоннам, в то время как сероводородный газ циркулирует от дна к вершине колонн. Для содействия смешиванию газа и воды используется ряд дырчатых лотков. Дейтерий перемещается в воду при низких температурах и в сероводород при высоких температурах. Обогащенные дейтерием газ или вода удаляются из колонн первой ступени на стыке горячих и холодных секций, и процесс повторяется в колоннах следующей ступени. Продукт последней фазы - вода, обогащенная дейтерием до 30% по весу, направляется в дистилляционную установку для производства реакторно-чистой тяжелой воды, т.е. 99,75% по весу окиси дейтерия.</w:t>
            </w:r>
          </w:p>
          <w:p>
            <w:pPr>
              <w:jc w:val="left"/>
            </w:pPr>
            <w:r>
              <w:rPr>
                <w:rFonts w:ascii="Arial" w:cs="Arial" w:eastAsia="Arial" w:hAnsi="Arial"/>
                <w:sz w:val="24"/>
                <w:szCs w:val="24"/>
              </w:rPr>
              <w:t xml:space="preserve">В процессе обмена между аммиаком и водородом можно извлекать дейтерий из синтез-газа посредством контакта с жидким аммиаком в присутствии катализатора. Синтез-газ подается в обменные колонны и затем в аммиачный конвертер. Внутри колонн газ поднимается от дна к вершине, в то время как жидкий аммиак течет от вершины ко дну. Дейтерий извлекается из водорода, содержащегося в синтез-газе, и концентрируется в аммиаке. Аммиак поступает затем в установку для крекинга аммиака со дна колонны, тогда как газ собирается в аммиачном конвертере в верхней части колонны. На последующих ступенях происходит дальнейшее обогащение, и путем окончательной дистилляции производится реакторно-чистая тяжелая вода. Подача синтез-газа может быть обеспечена аммиачной установкой, которая в свою очередь может быть сооружена вместе с установкой для производства тяжелой воды путем изотопного обмена аммиака и водорода. В процессе аммиачно-водородного обмена в качестве источника исходного дейтерия может также использоваться обычная вода. Многие предметы ключевого оборудования для установок по производству тяжелой воды, использующих процесс GC или аммиачно-водородного обмена, широко распространены в некоторых отраслях нефтехимической промышленности. Особенно это касается небольших установок, использующих процесс GC. Однако немногие предметы оборудования являются стандартными. Процессы GC и аммиачно-водородного обмена требуют обработки больших количеств воспламеняющихся, коррозионных и токсичных жидкостей при повышенном давлении. Соответственно при разработке стандартов по проектированию и эксплуатации для установок и оборудования, использующих эти процессы, уделяется большое внимание подбору материалов и их характеристикам с тем, чтобы обеспечить длительный срок службы при сохранении высокой безопасности и надежности. Определение масштабов обусловливается главным образом соображениями экономики и необходимости. Таким образом, большая часть предметов оборудования изготавливается в соответствии с требованиями заказчика. Следует отметить, что как в процессе GC, так и в процессе аммиачно-водородного обмена предметы оборудования, которые по отдельности не разработаны или не подготовлены специально для производства тяжелой воды, могут собираться в системы, специально разработанные или подготовленные для производства тяжелой воды. Примерами таких систем, применяемых в обоих процессах, являются система каталитического крекинга, используемая в процессе обмена аммиака и водорода, и дистилляционные системы, используемые в процессе окончательного концентрирования тяжелой воды, доводящей ее до уровня реакторно-чистой</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тяжелой воды, дейтерия и дейтериевых соединений</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производства тяжелой воды путем использования либо процесса обмена воды и сероводорода, либо процесса обмена аммиака и водорода: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Водо-сероводородные обменные колонны</w:t>
            </w:r>
          </w:p>
          <w:p>
            <w:pPr>
              <w:jc w:val="left"/>
            </w:pPr>
            <w:r>
              <w:rPr>
                <w:rFonts w:ascii="Arial" w:cs="Arial" w:eastAsia="Arial" w:hAnsi="Arial"/>
                <w:sz w:val="24"/>
                <w:szCs w:val="24"/>
              </w:rPr>
              <w:t xml:space="preserve">Специально разработанные или подготовленные для производства тяжелой воды путем использования процесса изотопного обмена воды и сероводорода обменные колонны диаметром 1,5 м и более, которые могут эксплуатироваться при давлениях свыше или равных 2 МПа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Газодувки и компрессоры</w:t>
            </w:r>
          </w:p>
          <w:p>
            <w:pPr>
              <w:jc w:val="left"/>
            </w:pPr>
            <w:r>
              <w:rPr>
                <w:rFonts w:ascii="Arial" w:cs="Arial" w:eastAsia="Arial" w:hAnsi="Arial"/>
                <w:sz w:val="24"/>
                <w:szCs w:val="24"/>
              </w:rPr>
              <w:t xml:space="preserve">Специально разработанные или подготовленные для производства тяжелой воды путем использования процесса обмена воды и сероводорода одноступенчатые малонапорные (т.е. 0,2 МПа) центробежные газодувки или компрессоры для циркуляции сероводородного газа (т.е. газа, содержащего H</w:t>
            </w:r>
            <w:r>
              <w:rPr>
                <w:rFonts w:ascii="Arial" w:cs="Arial" w:eastAsia="Arial" w:hAnsi="Arial"/>
                <w:sz w:val="24"/>
                <w:szCs w:val="24"/>
              </w:rPr>
              <w:t xml:space="preserve">2</w:t>
            </w:r>
            <w:r>
              <w:rPr>
                <w:rFonts w:ascii="Arial" w:cs="Arial" w:eastAsia="Arial" w:hAnsi="Arial"/>
                <w:sz w:val="24"/>
                <w:szCs w:val="24"/>
              </w:rPr>
              <w:t xml:space="preserve">S более 70% по весу), имеющие производительность, превышающую или равную 56 куб.м/с при эксплуатации под давлением, превышающим или равным 1,8 МПа на входе, и снабженные сальниками, устойчивыми к воздействию H</w:t>
            </w:r>
            <w:r>
              <w:rPr>
                <w:rFonts w:ascii="Arial" w:cs="Arial" w:eastAsia="Arial" w:hAnsi="Arial"/>
                <w:sz w:val="24"/>
                <w:szCs w:val="24"/>
              </w:rPr>
              <w:t xml:space="preserve">2</w:t>
            </w:r>
            <w:r>
              <w:rPr>
                <w:rFonts w:ascii="Arial" w:cs="Arial" w:eastAsia="Arial" w:hAnsi="Arial"/>
                <w:sz w:val="24"/>
                <w:szCs w:val="24"/>
              </w:rPr>
              <w:t xml:space="preserve">S</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Аммиачно-водородные обменные колонны</w:t>
            </w:r>
          </w:p>
          <w:p>
            <w:pPr>
              <w:jc w:val="left"/>
            </w:pPr>
            <w:r>
              <w:rPr>
                <w:rFonts w:ascii="Arial" w:cs="Arial" w:eastAsia="Arial" w:hAnsi="Arial"/>
                <w:sz w:val="24"/>
                <w:szCs w:val="24"/>
              </w:rPr>
              <w:t xml:space="preserve">Специально разработанные или подготовленные для производства тяжелой воды путем использования процесса обмена аммиака и водорода аммиачно-водородные обменные колонны высотой более или равной 35 м, диаметром от 1,5 м до 2,5 м, которые могут эксплуатироваться под давлением, превышающим 15 МПа. Эти колонны имеют также по меньшей мере одно отбортованное осевое отверстие того же диаметра, что и цилиндрическая часть, через которую могут вставляться или выниматься внутренние части колонны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части колонны и ступенчатые насосы</w:t>
            </w:r>
          </w:p>
          <w:p>
            <w:pPr>
              <w:jc w:val="left"/>
            </w:pPr>
            <w:r>
              <w:rPr>
                <w:rFonts w:ascii="Arial" w:cs="Arial" w:eastAsia="Arial" w:hAnsi="Arial"/>
                <w:sz w:val="24"/>
                <w:szCs w:val="24"/>
              </w:rPr>
              <w:t xml:space="preserve">Специально разработанные или подготовленные внутренние части колонны и ступенчатые насосы для колонн для производства тяжелой воды путем использования процесса аммиачно-водородного обмена.</w:t>
            </w:r>
          </w:p>
          <w:p>
            <w:pPr>
              <w:jc w:val="left"/>
            </w:pPr>
            <w:r>
              <w:rPr>
                <w:rFonts w:ascii="Arial" w:cs="Arial" w:eastAsia="Arial" w:hAnsi="Arial"/>
                <w:sz w:val="24"/>
                <w:szCs w:val="24"/>
              </w:rPr>
              <w:t xml:space="preserve">Внутренние части колонны включают специально разработанные контакторы между ступенями, содействующие тесному контакту газа и жидкости.</w:t>
            </w:r>
          </w:p>
          <w:p>
            <w:pPr>
              <w:jc w:val="left"/>
            </w:pPr>
            <w:r>
              <w:rPr>
                <w:rFonts w:ascii="Arial" w:cs="Arial" w:eastAsia="Arial" w:hAnsi="Arial"/>
                <w:sz w:val="24"/>
                <w:szCs w:val="24"/>
              </w:rPr>
              <w:t xml:space="preserve">Ступенчатые насосы включают специально разработанные погружаемые в жидкость насосы для циркуляции жидкого аммиака в пределах объема контакторов, находящихся внутри ступеней колонн</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8413 70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крекинга аммиака, эксплуатируемые под давлением, превышающим или равным 3 МПа, специально разработанные или подготовленные для производства тяжелой воды путем использования процесса изотопного обмена аммиака и водорода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Инфракрасные анализаторы поглощения, способные осуществлять анализ соотношения между водородом и дейтерием в реальном масштабе времени, когда концентрации дейтерия равны или превышают 90% по весу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9027 30 000 0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Каталитические печи для переработки обогащенного дейтериевого газа в тяжелую воду, специально разработанные или подготовленные для производства тяжелой воды путем использования процесса изотопного обмена аммиака и водорода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8514 39 000 0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Комплектные системы обогащения тяжелой воды и колонны для них</w:t>
            </w:r>
          </w:p>
          <w:p>
            <w:pPr>
              <w:jc w:val="left"/>
            </w:pPr>
            <w:r>
              <w:rPr>
                <w:rFonts w:ascii="Arial" w:cs="Arial" w:eastAsia="Arial" w:hAnsi="Arial"/>
                <w:sz w:val="24"/>
                <w:szCs w:val="24"/>
              </w:rPr>
              <w:t xml:space="preserve">Специально разработанные или подготовленные комплектные системы обогащения тяжелой воды и колонны для них для обогащения тяжелой воды до концентрации дейтерия, применяемой в реакторах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Системы, которые обычно используют дистилляцию воды для разделения тяжелой и легкой воды, специально разработаны или подготовлены для производства тяжелой воды, применяемой в реакторах (обычно с содержанием оксида дейтерия 99,75% по весу) из питающей их тяжелой воды меньшей концентрации</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аммиачные синтезирующие конвертеры или аммиачные синтезирующие секции для производства тяжелой воды по технологии изотопного обмена аммиака и водорода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Конвертеры или секции, указанные в пункте 2.6.2.9, принимают синтезированный газ (азот и водород) из аммиачно-водородной обменной колонны (или колонн) высокого давления, а синтезированный аммиак возвращается в ту же колонну (или колонны)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урана и плутония для использования в производстве топливных элементов и разделении изотопов урана и оборудование, специально разработанное или подготовленное для этого</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Производство топливных элементов и разделение изотопов урана осуществляется на установках, как они определены в пунктах 2.4 и 2.5 соответственно.</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Основные компоненты оборудования установок для конверсии урана и плутония для использования в производстве топливных элементов и разделении изотопов урана подлежат экспортному контролю. Все установки, системы и специально разработанное или подготовленное оборудование могут быть использованы для обработки, производства или использования специального расщепляющегося материала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урана и оборудование, специально разработанное или подготовленное для этого</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В установках и системах для конверсии урана может осуществляться одно или несколько превращений из одного химического соединения урана в другое, включая: конверсию концентратов урановой руды в UO</w:t>
            </w:r>
            <w:r>
              <w:rPr>
                <w:rFonts w:ascii="Arial" w:cs="Arial" w:eastAsia="Arial" w:hAnsi="Arial"/>
                <w:sz w:val="24"/>
                <w:szCs w:val="24"/>
              </w:rPr>
              <w:t xml:space="preserve">3</w:t>
            </w:r>
            <w:r>
              <w:rPr>
                <w:rFonts w:ascii="Arial" w:cs="Arial" w:eastAsia="Arial" w:hAnsi="Arial"/>
                <w:sz w:val="24"/>
                <w:szCs w:val="24"/>
              </w:rPr>
              <w:t xml:space="preserve">, конверсию UO</w:t>
            </w:r>
            <w:r>
              <w:rPr>
                <w:rFonts w:ascii="Arial" w:cs="Arial" w:eastAsia="Arial" w:hAnsi="Arial"/>
                <w:sz w:val="24"/>
                <w:szCs w:val="24"/>
              </w:rPr>
              <w:t xml:space="preserve">3</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конверсию окислов урана в UF</w:t>
            </w:r>
            <w:r>
              <w:rPr>
                <w:rFonts w:ascii="Arial" w:cs="Arial" w:eastAsia="Arial" w:hAnsi="Arial"/>
                <w:sz w:val="24"/>
                <w:szCs w:val="24"/>
              </w:rPr>
              <w:t xml:space="preserve">4</w:t>
            </w:r>
            <w:r>
              <w:rPr>
                <w:rFonts w:ascii="Arial" w:cs="Arial" w:eastAsia="Arial" w:hAnsi="Arial"/>
                <w:sz w:val="24"/>
                <w:szCs w:val="24"/>
              </w:rPr>
              <w:t xml:space="preserve">, UF</w:t>
            </w:r>
            <w:r>
              <w:rPr>
                <w:rFonts w:ascii="Arial" w:cs="Arial" w:eastAsia="Arial" w:hAnsi="Arial"/>
                <w:sz w:val="24"/>
                <w:szCs w:val="24"/>
              </w:rPr>
              <w:t xml:space="preserve">6</w:t>
            </w:r>
            <w:r>
              <w:rPr>
                <w:rFonts w:ascii="Arial" w:cs="Arial" w:eastAsia="Arial" w:hAnsi="Arial"/>
                <w:sz w:val="24"/>
                <w:szCs w:val="24"/>
              </w:rPr>
              <w:t xml:space="preserve"> или UCL</w:t>
            </w:r>
            <w:r>
              <w:rPr>
                <w:rFonts w:ascii="Arial" w:cs="Arial" w:eastAsia="Arial" w:hAnsi="Arial"/>
                <w:sz w:val="24"/>
                <w:szCs w:val="24"/>
              </w:rPr>
              <w:t xml:space="preserve">4</w:t>
            </w:r>
            <w:r>
              <w:rPr>
                <w:rFonts w:ascii="Arial" w:cs="Arial" w:eastAsia="Arial" w:hAnsi="Arial"/>
                <w:sz w:val="24"/>
                <w:szCs w:val="24"/>
              </w:rPr>
              <w:t xml:space="preserve">, конверсию UF</w:t>
            </w:r>
            <w:r>
              <w:rPr>
                <w:rFonts w:ascii="Arial" w:cs="Arial" w:eastAsia="Arial" w:hAnsi="Arial"/>
                <w:sz w:val="24"/>
                <w:szCs w:val="24"/>
              </w:rPr>
              <w:t xml:space="preserve">4</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конверсию UF</w:t>
            </w:r>
            <w:r>
              <w:rPr>
                <w:rFonts w:ascii="Arial" w:cs="Arial" w:eastAsia="Arial" w:hAnsi="Arial"/>
                <w:sz w:val="24"/>
                <w:szCs w:val="24"/>
              </w:rPr>
              <w:t xml:space="preserve">6</w:t>
            </w:r>
            <w:r>
              <w:rPr>
                <w:rFonts w:ascii="Arial" w:cs="Arial" w:eastAsia="Arial" w:hAnsi="Arial"/>
                <w:sz w:val="24"/>
                <w:szCs w:val="24"/>
              </w:rPr>
              <w:t xml:space="preserve"> в UF</w:t>
            </w:r>
            <w:r>
              <w:rPr>
                <w:rFonts w:ascii="Arial" w:cs="Arial" w:eastAsia="Arial" w:hAnsi="Arial"/>
                <w:sz w:val="24"/>
                <w:szCs w:val="24"/>
              </w:rPr>
              <w:t xml:space="preserve">4</w:t>
            </w:r>
            <w:r>
              <w:rPr>
                <w:rFonts w:ascii="Arial" w:cs="Arial" w:eastAsia="Arial" w:hAnsi="Arial"/>
                <w:sz w:val="24"/>
                <w:szCs w:val="24"/>
              </w:rPr>
              <w:t xml:space="preserve">, конверсию UF</w:t>
            </w:r>
            <w:r>
              <w:rPr>
                <w:rFonts w:ascii="Arial" w:cs="Arial" w:eastAsia="Arial" w:hAnsi="Arial"/>
                <w:sz w:val="24"/>
                <w:szCs w:val="24"/>
              </w:rPr>
              <w:t xml:space="preserve">4</w:t>
            </w:r>
            <w:r>
              <w:rPr>
                <w:rFonts w:ascii="Arial" w:cs="Arial" w:eastAsia="Arial" w:hAnsi="Arial"/>
                <w:sz w:val="24"/>
                <w:szCs w:val="24"/>
              </w:rPr>
              <w:t xml:space="preserve"> в металлический уран и конверсию фторидов урана в UO</w:t>
            </w:r>
            <w:r>
              <w:rPr>
                <w:rFonts w:ascii="Arial" w:cs="Arial" w:eastAsia="Arial" w:hAnsi="Arial"/>
                <w:sz w:val="24"/>
                <w:szCs w:val="24"/>
              </w:rPr>
              <w:t xml:space="preserve">2</w:t>
            </w:r>
            <w:r>
              <w:rPr>
                <w:rFonts w:ascii="Arial" w:cs="Arial" w:eastAsia="Arial" w:hAnsi="Arial"/>
                <w:sz w:val="24"/>
                <w:szCs w:val="24"/>
              </w:rPr>
              <w:t xml:space="preserve">. Многие ключевые компоненты оборудования установок для конверсии урана характерны для некоторых секторов химической обрабатывающей промышленности. Например, виды оборудования, используемого в этих процессах, могут включать печи, карусельные печи, реакторы с псевдоожиженным слоем катализатора, жаровые реакторные башни, жидкостные центрифуги, дистилляционные колонны и жидкостно-жидкостные экстракционные колонны. Далеко не все компоненты оборудования имеются в "готовом виде", большинство из них должны быть подготовлены согласно требованиям и спецификациям заказчика. В некоторых случаях требуется учитывать специальные проектные и конструкторские особенности для защиты от агрессивных свойств некоторых из обрабатываемых химических веществ (HF, F</w:t>
            </w:r>
            <w:r>
              <w:rPr>
                <w:rFonts w:ascii="Arial" w:cs="Arial" w:eastAsia="Arial" w:hAnsi="Arial"/>
                <w:sz w:val="24"/>
                <w:szCs w:val="24"/>
              </w:rPr>
              <w:t xml:space="preserve">2</w:t>
            </w:r>
            <w:r>
              <w:rPr>
                <w:rFonts w:ascii="Arial" w:cs="Arial" w:eastAsia="Arial" w:hAnsi="Arial"/>
                <w:sz w:val="24"/>
                <w:szCs w:val="24"/>
              </w:rPr>
              <w:t xml:space="preserve">, ClF</w:t>
            </w:r>
            <w:r>
              <w:rPr>
                <w:rFonts w:ascii="Arial" w:cs="Arial" w:eastAsia="Arial" w:hAnsi="Arial"/>
                <w:sz w:val="24"/>
                <w:szCs w:val="24"/>
              </w:rPr>
              <w:t xml:space="preserve">3</w:t>
            </w:r>
            <w:r>
              <w:rPr>
                <w:rFonts w:ascii="Arial" w:cs="Arial" w:eastAsia="Arial" w:hAnsi="Arial"/>
                <w:sz w:val="24"/>
                <w:szCs w:val="24"/>
              </w:rPr>
              <w:t xml:space="preserve"> и фториды урана), а также вопросы ядерной критичности. Во всех процессах конверсии урана компоненты оборудования, которые отдельно специально не разработаны или не подготовлены для конверсии урана, могут быть объединены в системы, которые специально разработаны или подготовлены для использования в целях конверсии урана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концентратов урановой руды в UO</w:t>
            </w:r>
            <w:r>
              <w:rPr>
                <w:rFonts w:ascii="Arial" w:cs="Arial" w:eastAsia="Arial" w:hAnsi="Arial"/>
                <w:sz w:val="24"/>
                <w:szCs w:val="24"/>
              </w:rPr>
              <w:t xml:space="preserve">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концентратов урановой руды в UO</w:t>
            </w:r>
            <w:r>
              <w:rPr>
                <w:rFonts w:ascii="Arial" w:cs="Arial" w:eastAsia="Arial" w:hAnsi="Arial"/>
                <w:sz w:val="24"/>
                <w:szCs w:val="24"/>
              </w:rPr>
              <w:t xml:space="preserve">3</w:t>
            </w:r>
            <w:r>
              <w:rPr>
                <w:rFonts w:ascii="Arial" w:cs="Arial" w:eastAsia="Arial" w:hAnsi="Arial"/>
                <w:sz w:val="24"/>
                <w:szCs w:val="24"/>
              </w:rPr>
              <w:t xml:space="preserve"> может осуществляться сначала посредством растворения руды в азотной кислоте и экстракции очищенного гексагидрата уранилдинитрата с помощью такого растворителя, как трибутилфосфат. Затем гексагидрат уранилдинитрата преобразуется в UO</w:t>
            </w:r>
            <w:r>
              <w:rPr>
                <w:rFonts w:ascii="Arial" w:cs="Arial" w:eastAsia="Arial" w:hAnsi="Arial"/>
                <w:sz w:val="24"/>
                <w:szCs w:val="24"/>
              </w:rPr>
              <w:t xml:space="preserve">3</w:t>
            </w:r>
            <w:r>
              <w:rPr>
                <w:rFonts w:ascii="Arial" w:cs="Arial" w:eastAsia="Arial" w:hAnsi="Arial"/>
                <w:sz w:val="24"/>
                <w:szCs w:val="24"/>
              </w:rPr>
              <w:t xml:space="preserve"> либо посредством концентрирования и денитрации, либо посредством нейтрализации газообразным аммиаком для получения диураната аммония с последующей фильтрацией, сушкой и кальцинированием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3</w:t>
            </w:r>
            <w:r>
              <w:rPr>
                <w:rFonts w:ascii="Arial" w:cs="Arial" w:eastAsia="Arial" w:hAnsi="Arial"/>
                <w:sz w:val="24"/>
                <w:szCs w:val="24"/>
              </w:rPr>
              <w:t xml:space="preserve"> в UF</w:t>
            </w:r>
            <w:r>
              <w:rPr>
                <w:rFonts w:ascii="Arial" w:cs="Arial" w:eastAsia="Arial" w:hAnsi="Arial"/>
                <w:sz w:val="24"/>
                <w:szCs w:val="24"/>
              </w:rPr>
              <w:t xml:space="preserve">6</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UO</w:t>
            </w:r>
            <w:r>
              <w:rPr>
                <w:rFonts w:ascii="Arial" w:cs="Arial" w:eastAsia="Arial" w:hAnsi="Arial"/>
                <w:sz w:val="24"/>
                <w:szCs w:val="24"/>
              </w:rPr>
              <w:t xml:space="preserve">3</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может осуществляться непосредственно фторированием. Для процесса требуется источник газообразного фтора или трехфтористого хлора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3</w:t>
            </w:r>
            <w:r>
              <w:rPr>
                <w:rFonts w:ascii="Arial" w:cs="Arial" w:eastAsia="Arial" w:hAnsi="Arial"/>
                <w:sz w:val="24"/>
                <w:szCs w:val="24"/>
              </w:rPr>
              <w:t xml:space="preserve"> в UO</w:t>
            </w:r>
            <w:r>
              <w:rPr>
                <w:rFonts w:ascii="Arial" w:cs="Arial" w:eastAsia="Arial" w:hAnsi="Arial"/>
                <w:sz w:val="24"/>
                <w:szCs w:val="24"/>
              </w:rPr>
              <w:t xml:space="preserve">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UO</w:t>
            </w:r>
            <w:r>
              <w:rPr>
                <w:rFonts w:ascii="Arial" w:cs="Arial" w:eastAsia="Arial" w:hAnsi="Arial"/>
                <w:sz w:val="24"/>
                <w:szCs w:val="24"/>
              </w:rPr>
              <w:t xml:space="preserve">3</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может осуществляться посредством восстановления UO</w:t>
            </w:r>
            <w:r>
              <w:rPr>
                <w:rFonts w:ascii="Arial" w:cs="Arial" w:eastAsia="Arial" w:hAnsi="Arial"/>
                <w:sz w:val="24"/>
                <w:szCs w:val="24"/>
              </w:rPr>
              <w:t xml:space="preserve">3</w:t>
            </w:r>
            <w:r>
              <w:rPr>
                <w:rFonts w:ascii="Arial" w:cs="Arial" w:eastAsia="Arial" w:hAnsi="Arial"/>
                <w:sz w:val="24"/>
                <w:szCs w:val="24"/>
              </w:rPr>
              <w:t xml:space="preserve"> газообразным крекинг-аммиаком или водородом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2</w:t>
            </w:r>
            <w:r>
              <w:rPr>
                <w:rFonts w:ascii="Arial" w:cs="Arial" w:eastAsia="Arial" w:hAnsi="Arial"/>
                <w:sz w:val="24"/>
                <w:szCs w:val="24"/>
              </w:rPr>
              <w:t xml:space="preserve"> в UF</w:t>
            </w:r>
            <w:r>
              <w:rPr>
                <w:rFonts w:ascii="Arial" w:cs="Arial" w:eastAsia="Arial" w:hAnsi="Arial"/>
                <w:sz w:val="24"/>
                <w:szCs w:val="24"/>
              </w:rPr>
              <w:t xml:space="preserve">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UO</w:t>
            </w:r>
            <w:r>
              <w:rPr>
                <w:rFonts w:ascii="Arial" w:cs="Arial" w:eastAsia="Arial" w:hAnsi="Arial"/>
                <w:sz w:val="24"/>
                <w:szCs w:val="24"/>
              </w:rPr>
              <w:t xml:space="preserve">2</w:t>
            </w:r>
            <w:r>
              <w:rPr>
                <w:rFonts w:ascii="Arial" w:cs="Arial" w:eastAsia="Arial" w:hAnsi="Arial"/>
                <w:sz w:val="24"/>
                <w:szCs w:val="24"/>
              </w:rPr>
              <w:t xml:space="preserve"> в UF</w:t>
            </w:r>
            <w:r>
              <w:rPr>
                <w:rFonts w:ascii="Arial" w:cs="Arial" w:eastAsia="Arial" w:hAnsi="Arial"/>
                <w:sz w:val="24"/>
                <w:szCs w:val="24"/>
              </w:rPr>
              <w:t xml:space="preserve">4</w:t>
            </w:r>
            <w:r>
              <w:rPr>
                <w:rFonts w:ascii="Arial" w:cs="Arial" w:eastAsia="Arial" w:hAnsi="Arial"/>
                <w:sz w:val="24"/>
                <w:szCs w:val="24"/>
              </w:rPr>
              <w:t xml:space="preserve"> может осуществляться посредством реакции UO</w:t>
            </w:r>
            <w:r>
              <w:rPr>
                <w:rFonts w:ascii="Arial" w:cs="Arial" w:eastAsia="Arial" w:hAnsi="Arial"/>
                <w:sz w:val="24"/>
                <w:szCs w:val="24"/>
              </w:rPr>
              <w:t xml:space="preserve">2</w:t>
            </w:r>
            <w:r>
              <w:rPr>
                <w:rFonts w:ascii="Arial" w:cs="Arial" w:eastAsia="Arial" w:hAnsi="Arial"/>
                <w:sz w:val="24"/>
                <w:szCs w:val="24"/>
              </w:rPr>
              <w:t xml:space="preserve"> с газообразным фтористым водородом (HF) при температурах 573-773 K (300-500 °C)</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4</w:t>
            </w:r>
            <w:r>
              <w:rPr>
                <w:rFonts w:ascii="Arial" w:cs="Arial" w:eastAsia="Arial" w:hAnsi="Arial"/>
                <w:sz w:val="24"/>
                <w:szCs w:val="24"/>
              </w:rPr>
              <w:t xml:space="preserve"> в UF</w:t>
            </w:r>
            <w:r>
              <w:rPr>
                <w:rFonts w:ascii="Arial" w:cs="Arial" w:eastAsia="Arial" w:hAnsi="Arial"/>
                <w:sz w:val="24"/>
                <w:szCs w:val="24"/>
              </w:rPr>
              <w:t xml:space="preserve">6</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UF</w:t>
            </w:r>
            <w:r>
              <w:rPr>
                <w:rFonts w:ascii="Arial" w:cs="Arial" w:eastAsia="Arial" w:hAnsi="Arial"/>
                <w:sz w:val="24"/>
                <w:szCs w:val="24"/>
              </w:rPr>
              <w:t xml:space="preserve">4</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может осуществляться посредством экзотермической реакции с фтором в реакторной башне. UF</w:t>
            </w:r>
            <w:r>
              <w:rPr>
                <w:rFonts w:ascii="Arial" w:cs="Arial" w:eastAsia="Arial" w:hAnsi="Arial"/>
                <w:sz w:val="24"/>
                <w:szCs w:val="24"/>
              </w:rPr>
              <w:t xml:space="preserve">6</w:t>
            </w:r>
            <w:r>
              <w:rPr>
                <w:rFonts w:ascii="Arial" w:cs="Arial" w:eastAsia="Arial" w:hAnsi="Arial"/>
                <w:sz w:val="24"/>
                <w:szCs w:val="24"/>
              </w:rPr>
              <w:t xml:space="preserve"> конденсируется из горячих летучих газов посредством пропускания потока газа через холодную ловушку, охлажденную до 263 K (-10 °C). Для процесса требуется источник газообразного фтора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4</w:t>
            </w:r>
            <w:r>
              <w:rPr>
                <w:rFonts w:ascii="Arial" w:cs="Arial" w:eastAsia="Arial" w:hAnsi="Arial"/>
                <w:sz w:val="24"/>
                <w:szCs w:val="24"/>
              </w:rPr>
              <w:t xml:space="preserve"> в металлический уран</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UF4 в металлический уран осуществляется посредством его восстановления магнием (крупные партии) или кальцием (малые партии). Реакция осуществляется при температурах выше точки плавления урана (1403 K (1130 °C)</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может осуществляться посредством одного из трех процессов. В первом процессе UF</w:t>
            </w:r>
            <w:r>
              <w:rPr>
                <w:rFonts w:ascii="Arial" w:cs="Arial" w:eastAsia="Arial" w:hAnsi="Arial"/>
                <w:sz w:val="24"/>
                <w:szCs w:val="24"/>
              </w:rPr>
              <w:t xml:space="preserve">6</w:t>
            </w:r>
            <w:r>
              <w:rPr>
                <w:rFonts w:ascii="Arial" w:cs="Arial" w:eastAsia="Arial" w:hAnsi="Arial"/>
                <w:sz w:val="24"/>
                <w:szCs w:val="24"/>
              </w:rPr>
              <w:t xml:space="preserve"> восстанавливается и гидролизуется в UO</w:t>
            </w:r>
            <w:r>
              <w:rPr>
                <w:rFonts w:ascii="Arial" w:cs="Arial" w:eastAsia="Arial" w:hAnsi="Arial"/>
                <w:sz w:val="24"/>
                <w:szCs w:val="24"/>
              </w:rPr>
              <w:t xml:space="preserve">2</w:t>
            </w:r>
            <w:r>
              <w:rPr>
                <w:rFonts w:ascii="Arial" w:cs="Arial" w:eastAsia="Arial" w:hAnsi="Arial"/>
                <w:sz w:val="24"/>
                <w:szCs w:val="24"/>
              </w:rPr>
              <w:t xml:space="preserve"> с использованием водорода и пара. Во втором процессе UF</w:t>
            </w:r>
            <w:r>
              <w:rPr>
                <w:rFonts w:ascii="Arial" w:cs="Arial" w:eastAsia="Arial" w:hAnsi="Arial"/>
                <w:sz w:val="24"/>
                <w:szCs w:val="24"/>
              </w:rPr>
              <w:t xml:space="preserve">6</w:t>
            </w:r>
            <w:r>
              <w:rPr>
                <w:rFonts w:ascii="Arial" w:cs="Arial" w:eastAsia="Arial" w:hAnsi="Arial"/>
                <w:sz w:val="24"/>
                <w:szCs w:val="24"/>
              </w:rPr>
              <w:t xml:space="preserve"> гидролизуется растворением в воде, для осаждения диураната аммония добавляется аммиак, а диуранат восстанавливается в UO</w:t>
            </w:r>
            <w:r>
              <w:rPr>
                <w:rFonts w:ascii="Arial" w:cs="Arial" w:eastAsia="Arial" w:hAnsi="Arial"/>
                <w:sz w:val="24"/>
                <w:szCs w:val="24"/>
              </w:rPr>
              <w:t xml:space="preserve">2</w:t>
            </w:r>
            <w:r>
              <w:rPr>
                <w:rFonts w:ascii="Arial" w:cs="Arial" w:eastAsia="Arial" w:hAnsi="Arial"/>
                <w:sz w:val="24"/>
                <w:szCs w:val="24"/>
              </w:rPr>
              <w:t xml:space="preserve"> водородом при температуре 1093 K (820 °C). При третьем процессе газообразные UF</w:t>
            </w:r>
            <w:r>
              <w:rPr>
                <w:rFonts w:ascii="Arial" w:cs="Arial" w:eastAsia="Arial" w:hAnsi="Arial"/>
                <w:sz w:val="24"/>
                <w:szCs w:val="24"/>
              </w:rPr>
              <w:t xml:space="preserve">6</w:t>
            </w:r>
            <w:r>
              <w:rPr>
                <w:rFonts w:ascii="Arial" w:cs="Arial" w:eastAsia="Arial" w:hAnsi="Arial"/>
                <w:sz w:val="24"/>
                <w:szCs w:val="24"/>
              </w:rPr>
              <w:t xml:space="preserve">, CO</w:t>
            </w:r>
            <w:r>
              <w:rPr>
                <w:rFonts w:ascii="Arial" w:cs="Arial" w:eastAsia="Arial" w:hAnsi="Arial"/>
                <w:sz w:val="24"/>
                <w:szCs w:val="24"/>
              </w:rPr>
              <w:t xml:space="preserve">2</w:t>
            </w:r>
            <w:r>
              <w:rPr>
                <w:rFonts w:ascii="Arial" w:cs="Arial" w:eastAsia="Arial" w:hAnsi="Arial"/>
                <w:sz w:val="24"/>
                <w:szCs w:val="24"/>
              </w:rPr>
              <w:t xml:space="preserve"> и NH</w:t>
            </w:r>
            <w:r>
              <w:rPr>
                <w:rFonts w:ascii="Arial" w:cs="Arial" w:eastAsia="Arial" w:hAnsi="Arial"/>
                <w:sz w:val="24"/>
                <w:szCs w:val="24"/>
              </w:rPr>
              <w:t xml:space="preserve">3</w:t>
            </w:r>
            <w:r>
              <w:rPr>
                <w:rFonts w:ascii="Arial" w:cs="Arial" w:eastAsia="Arial" w:hAnsi="Arial"/>
                <w:sz w:val="24"/>
                <w:szCs w:val="24"/>
              </w:rPr>
              <w:t xml:space="preserve"> смешиваются в воде, осаждая уранилкарбонат аммония. Уранилкарбонат аммония смешивается с паром и водородом при температурах 773-873 K (500-600 °C) для производства UO</w:t>
            </w:r>
            <w:r>
              <w:rPr>
                <w:rFonts w:ascii="Arial" w:cs="Arial" w:eastAsia="Arial" w:hAnsi="Arial"/>
                <w:sz w:val="24"/>
                <w:szCs w:val="24"/>
              </w:rPr>
              <w:t xml:space="preserve">2</w:t>
            </w:r>
            <w:r>
              <w:rPr>
                <w:rFonts w:ascii="Arial" w:cs="Arial" w:eastAsia="Arial" w:hAnsi="Arial"/>
                <w:sz w:val="24"/>
                <w:szCs w:val="24"/>
              </w:rPr>
              <w:t xml:space="preserve">. Конверсия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часто осуществляется на первой ступени установки по изготовлению топлива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6</w:t>
            </w:r>
            <w:r>
              <w:rPr>
                <w:rFonts w:ascii="Arial" w:cs="Arial" w:eastAsia="Arial" w:hAnsi="Arial"/>
                <w:sz w:val="24"/>
                <w:szCs w:val="24"/>
              </w:rPr>
              <w:t xml:space="preserve"> в UF</w:t>
            </w:r>
            <w:r>
              <w:rPr>
                <w:rFonts w:ascii="Arial" w:cs="Arial" w:eastAsia="Arial" w:hAnsi="Arial"/>
                <w:sz w:val="24"/>
                <w:szCs w:val="24"/>
              </w:rPr>
              <w:t xml:space="preserve">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UF</w:t>
            </w:r>
            <w:r>
              <w:rPr>
                <w:rFonts w:ascii="Arial" w:cs="Arial" w:eastAsia="Arial" w:hAnsi="Arial"/>
                <w:sz w:val="24"/>
                <w:szCs w:val="24"/>
              </w:rPr>
              <w:t xml:space="preserve">6</w:t>
            </w:r>
            <w:r>
              <w:rPr>
                <w:rFonts w:ascii="Arial" w:cs="Arial" w:eastAsia="Arial" w:hAnsi="Arial"/>
                <w:sz w:val="24"/>
                <w:szCs w:val="24"/>
              </w:rPr>
              <w:t xml:space="preserve"> в UF</w:t>
            </w:r>
            <w:r>
              <w:rPr>
                <w:rFonts w:ascii="Arial" w:cs="Arial" w:eastAsia="Arial" w:hAnsi="Arial"/>
                <w:sz w:val="24"/>
                <w:szCs w:val="24"/>
              </w:rPr>
              <w:t xml:space="preserve">4 </w:t>
            </w:r>
            <w:r>
              <w:rPr>
                <w:rFonts w:ascii="Arial" w:cs="Arial" w:eastAsia="Arial" w:hAnsi="Arial"/>
                <w:sz w:val="24"/>
                <w:szCs w:val="24"/>
              </w:rPr>
              <w:t xml:space="preserve">может осуществляться посредством восстановления водородом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2</w:t>
            </w:r>
            <w:r>
              <w:rPr>
                <w:rFonts w:ascii="Arial" w:cs="Arial" w:eastAsia="Arial" w:hAnsi="Arial"/>
                <w:sz w:val="24"/>
                <w:szCs w:val="24"/>
              </w:rPr>
              <w:t xml:space="preserve"> в UCl</w:t>
            </w:r>
            <w:r>
              <w:rPr>
                <w:rFonts w:ascii="Arial" w:cs="Arial" w:eastAsia="Arial" w:hAnsi="Arial"/>
                <w:sz w:val="24"/>
                <w:szCs w:val="24"/>
              </w:rPr>
              <w:t xml:space="preserve">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UO</w:t>
            </w:r>
            <w:r>
              <w:rPr>
                <w:rFonts w:ascii="Arial" w:cs="Arial" w:eastAsia="Arial" w:hAnsi="Arial"/>
                <w:sz w:val="24"/>
                <w:szCs w:val="24"/>
              </w:rPr>
              <w:t xml:space="preserve">2</w:t>
            </w:r>
            <w:r>
              <w:rPr>
                <w:rFonts w:ascii="Arial" w:cs="Arial" w:eastAsia="Arial" w:hAnsi="Arial"/>
                <w:sz w:val="24"/>
                <w:szCs w:val="24"/>
              </w:rPr>
              <w:t xml:space="preserve"> в UCl</w:t>
            </w:r>
            <w:r>
              <w:rPr>
                <w:rFonts w:ascii="Arial" w:cs="Arial" w:eastAsia="Arial" w:hAnsi="Arial"/>
                <w:sz w:val="24"/>
                <w:szCs w:val="24"/>
              </w:rPr>
              <w:t xml:space="preserve">4</w:t>
            </w:r>
            <w:r>
              <w:rPr>
                <w:rFonts w:ascii="Arial" w:cs="Arial" w:eastAsia="Arial" w:hAnsi="Arial"/>
                <w:sz w:val="24"/>
                <w:szCs w:val="24"/>
              </w:rPr>
              <w:t xml:space="preserve"> может осуществляться посредством одного из двух процессов. В первом процессе UO</w:t>
            </w:r>
            <w:r>
              <w:rPr>
                <w:rFonts w:ascii="Arial" w:cs="Arial" w:eastAsia="Arial" w:hAnsi="Arial"/>
                <w:sz w:val="24"/>
                <w:szCs w:val="24"/>
              </w:rPr>
              <w:t xml:space="preserve">2</w:t>
            </w:r>
            <w:r>
              <w:rPr>
                <w:rFonts w:ascii="Arial" w:cs="Arial" w:eastAsia="Arial" w:hAnsi="Arial"/>
                <w:sz w:val="24"/>
                <w:szCs w:val="24"/>
              </w:rPr>
              <w:t xml:space="preserve"> взаимодействует с тетрахлоридом углерода (CCl</w:t>
            </w:r>
            <w:r>
              <w:rPr>
                <w:rFonts w:ascii="Arial" w:cs="Arial" w:eastAsia="Arial" w:hAnsi="Arial"/>
                <w:sz w:val="24"/>
                <w:szCs w:val="24"/>
              </w:rPr>
              <w:t xml:space="preserve">4</w:t>
            </w:r>
            <w:r>
              <w:rPr>
                <w:rFonts w:ascii="Arial" w:cs="Arial" w:eastAsia="Arial" w:hAnsi="Arial"/>
                <w:sz w:val="24"/>
                <w:szCs w:val="24"/>
              </w:rPr>
              <w:t xml:space="preserve">) при температуре приблизительно 673 K (400 °C). Во втором процессе UO</w:t>
            </w:r>
            <w:r>
              <w:rPr>
                <w:rFonts w:ascii="Arial" w:cs="Arial" w:eastAsia="Arial" w:hAnsi="Arial"/>
                <w:sz w:val="24"/>
                <w:szCs w:val="24"/>
              </w:rPr>
              <w:t xml:space="preserve">2</w:t>
            </w:r>
            <w:r>
              <w:rPr>
                <w:rFonts w:ascii="Arial" w:cs="Arial" w:eastAsia="Arial" w:hAnsi="Arial"/>
                <w:sz w:val="24"/>
                <w:szCs w:val="24"/>
              </w:rPr>
              <w:t xml:space="preserve"> взаимодействует при температуре приблизительно 973 K (700 °C) в присутствии сажи, моноксида углерода и хлора для производства UCl</w:t>
            </w:r>
            <w:r>
              <w:rPr>
                <w:rFonts w:ascii="Arial" w:cs="Arial" w:eastAsia="Arial" w:hAnsi="Arial"/>
                <w:sz w:val="24"/>
                <w:szCs w:val="24"/>
              </w:rPr>
              <w:t xml:space="preserve">4</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плутония и оборудование, специально разработанное или подготовленное для этого</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В установках и системах для конверсии плутония может осуществляться одно или несколько превращений плутония из одного химического соединения в другое, включая: конверсию нитрата плутония в PuO</w:t>
            </w:r>
            <w:r>
              <w:rPr>
                <w:rFonts w:ascii="Arial" w:cs="Arial" w:eastAsia="Arial" w:hAnsi="Arial"/>
                <w:sz w:val="24"/>
                <w:szCs w:val="24"/>
              </w:rPr>
              <w:t xml:space="preserve">2</w:t>
            </w:r>
            <w:r>
              <w:rPr>
                <w:rFonts w:ascii="Arial" w:cs="Arial" w:eastAsia="Arial" w:hAnsi="Arial"/>
                <w:sz w:val="24"/>
                <w:szCs w:val="24"/>
              </w:rPr>
              <w:t xml:space="preserve">, конверсию PuO</w:t>
            </w:r>
            <w:r>
              <w:rPr>
                <w:rFonts w:ascii="Arial" w:cs="Arial" w:eastAsia="Arial" w:hAnsi="Arial"/>
                <w:sz w:val="24"/>
                <w:szCs w:val="24"/>
              </w:rPr>
              <w:t xml:space="preserve">2</w:t>
            </w:r>
            <w:r>
              <w:rPr>
                <w:rFonts w:ascii="Arial" w:cs="Arial" w:eastAsia="Arial" w:hAnsi="Arial"/>
                <w:sz w:val="24"/>
                <w:szCs w:val="24"/>
              </w:rPr>
              <w:t xml:space="preserve"> в PuF</w:t>
            </w:r>
            <w:r>
              <w:rPr>
                <w:rFonts w:ascii="Arial" w:cs="Arial" w:eastAsia="Arial" w:hAnsi="Arial"/>
                <w:sz w:val="24"/>
                <w:szCs w:val="24"/>
              </w:rPr>
              <w:t xml:space="preserve">4</w:t>
            </w:r>
            <w:r>
              <w:rPr>
                <w:rFonts w:ascii="Arial" w:cs="Arial" w:eastAsia="Arial" w:hAnsi="Arial"/>
                <w:sz w:val="24"/>
                <w:szCs w:val="24"/>
              </w:rPr>
              <w:t xml:space="preserve">, конверсию PuF</w:t>
            </w:r>
            <w:r>
              <w:rPr>
                <w:rFonts w:ascii="Arial" w:cs="Arial" w:eastAsia="Arial" w:hAnsi="Arial"/>
                <w:sz w:val="24"/>
                <w:szCs w:val="24"/>
              </w:rPr>
              <w:t xml:space="preserve">4</w:t>
            </w:r>
            <w:r>
              <w:rPr>
                <w:rFonts w:ascii="Arial" w:cs="Arial" w:eastAsia="Arial" w:hAnsi="Arial"/>
                <w:sz w:val="24"/>
                <w:szCs w:val="24"/>
              </w:rPr>
              <w:t xml:space="preserve"> в металлический плутоний. Установки для конверсии плутония обычно ассоциируются с устройствами по выделению плутония, но должны также ассоциироваться и с устройствами по производству плутониевого топлива. Многие ключевые компоненты оборудования установок для конверсии плутония характерны для некоторых секторов химической обрабатывающей промышленности. Например, виды оборудования, используемого в этих процессах, могут включать печи, карусельные печи, реакторы с псевдоожиженным слоем, пламенные реакторные башни, жидкостные центрифуги, дистилляционные колонны и жидкостно-жидкостные экстракционные колонны, а также горячие камеры, перчаточные боксы и манипуляторы. Далеко не все компоненты имеются в "готовом виде", большинство из них должны быть подготовлены согласно требованиям и спецификациям заказчика. Особое внимание при проектировании следует уделять специальным вопросам радиационной и токсичной безопасности, а также вопросам, связанным с критичностью. В некоторых случаях требуется учитывать специальные проектные и конструкторские особенности для защиты от агрессивных свойств некоторых из обрабатываемых химических веществ (например, HF). Во всех процессах конверсии плутония компоненты оборудования, которые специально не разработаны или не подготовлены для конверсии плутония, могут быть объединены в системы, которые специально разработаны или подготовлены для использования в целях конверсии плутония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нитрата плутония в оксид</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Основные операции, входящие в этот процесс: хранение и корректировка исходного технологического материала, осаждение и разделение твердой и жидкой фазы, прокаливание, обращение с продуктом, вентиляция, обращение с отходами и управление процессом. Системы, применяемые в процессе, являются специально приспособленными таким образом, чтобы избежать критичности и радиационных эффектов, а также свести к минимуму опасности, связанные с токсичностью. На большинстве установок по переработке этот процесс включает конверсию нитрата плутония в диоксид плутония. В других случаях процессы могут включать осаждение оксалата плутония или пероксида плутония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производства металлического плутония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Этот процесс обычно включает фторирование диоксида плутония, чаще всего с применением высокоактивного фтористого водорода, с целью получения фторида плутония, который впоследствии восстанавливается с помощью металлического кальция высокой чистоты до получения металлического плутония и фторида кальция в виде шлака. Основные операции, входящие в этот процесс: фторирование (например, с применением оборудования, содержащего благородные металлы или защищенного покрытием из них), восстановление металла (например, с применением керамических тиглей), восстановление шлака, обращение с продуктом, вентиляция, обращение с отходами и управление процессом. Системы, применяемые в процессе, являются специально приспособленными таким образом, чтобы избежать критичности и радиационных эффектов, а также свести к минимуму опасности, связанные с токсичностью. В других случаях процессы могут включать фторирование оксалата плутония или пероксида плутония, за которым следует восстановление металла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со всеми включенными в раздел 2 настоящего Списка предметами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связанное со всеми включенными в раздел 2 настоящего Списка предметами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которая требуется для разработки, производства или использования любого предмета, включенного в Список. Эта информация может передаваться в виде "технической помощи" или "технических данных".</w:t>
      </w:r>
    </w:p>
    <w:p>
      <w:pPr>
        <w:spacing w:after="60"/>
        <w:ind w:firstLine="567"/>
        <w:jc w:val="both"/>
      </w:pPr>
      <w:r>
        <w:rPr>
          <w:rFonts w:ascii="Arial" w:cs="Arial" w:eastAsia="Arial" w:hAnsi="Arial"/>
          <w:sz w:val="24"/>
          <w:szCs w:val="24"/>
        </w:rPr>
        <w:t xml:space="preserve">Примечание. Настоящее определение технологии не распространяется на технологию, находящуюся "в общественном достоянии", или "фундаментальные научные исследования", а также на информацию, минимально необходимую для оформления патентной заявки;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техническая помощь</w:t>
      </w:r>
      <w:r>
        <w:rPr>
          <w:rFonts w:ascii="Arial" w:cs="Arial" w:eastAsia="Arial" w:hAnsi="Arial"/>
          <w:sz w:val="24"/>
          <w:szCs w:val="24"/>
        </w:rPr>
        <w:t xml:space="preserve"> - может принимать такие формы, как:</w:t>
      </w:r>
    </w:p>
    <w:p>
      <w:pPr>
        <w:spacing w:after="60"/>
        <w:ind w:firstLine="567"/>
        <w:jc w:val="both"/>
      </w:pPr>
      <w:r>
        <w:rPr>
          <w:rFonts w:ascii="Arial" w:cs="Arial" w:eastAsia="Arial" w:hAnsi="Arial"/>
          <w:sz w:val="24"/>
          <w:szCs w:val="24"/>
        </w:rPr>
        <w:t xml:space="preserve">обучение;</w:t>
      </w:r>
    </w:p>
    <w:p>
      <w:pPr>
        <w:spacing w:after="60"/>
        <w:ind w:firstLine="567"/>
        <w:jc w:val="both"/>
      </w:pPr>
      <w:r>
        <w:rPr>
          <w:rFonts w:ascii="Arial" w:cs="Arial" w:eastAsia="Arial" w:hAnsi="Arial"/>
          <w:sz w:val="24"/>
          <w:szCs w:val="24"/>
        </w:rPr>
        <w:t xml:space="preserve">мероприятия по повышению квалификации;</w:t>
      </w:r>
    </w:p>
    <w:p>
      <w:pPr>
        <w:spacing w:after="60"/>
        <w:ind w:firstLine="567"/>
        <w:jc w:val="both"/>
      </w:pPr>
      <w:r>
        <w:rPr>
          <w:rFonts w:ascii="Arial" w:cs="Arial" w:eastAsia="Arial" w:hAnsi="Arial"/>
          <w:sz w:val="24"/>
          <w:szCs w:val="24"/>
        </w:rPr>
        <w:t xml:space="preserve">практическая подготовка кадров;</w:t>
      </w:r>
    </w:p>
    <w:p>
      <w:pPr>
        <w:spacing w:after="60"/>
        <w:ind w:firstLine="567"/>
        <w:jc w:val="both"/>
      </w:pPr>
      <w:r>
        <w:rPr>
          <w:rFonts w:ascii="Arial" w:cs="Arial" w:eastAsia="Arial" w:hAnsi="Arial"/>
          <w:sz w:val="24"/>
          <w:szCs w:val="24"/>
        </w:rPr>
        <w:t xml:space="preserve">предоставление рабочей информации;</w:t>
      </w:r>
    </w:p>
    <w:p>
      <w:pPr>
        <w:spacing w:after="60"/>
        <w:ind w:firstLine="567"/>
        <w:jc w:val="both"/>
      </w:pPr>
      <w:r>
        <w:rPr>
          <w:rFonts w:ascii="Arial" w:cs="Arial" w:eastAsia="Arial" w:hAnsi="Arial"/>
          <w:sz w:val="24"/>
          <w:szCs w:val="24"/>
        </w:rPr>
        <w:t xml:space="preserve">консультативные услуги.</w:t>
      </w:r>
    </w:p>
    <w:p>
      <w:pPr>
        <w:spacing w:after="60"/>
        <w:ind w:firstLine="567"/>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технические данные</w:t>
      </w:r>
      <w:r>
        <w:rPr>
          <w:rFonts w:ascii="Arial" w:cs="Arial" w:eastAsia="Arial" w:hAnsi="Arial"/>
          <w:sz w:val="24"/>
          <w:szCs w:val="24"/>
        </w:rPr>
        <w:t xml:space="preserve"> - могут быть представлены в таких формах, как:</w:t>
      </w:r>
    </w:p>
    <w:p>
      <w:pPr>
        <w:spacing w:after="60"/>
        <w:ind w:firstLine="567"/>
        <w:jc w:val="both"/>
      </w:pPr>
      <w:r>
        <w:rPr>
          <w:rFonts w:ascii="Arial" w:cs="Arial" w:eastAsia="Arial" w:hAnsi="Arial"/>
          <w:sz w:val="24"/>
          <w:szCs w:val="24"/>
        </w:rPr>
        <w:t xml:space="preserve">чертежи или их копии;</w:t>
      </w:r>
    </w:p>
    <w:p>
      <w:pPr>
        <w:spacing w:after="60"/>
        <w:ind w:firstLine="567"/>
        <w:jc w:val="both"/>
      </w:pPr>
      <w:r>
        <w:rPr>
          <w:rFonts w:ascii="Arial" w:cs="Arial" w:eastAsia="Arial" w:hAnsi="Arial"/>
          <w:sz w:val="24"/>
          <w:szCs w:val="24"/>
        </w:rPr>
        <w:t xml:space="preserve">схемы;</w:t>
      </w:r>
    </w:p>
    <w:p>
      <w:pPr>
        <w:spacing w:after="60"/>
        <w:ind w:firstLine="567"/>
        <w:jc w:val="both"/>
      </w:pPr>
      <w:r>
        <w:rPr>
          <w:rFonts w:ascii="Arial" w:cs="Arial" w:eastAsia="Arial" w:hAnsi="Arial"/>
          <w:sz w:val="24"/>
          <w:szCs w:val="24"/>
        </w:rPr>
        <w:t xml:space="preserve">диаграммы;</w:t>
      </w:r>
    </w:p>
    <w:p>
      <w:pPr>
        <w:spacing w:after="60"/>
        <w:ind w:firstLine="567"/>
        <w:jc w:val="both"/>
      </w:pPr>
      <w:r>
        <w:rPr>
          <w:rFonts w:ascii="Arial" w:cs="Arial" w:eastAsia="Arial" w:hAnsi="Arial"/>
          <w:sz w:val="24"/>
          <w:szCs w:val="24"/>
        </w:rPr>
        <w:t xml:space="preserve">модели;</w:t>
      </w:r>
    </w:p>
    <w:p>
      <w:pPr>
        <w:spacing w:after="60"/>
        <w:ind w:firstLine="567"/>
        <w:jc w:val="both"/>
      </w:pPr>
      <w:r>
        <w:rPr>
          <w:rFonts w:ascii="Arial" w:cs="Arial" w:eastAsia="Arial" w:hAnsi="Arial"/>
          <w:sz w:val="24"/>
          <w:szCs w:val="24"/>
        </w:rPr>
        <w:t xml:space="preserve">формулы;</w:t>
      </w:r>
    </w:p>
    <w:p>
      <w:pPr>
        <w:spacing w:after="60"/>
        <w:ind w:firstLine="567"/>
        <w:jc w:val="both"/>
      </w:pPr>
      <w:r>
        <w:rPr>
          <w:rFonts w:ascii="Arial" w:cs="Arial" w:eastAsia="Arial" w:hAnsi="Arial"/>
          <w:sz w:val="24"/>
          <w:szCs w:val="24"/>
        </w:rPr>
        <w:t xml:space="preserve">технические проекты и спецификации;</w:t>
      </w:r>
    </w:p>
    <w:p>
      <w:pPr>
        <w:spacing w:after="60"/>
        <w:ind w:firstLine="567"/>
        <w:jc w:val="both"/>
      </w:pPr>
      <w:r>
        <w:rPr>
          <w:rFonts w:ascii="Arial" w:cs="Arial" w:eastAsia="Arial" w:hAnsi="Arial"/>
          <w:sz w:val="24"/>
          <w:szCs w:val="24"/>
        </w:rPr>
        <w:t xml:space="preserve">справочные материалы;</w:t>
      </w:r>
    </w:p>
    <w:p>
      <w:pPr>
        <w:spacing w:after="60"/>
        <w:ind w:firstLine="567"/>
        <w:jc w:val="both"/>
      </w:pPr>
      <w:r>
        <w:rPr>
          <w:rFonts w:ascii="Arial" w:cs="Arial" w:eastAsia="Arial" w:hAnsi="Arial"/>
          <w:sz w:val="24"/>
          <w:szCs w:val="24"/>
        </w:rPr>
        <w:t xml:space="preserve">руководства и инструкции.</w:t>
      </w:r>
    </w:p>
    <w:p>
      <w:pPr>
        <w:spacing w:after="60"/>
        <w:ind w:firstLine="567"/>
        <w:jc w:val="both"/>
      </w:pPr>
      <w:r>
        <w:rPr>
          <w:rFonts w:ascii="Arial" w:cs="Arial" w:eastAsia="Arial" w:hAnsi="Arial"/>
          <w:sz w:val="24"/>
          <w:szCs w:val="24"/>
        </w:rPr>
        <w:t xml:space="preserve">Технические данные могут быть представлены (зафиксированы) на бумажных носителях или зафиксированы на любых других материальных носителях либо размещены в удаленных (распределенных) устройствах хранения информации;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 общественном достоянии</w:t>
      </w:r>
      <w:r>
        <w:rPr>
          <w:rFonts w:ascii="Arial" w:cs="Arial" w:eastAsia="Arial" w:hAnsi="Arial"/>
          <w:sz w:val="24"/>
          <w:szCs w:val="24"/>
        </w:rPr>
        <w:t xml:space="preserve"> - означает технологию или программное обеспечение, предоставляемые без ограничений на их дальнейшее распространение. (Ограничения, связанные с авторскими правами, не исключают технологию или программное обеспечение из разряда находящихся в общественном достоянии);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фундаментальные научные исследования</w:t>
      </w:r>
      <w:r>
        <w:rPr>
          <w:rFonts w:ascii="Arial" w:cs="Arial" w:eastAsia="Arial" w:hAnsi="Arial"/>
          <w:sz w:val="24"/>
          <w:szCs w:val="24"/>
        </w:rPr>
        <w:t xml:space="preserve"> - означают экспериментальные или теоретические работы, ведущиеся, главным образом, с целью получения новых знаний об основополагающих принципах явлений и наблюдаемых фактах, не направленные в первую очередь на достижение конкретной практической цели или решение конкретной задачи;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разработка</w:t>
      </w:r>
      <w:r>
        <w:rPr>
          <w:rFonts w:ascii="Arial" w:cs="Arial" w:eastAsia="Arial" w:hAnsi="Arial"/>
          <w:sz w:val="24"/>
          <w:szCs w:val="24"/>
        </w:rPr>
        <w:t xml:space="preserve"> - включает все стадии до производства, такие, как:</w:t>
      </w:r>
    </w:p>
    <w:p>
      <w:pPr>
        <w:spacing w:after="60"/>
        <w:ind w:firstLine="567"/>
        <w:jc w:val="both"/>
      </w:pPr>
      <w:r>
        <w:rPr>
          <w:rFonts w:ascii="Arial" w:cs="Arial" w:eastAsia="Arial" w:hAnsi="Arial"/>
          <w:sz w:val="24"/>
          <w:szCs w:val="24"/>
        </w:rPr>
        <w:t xml:space="preserve">а) проектирование;</w:t>
      </w:r>
    </w:p>
    <w:p>
      <w:pPr>
        <w:spacing w:after="60"/>
        <w:ind w:firstLine="567"/>
        <w:jc w:val="both"/>
      </w:pPr>
      <w:r>
        <w:rPr>
          <w:rFonts w:ascii="Arial" w:cs="Arial" w:eastAsia="Arial" w:hAnsi="Arial"/>
          <w:sz w:val="24"/>
          <w:szCs w:val="24"/>
        </w:rPr>
        <w:t xml:space="preserve">б) проектные исследования;</w:t>
      </w:r>
    </w:p>
    <w:p>
      <w:pPr>
        <w:spacing w:after="60"/>
        <w:ind w:firstLine="567"/>
        <w:jc w:val="both"/>
      </w:pPr>
      <w:r>
        <w:rPr>
          <w:rFonts w:ascii="Arial" w:cs="Arial" w:eastAsia="Arial" w:hAnsi="Arial"/>
          <w:sz w:val="24"/>
          <w:szCs w:val="24"/>
        </w:rPr>
        <w:t xml:space="preserve">в) анализ проектных вариантов;</w:t>
      </w:r>
    </w:p>
    <w:p>
      <w:pPr>
        <w:spacing w:after="60"/>
        <w:ind w:firstLine="567"/>
        <w:jc w:val="both"/>
      </w:pPr>
      <w:r>
        <w:rPr>
          <w:rFonts w:ascii="Arial" w:cs="Arial" w:eastAsia="Arial" w:hAnsi="Arial"/>
          <w:sz w:val="24"/>
          <w:szCs w:val="24"/>
        </w:rPr>
        <w:t xml:space="preserve">г) выработка концепций проектирования;</w:t>
      </w:r>
    </w:p>
    <w:p>
      <w:pPr>
        <w:spacing w:after="60"/>
        <w:ind w:firstLine="567"/>
        <w:jc w:val="both"/>
      </w:pPr>
      <w:r>
        <w:rPr>
          <w:rFonts w:ascii="Arial" w:cs="Arial" w:eastAsia="Arial" w:hAnsi="Arial"/>
          <w:sz w:val="24"/>
          <w:szCs w:val="24"/>
        </w:rPr>
        <w:t xml:space="preserve">д) сборка и испытание прототипов (опытных образцов);</w:t>
      </w:r>
    </w:p>
    <w:p>
      <w:pPr>
        <w:spacing w:after="60"/>
        <w:ind w:firstLine="567"/>
        <w:jc w:val="both"/>
      </w:pPr>
      <w:r>
        <w:rPr>
          <w:rFonts w:ascii="Arial" w:cs="Arial" w:eastAsia="Arial" w:hAnsi="Arial"/>
          <w:sz w:val="24"/>
          <w:szCs w:val="24"/>
        </w:rPr>
        <w:t xml:space="preserve">е) схемы опытного производства;</w:t>
      </w:r>
    </w:p>
    <w:p>
      <w:pPr>
        <w:spacing w:after="60"/>
        <w:ind w:firstLine="567"/>
        <w:jc w:val="both"/>
      </w:pPr>
      <w:r>
        <w:rPr>
          <w:rFonts w:ascii="Arial" w:cs="Arial" w:eastAsia="Arial" w:hAnsi="Arial"/>
          <w:sz w:val="24"/>
          <w:szCs w:val="24"/>
        </w:rPr>
        <w:t xml:space="preserve">ж) техническая документация;</w:t>
      </w:r>
    </w:p>
    <w:p>
      <w:pPr>
        <w:spacing w:after="60"/>
        <w:ind w:firstLine="567"/>
        <w:jc w:val="both"/>
      </w:pPr>
      <w:r>
        <w:rPr>
          <w:rFonts w:ascii="Arial" w:cs="Arial" w:eastAsia="Arial" w:hAnsi="Arial"/>
          <w:sz w:val="24"/>
          <w:szCs w:val="24"/>
        </w:rPr>
        <w:t xml:space="preserve">з) процесс реализации проектных данных в изделие;</w:t>
      </w:r>
    </w:p>
    <w:p>
      <w:pPr>
        <w:spacing w:after="60"/>
        <w:ind w:firstLine="567"/>
        <w:jc w:val="both"/>
      </w:pPr>
      <w:r>
        <w:rPr>
          <w:rFonts w:ascii="Arial" w:cs="Arial" w:eastAsia="Arial" w:hAnsi="Arial"/>
          <w:sz w:val="24"/>
          <w:szCs w:val="24"/>
        </w:rPr>
        <w:t xml:space="preserve">и) структурное проектирование;</w:t>
      </w:r>
    </w:p>
    <w:p>
      <w:pPr>
        <w:spacing w:after="60"/>
        <w:ind w:firstLine="567"/>
        <w:jc w:val="both"/>
      </w:pPr>
      <w:r>
        <w:rPr>
          <w:rFonts w:ascii="Arial" w:cs="Arial" w:eastAsia="Arial" w:hAnsi="Arial"/>
          <w:sz w:val="24"/>
          <w:szCs w:val="24"/>
        </w:rPr>
        <w:t xml:space="preserve">к) комплексное проектирование;</w:t>
      </w:r>
    </w:p>
    <w:p>
      <w:pPr>
        <w:spacing w:after="60"/>
        <w:ind w:firstLine="567"/>
        <w:jc w:val="both"/>
      </w:pPr>
      <w:r>
        <w:rPr>
          <w:rFonts w:ascii="Arial" w:cs="Arial" w:eastAsia="Arial" w:hAnsi="Arial"/>
          <w:sz w:val="24"/>
          <w:szCs w:val="24"/>
        </w:rPr>
        <w:t xml:space="preserve">л) компоновочная схема;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производство</w:t>
      </w:r>
      <w:r>
        <w:rPr>
          <w:rFonts w:ascii="Arial" w:cs="Arial" w:eastAsia="Arial" w:hAnsi="Arial"/>
          <w:sz w:val="24"/>
          <w:szCs w:val="24"/>
        </w:rPr>
        <w:t xml:space="preserve"> - означает все производственные этапы, такие, как:</w:t>
      </w:r>
    </w:p>
    <w:p>
      <w:pPr>
        <w:spacing w:after="60"/>
        <w:ind w:firstLine="567"/>
        <w:jc w:val="both"/>
      </w:pPr>
      <w:r>
        <w:rPr>
          <w:rFonts w:ascii="Arial" w:cs="Arial" w:eastAsia="Arial" w:hAnsi="Arial"/>
          <w:sz w:val="24"/>
          <w:szCs w:val="24"/>
        </w:rPr>
        <w:t xml:space="preserve">а) сооружение;</w:t>
      </w:r>
    </w:p>
    <w:p>
      <w:pPr>
        <w:spacing w:after="60"/>
        <w:ind w:firstLine="567"/>
        <w:jc w:val="both"/>
      </w:pPr>
      <w:r>
        <w:rPr>
          <w:rFonts w:ascii="Arial" w:cs="Arial" w:eastAsia="Arial" w:hAnsi="Arial"/>
          <w:sz w:val="24"/>
          <w:szCs w:val="24"/>
        </w:rPr>
        <w:t xml:space="preserve">б) технология производства;</w:t>
      </w:r>
    </w:p>
    <w:p>
      <w:pPr>
        <w:spacing w:after="60"/>
        <w:ind w:firstLine="567"/>
        <w:jc w:val="both"/>
      </w:pPr>
      <w:r>
        <w:rPr>
          <w:rFonts w:ascii="Arial" w:cs="Arial" w:eastAsia="Arial" w:hAnsi="Arial"/>
          <w:sz w:val="24"/>
          <w:szCs w:val="24"/>
        </w:rPr>
        <w:t xml:space="preserve">в) изготовление;</w:t>
      </w:r>
    </w:p>
    <w:p>
      <w:pPr>
        <w:spacing w:after="60"/>
        <w:ind w:firstLine="567"/>
        <w:jc w:val="both"/>
      </w:pPr>
      <w:r>
        <w:rPr>
          <w:rFonts w:ascii="Arial" w:cs="Arial" w:eastAsia="Arial" w:hAnsi="Arial"/>
          <w:sz w:val="24"/>
          <w:szCs w:val="24"/>
        </w:rPr>
        <w:t xml:space="preserve">г) интегрирование;</w:t>
      </w:r>
    </w:p>
    <w:p>
      <w:pPr>
        <w:spacing w:after="60"/>
        <w:ind w:firstLine="567"/>
        <w:jc w:val="both"/>
      </w:pPr>
      <w:r>
        <w:rPr>
          <w:rFonts w:ascii="Arial" w:cs="Arial" w:eastAsia="Arial" w:hAnsi="Arial"/>
          <w:sz w:val="24"/>
          <w:szCs w:val="24"/>
        </w:rPr>
        <w:t xml:space="preserve">д) монтаж (сборка);</w:t>
      </w:r>
    </w:p>
    <w:p>
      <w:pPr>
        <w:spacing w:after="60"/>
        <w:ind w:firstLine="567"/>
        <w:jc w:val="both"/>
      </w:pPr>
      <w:r>
        <w:rPr>
          <w:rFonts w:ascii="Arial" w:cs="Arial" w:eastAsia="Arial" w:hAnsi="Arial"/>
          <w:sz w:val="24"/>
          <w:szCs w:val="24"/>
        </w:rPr>
        <w:t xml:space="preserve">е) контроль;</w:t>
      </w:r>
    </w:p>
    <w:p>
      <w:pPr>
        <w:spacing w:after="60"/>
        <w:ind w:firstLine="567"/>
        <w:jc w:val="both"/>
      </w:pPr>
      <w:r>
        <w:rPr>
          <w:rFonts w:ascii="Arial" w:cs="Arial" w:eastAsia="Arial" w:hAnsi="Arial"/>
          <w:sz w:val="24"/>
          <w:szCs w:val="24"/>
        </w:rPr>
        <w:t xml:space="preserve">ж) испытания; мероприятия по обеспечению качества;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использование</w:t>
      </w:r>
      <w:r>
        <w:rPr>
          <w:rFonts w:ascii="Arial" w:cs="Arial" w:eastAsia="Arial" w:hAnsi="Arial"/>
          <w:sz w:val="24"/>
          <w:szCs w:val="24"/>
        </w:rPr>
        <w:t xml:space="preserve"> - означает эксплуатацию, установку (включая установку на площадке), техническое обслуживание (проверку), текущий ремонт, капитальный ремонт или модернизацию;</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другие элементы</w:t>
      </w:r>
      <w:r>
        <w:rPr>
          <w:rFonts w:ascii="Arial" w:cs="Arial" w:eastAsia="Arial" w:hAnsi="Arial"/>
          <w:sz w:val="24"/>
          <w:szCs w:val="24"/>
        </w:rPr>
        <w:t xml:space="preserve"> - означают все элементы, за исключением водорода, урана и плутония;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программное обеспечение</w:t>
      </w:r>
      <w:r>
        <w:rPr>
          <w:rFonts w:ascii="Arial" w:cs="Arial" w:eastAsia="Arial" w:hAnsi="Arial"/>
          <w:sz w:val="24"/>
          <w:szCs w:val="24"/>
        </w:rPr>
        <w:t xml:space="preserve"> - означает набор из одной или нескольких "программ" или "микропрограмм", специально разработанных или подготовленных для разработки, производства или использования любого предмета, включенного в Список, зафиксированных на каком-либо осязаемом носителе;</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микропрограмма</w:t>
      </w:r>
      <w:r>
        <w:rPr>
          <w:rFonts w:ascii="Arial" w:cs="Arial" w:eastAsia="Arial" w:hAnsi="Arial"/>
          <w:sz w:val="24"/>
          <w:szCs w:val="24"/>
        </w:rPr>
        <w:t xml:space="preserve"> - означает последовательность элементарных команд, хранящихся на специальном запоминающем устройстве, исполнение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программа</w:t>
      </w:r>
      <w:r>
        <w:rPr>
          <w:rFonts w:ascii="Arial" w:cs="Arial" w:eastAsia="Arial" w:hAnsi="Arial"/>
          <w:sz w:val="24"/>
          <w:szCs w:val="24"/>
        </w:rPr>
        <w:t xml:space="preserve"> - означает последовательность команд для осуществления процесса, представленная в такой форме, что она может быть выполнена электронным компьютером или может быть превращена в такую форму.</w:t>
      </w:r>
    </w:p>
    <w:p>
      <w:pPr>
        <w:spacing w:after="200" w:before="200"/>
        <w:jc w:val="center"/>
      </w:pPr>
      <w:r>
        <w:rPr>
          <w:rFonts w:ascii="Arial" w:cs="Arial" w:eastAsia="Arial" w:hAnsi="Arial"/>
          <w:b/>
          <w:bCs/>
          <w:sz w:val="32"/>
          <w:szCs w:val="32"/>
        </w:rPr>
        <w:t xml:space="preserve">Общие примечания</w:t>
      </w:r>
    </w:p>
    <w:p>
      <w:pPr>
        <w:spacing w:after="60"/>
        <w:ind w:firstLine="567"/>
        <w:jc w:val="both"/>
      </w:pPr>
      <w:r>
        <w:rPr>
          <w:rFonts w:ascii="Arial" w:cs="Arial" w:eastAsia="Arial" w:hAnsi="Arial"/>
          <w:sz w:val="24"/>
          <w:szCs w:val="24"/>
        </w:rPr>
        <w:t xml:space="preserve">1. Принадлежность конкретного товара или технологии к товарам и технологиям, подлежащим экспортному контролю, определяется соответствием технических характеристик этого товара или этой технологии техническому описанию, приведенному в графе "Наименование" настоящего Списка. Коды ТН ВЭД ЕАЭС,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2. Передача программного обеспечения, специально разработанного или подготовленного для разработки, производства или использования любого предмета в Списке, в такой же степени подлежит экспортному контролю, как и сам этот предмет. Для передачи программного обеспечения применяются такие же принципы, как и для передачи технологии.</w:t>
      </w:r>
    </w:p>
    <w:p>
      <w:pPr>
        <w:spacing w:after="200" w:before="200"/>
        <w:jc w:val="center"/>
      </w:pPr>
      <w:r>
        <w:rPr>
          <w:rFonts w:ascii="Arial" w:cs="Arial" w:eastAsia="Arial" w:hAnsi="Arial"/>
          <w:b/>
          <w:bCs/>
          <w:sz w:val="32"/>
          <w:szCs w:val="32"/>
        </w:rPr>
        <w:t xml:space="preserve">4. Список оборудования и материалов двойного назначения и соответствующих технологий, применяемых в ядерных целях, в отношении которых осуществляется экспортный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Промышленное оборудование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Высокоплотные (из свинцового стекла или из других материалов) окна радиационной защиты, имеющие все следующие характеристики, и специально разработанные рамы для них:</w:t>
            </w:r>
          </w:p>
          <w:p>
            <w:pPr>
              <w:jc w:val="left"/>
            </w:pPr>
            <w:r>
              <w:rPr>
                <w:rFonts w:ascii="Arial" w:cs="Arial" w:eastAsia="Arial" w:hAnsi="Arial"/>
                <w:sz w:val="24"/>
                <w:szCs w:val="24"/>
              </w:rPr>
              <w:t xml:space="preserve">а) площадь по "холодной поверхности" более 0,09 кв.м;</w:t>
            </w:r>
          </w:p>
          <w:p>
            <w:pPr>
              <w:jc w:val="left"/>
            </w:pPr>
            <w:r>
              <w:rPr>
                <w:rFonts w:ascii="Arial" w:cs="Arial" w:eastAsia="Arial" w:hAnsi="Arial"/>
                <w:sz w:val="24"/>
                <w:szCs w:val="24"/>
              </w:rPr>
              <w:t xml:space="preserve">б) плотность свыше 3 г/куб.см; и</w:t>
            </w:r>
          </w:p>
          <w:p>
            <w:pPr>
              <w:jc w:val="left"/>
            </w:pPr>
            <w:r>
              <w:rPr>
                <w:rFonts w:ascii="Arial" w:cs="Arial" w:eastAsia="Arial" w:hAnsi="Arial"/>
                <w:sz w:val="24"/>
                <w:szCs w:val="24"/>
              </w:rPr>
              <w:t xml:space="preserve">в) толщину 100 мм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7003 19;</w:t>
            </w:r>
          </w:p>
          <w:p>
            <w:pPr>
              <w:jc w:val="left"/>
            </w:pPr>
            <w:r>
              <w:rPr>
                <w:rFonts w:ascii="Arial" w:cs="Arial" w:eastAsia="Arial" w:hAnsi="Arial"/>
                <w:sz w:val="24"/>
                <w:szCs w:val="24"/>
              </w:rPr>
              <w:t xml:space="preserve">7005 29 800 0;</w:t>
            </w:r>
          </w:p>
          <w:p>
            <w:pPr>
              <w:jc w:val="left"/>
            </w:pPr>
            <w:r>
              <w:rPr>
                <w:rFonts w:ascii="Arial" w:cs="Arial" w:eastAsia="Arial" w:hAnsi="Arial"/>
                <w:sz w:val="24"/>
                <w:szCs w:val="24"/>
              </w:rPr>
              <w:t xml:space="preserve">7006 00;</w:t>
            </w:r>
          </w:p>
          <w:p>
            <w:pPr>
              <w:jc w:val="left"/>
            </w:pPr>
            <w:r>
              <w:rPr>
                <w:rFonts w:ascii="Arial" w:cs="Arial" w:eastAsia="Arial" w:hAnsi="Arial"/>
                <w:sz w:val="24"/>
                <w:szCs w:val="24"/>
              </w:rPr>
              <w:t xml:space="preserve">9022 90 000 0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1.1.1 термин "холодная поверхность" означает видимую поверхность окна, подверженную наименьшему уровню радиации, согласно конструкционному применению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 стойкие телевизионные камеры или объективы для них, специально разработанные или нормированные как радиационно стойкие, чтобы выдерживать общую дозу радиации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Грей (кремний) без ухудшения рабочих характеристик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8540 20 100 0;</w:t>
            </w:r>
          </w:p>
          <w:p>
            <w:pPr>
              <w:jc w:val="left"/>
            </w:pPr>
            <w:r>
              <w:rPr>
                <w:rFonts w:ascii="Arial" w:cs="Arial" w:eastAsia="Arial" w:hAnsi="Arial"/>
                <w:sz w:val="24"/>
                <w:szCs w:val="24"/>
              </w:rPr>
              <w:t xml:space="preserve">9002 19 000 0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Термин "Грей (кремний)", приведенный в пунктах 1.1.2 и 1.1.3.1, относится к энергии, выраженной в джоулях на килограмм, которая была поглощена неэкранированным кремниевым образцом при экспозиции ионизирующей радиацией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рабочие органы и контроллеры,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или рабочие органы, имеющие любую из следующих характеристик:</w:t>
            </w:r>
          </w:p>
          <w:p>
            <w:pPr>
              <w:jc w:val="left"/>
            </w:pPr>
            <w:r>
              <w:rPr>
                <w:rFonts w:ascii="Arial" w:cs="Arial" w:eastAsia="Arial" w:hAnsi="Arial"/>
                <w:sz w:val="24"/>
                <w:szCs w:val="24"/>
              </w:rPr>
              <w:t xml:space="preserve">а) специально разработанные в соответствии с национальными стандартами безопасности для работ с мощными взрывчатыми веществами во взрывоопасной среде (например, удовлетворяющие ограничениям на параметры электроаппаратуры, предназначенной для работы со взрывчатыми веществами во взрывоопасной среде); или</w:t>
            </w:r>
          </w:p>
          <w:p>
            <w:pPr>
              <w:jc w:val="left"/>
            </w:pPr>
            <w:r>
              <w:rPr>
                <w:rFonts w:ascii="Arial" w:cs="Arial" w:eastAsia="Arial" w:hAnsi="Arial"/>
                <w:sz w:val="24"/>
                <w:szCs w:val="24"/>
              </w:rPr>
              <w:t xml:space="preserve">б) специально разработанные или оцениваемые как радиационно стойкие, чтобы выдерживать общую дозу радиации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Грей (кремний) без ухудшения рабочих характеристик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70 000 9;</w:t>
            </w:r>
          </w:p>
          <w:p>
            <w:pPr>
              <w:jc w:val="left"/>
            </w:pPr>
            <w:r>
              <w:rPr>
                <w:rFonts w:ascii="Arial" w:cs="Arial" w:eastAsia="Arial" w:hAnsi="Arial"/>
                <w:sz w:val="24"/>
                <w:szCs w:val="24"/>
              </w:rPr>
              <w:t xml:space="preserve">8428 90 800 0;</w:t>
            </w:r>
          </w:p>
          <w:p>
            <w:pPr>
              <w:jc w:val="left"/>
            </w:pPr>
            <w:r>
              <w:rPr>
                <w:rFonts w:ascii="Arial" w:cs="Arial" w:eastAsia="Arial" w:hAnsi="Arial"/>
                <w:sz w:val="24"/>
                <w:szCs w:val="24"/>
              </w:rPr>
              <w:t xml:space="preserve">8479 50 000 0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контроллеры для любых роботов или рабочих органов, указанных в пункте 1.1.3.1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10 910 0;</w:t>
            </w:r>
          </w:p>
          <w:p>
            <w:pPr>
              <w:jc w:val="left"/>
            </w:pPr>
            <w:r>
              <w:rPr>
                <w:rFonts w:ascii="Arial" w:cs="Arial" w:eastAsia="Arial" w:hAnsi="Arial"/>
                <w:sz w:val="24"/>
                <w:szCs w:val="24"/>
              </w:rPr>
              <w:t xml:space="preserve">8537 10 980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1.1.3 не подлежат экспортному контролю роботы, специально сконструированные для неядерного промышленного применения, такие, как, например, используемые в покрасочных камерах для автомобилей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пункте 1.1.3 термин "робот" означает манипулятор, который может перемещаться непрерывно или с интервалами, может использовать датчики и обладает всеми следующими характеристиками:</w:t>
            </w:r>
          </w:p>
          <w:p>
            <w:pPr>
              <w:jc w:val="left"/>
            </w:pPr>
            <w:r>
              <w:rPr>
                <w:rFonts w:ascii="Arial" w:cs="Arial" w:eastAsia="Arial" w:hAnsi="Arial"/>
                <w:sz w:val="24"/>
                <w:szCs w:val="24"/>
              </w:rPr>
              <w:t xml:space="preserve">а) является многофункциональным устройством;</w:t>
            </w:r>
          </w:p>
          <w:p>
            <w:pPr>
              <w:jc w:val="left"/>
            </w:pPr>
            <w:r>
              <w:rPr>
                <w:rFonts w:ascii="Arial" w:cs="Arial" w:eastAsia="Arial" w:hAnsi="Arial"/>
                <w:sz w:val="24"/>
                <w:szCs w:val="24"/>
              </w:rPr>
              <w:t xml:space="preserve">б) способен устанавливать или ориентировать материал, детали, инструменты или специальные устройства с помощью различных перемещений в трехмерном пространстве;</w:t>
            </w:r>
          </w:p>
          <w:p>
            <w:pPr>
              <w:jc w:val="left"/>
            </w:pPr>
            <w:r>
              <w:rPr>
                <w:rFonts w:ascii="Arial" w:cs="Arial" w:eastAsia="Arial" w:hAnsi="Arial"/>
                <w:sz w:val="24"/>
                <w:szCs w:val="24"/>
              </w:rPr>
              <w:t xml:space="preserve">в) включает три или более сервоустройства с замкнутым или разомкнутым контуром, которые могут включать в себя шаговые двигатели; и</w:t>
            </w:r>
          </w:p>
          <w:p>
            <w:pPr>
              <w:jc w:val="left"/>
            </w:pPr>
            <w:r>
              <w:rPr>
                <w:rFonts w:ascii="Arial" w:cs="Arial" w:eastAsia="Arial" w:hAnsi="Arial"/>
                <w:sz w:val="24"/>
                <w:szCs w:val="24"/>
              </w:rPr>
              <w:t xml:space="preserve">г) обладает программируемостью, доступной пользователю с помощью метода обучения/воспроизведения или посредством ЭВМ, которой может быть программируемый логический контроллер, то есть без механического вмешательства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В вышеприведенных технических примечаниях термин "датчики" означает детекторы физического явления, выходной сигнал которого (после преобразования в сигнал, который может быть расшифрован контроллером) способен генерировать программы или модифицировать программные команды или числовые программные данные. Это понятие включает датчики с машинным зрением, инфракрасным или акустическим отображением, сенсорным щупом, измерением внутреннего положения, оптическим или акустическим измерением расстояний или с возможностями измерений усилий или вращательного момента.</w:t>
            </w:r>
          </w:p>
          <w:p>
            <w:pPr>
              <w:jc w:val="left"/>
            </w:pPr>
            <w:r>
              <w:rPr>
                <w:rFonts w:ascii="Arial" w:cs="Arial" w:eastAsia="Arial" w:hAnsi="Arial"/>
                <w:sz w:val="24"/>
                <w:szCs w:val="24"/>
              </w:rPr>
              <w:t xml:space="preserve">2. В вышеприведенных технических примечаниях термин "программируемость, доступная пользователю" означает средства, позволяющие пользователю вставлять, модифицировать или заменять программы с помощью средств, которые отличны от:</w:t>
            </w:r>
          </w:p>
          <w:p>
            <w:pPr>
              <w:jc w:val="left"/>
            </w:pPr>
            <w:r>
              <w:rPr>
                <w:rFonts w:ascii="Arial" w:cs="Arial" w:eastAsia="Arial" w:hAnsi="Arial"/>
                <w:sz w:val="24"/>
                <w:szCs w:val="24"/>
              </w:rPr>
              <w:t xml:space="preserve">а) физического изменения электрической схемы или взаимосвязи электрических систем; или</w:t>
            </w:r>
          </w:p>
          <w:p>
            <w:pPr>
              <w:jc w:val="left"/>
            </w:pPr>
            <w:r>
              <w:rPr>
                <w:rFonts w:ascii="Arial" w:cs="Arial" w:eastAsia="Arial" w:hAnsi="Arial"/>
                <w:sz w:val="24"/>
                <w:szCs w:val="24"/>
              </w:rPr>
              <w:t xml:space="preserve">б) установления функционального управления, включающего ввод параметров.</w:t>
            </w:r>
          </w:p>
          <w:p>
            <w:pPr>
              <w:jc w:val="left"/>
            </w:pPr>
            <w:r>
              <w:rPr>
                <w:rFonts w:ascii="Arial" w:cs="Arial" w:eastAsia="Arial" w:hAnsi="Arial"/>
                <w:sz w:val="24"/>
                <w:szCs w:val="24"/>
              </w:rPr>
              <w:t xml:space="preserve">3. В вышеприведенное определение не включаются следующие устройства:</w:t>
            </w:r>
          </w:p>
          <w:p>
            <w:pPr>
              <w:jc w:val="left"/>
            </w:pPr>
            <w:r>
              <w:rPr>
                <w:rFonts w:ascii="Arial" w:cs="Arial" w:eastAsia="Arial" w:hAnsi="Arial"/>
                <w:sz w:val="24"/>
                <w:szCs w:val="24"/>
              </w:rPr>
              <w:t xml:space="preserve">а) манипуляторы, управляемые только вручную или телеоператором;</w:t>
            </w:r>
          </w:p>
          <w:p>
            <w:pPr>
              <w:jc w:val="left"/>
            </w:pPr>
            <w:r>
              <w:rPr>
                <w:rFonts w:ascii="Arial" w:cs="Arial" w:eastAsia="Arial" w:hAnsi="Arial"/>
                <w:sz w:val="24"/>
                <w:szCs w:val="24"/>
              </w:rPr>
              <w:t xml:space="preserve">б) манипуляторы с фиксированной последовательностью действий, которые являются автоматическими движущимися устройствами, действующими в соответствии с механически фиксируемыми запрограммированными движениями. Программа механически ограничивается неподвижными фиксаторами, такими, как штифты или кулачки. Последовательность движений и выбор направлений или углов не меняются или изменяются механическими, электронными или электрическими средствами;</w:t>
            </w:r>
          </w:p>
          <w:p>
            <w:pPr>
              <w:jc w:val="left"/>
            </w:pPr>
            <w:r>
              <w:rPr>
                <w:rFonts w:ascii="Arial" w:cs="Arial" w:eastAsia="Arial" w:hAnsi="Arial"/>
                <w:sz w:val="24"/>
                <w:szCs w:val="24"/>
              </w:rPr>
              <w:t xml:space="preserve">в) механически управляемые манипуляторы с переменной последовательностью действий, которые являются автоматически передвигающимися устройствами, действующими в соответствии с механически фиксируемыми запрограммированными движениями.</w:t>
            </w:r>
          </w:p>
          <w:p>
            <w:pPr>
              <w:jc w:val="left"/>
            </w:pPr>
            <w:r>
              <w:rPr>
                <w:rFonts w:ascii="Arial" w:cs="Arial" w:eastAsia="Arial" w:hAnsi="Arial"/>
                <w:sz w:val="24"/>
                <w:szCs w:val="24"/>
              </w:rPr>
              <w:t xml:space="preserve">Программа механически ограничивается фиксированными, но регулируемыми упорами, такими, как штифты или кулачки. Последовательность движений и выбор направлений или углов могут меняться в рамках заданной программной модели. Вариации или модификации программной модели (например, смена штифтов или кулачков) по одной или нескольким координатам перемещения выполняются только с помощью механических операций;</w:t>
            </w:r>
          </w:p>
          <w:p>
            <w:pPr>
              <w:jc w:val="left"/>
            </w:pPr>
            <w:r>
              <w:rPr>
                <w:rFonts w:ascii="Arial" w:cs="Arial" w:eastAsia="Arial" w:hAnsi="Arial"/>
                <w:sz w:val="24"/>
                <w:szCs w:val="24"/>
              </w:rPr>
              <w:t xml:space="preserve">г) несервоуправляемые манипуляторы с переменной последовательностью действий, которые являются автоматически передвигающимися устройствами, действующими в соответствии с механически фиксируемыми запрограммированными движениями. Программа может изменяться, но последовательность команд возобновляется только с помощью двоичного сигнала с механически фиксированных электрических двоичных устройств или регулируемых ограничителей;</w:t>
            </w:r>
          </w:p>
          <w:p>
            <w:pPr>
              <w:jc w:val="left"/>
            </w:pPr>
            <w:r>
              <w:rPr>
                <w:rFonts w:ascii="Arial" w:cs="Arial" w:eastAsia="Arial" w:hAnsi="Arial"/>
                <w:sz w:val="24"/>
                <w:szCs w:val="24"/>
              </w:rPr>
              <w:t xml:space="preserve">д) краны-штабелеры, определяемые как системы / манипуляторы, работающие в декартовых координатах, изготовленные как составные части вертикальной системы складских бункеров и сконструированные для того, чтобы обеспечить складирование и выгрузку содержимого этих бункеров.</w:t>
            </w:r>
          </w:p>
          <w:p>
            <w:pPr>
              <w:jc w:val="left"/>
            </w:pPr>
            <w:r>
              <w:rPr>
                <w:rFonts w:ascii="Arial" w:cs="Arial" w:eastAsia="Arial" w:hAnsi="Arial"/>
                <w:sz w:val="24"/>
                <w:szCs w:val="24"/>
              </w:rPr>
              <w:t xml:space="preserve">2. В пункте 1.1.3 термин "рабочие органы" означает зажимы, активные средства механической обработки и любые другие инструменты, которые присоединяются к основанию на конце "руки" манипулятора робот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вышеприведенном определении под термином "активные средства механической обработки" понимаются устройства для передачи к обрабатываемой детали энергии движения, обработки или индикации направления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Дистанционные манипуляторы, которые могут быть использованы для обеспечения дистанционных действий в операциях радиохимического разделения или в горячих камерах, имеющие любую из следующих характеристик:</w:t>
            </w:r>
          </w:p>
          <w:p>
            <w:pPr>
              <w:jc w:val="left"/>
            </w:pPr>
            <w:r>
              <w:rPr>
                <w:rFonts w:ascii="Arial" w:cs="Arial" w:eastAsia="Arial" w:hAnsi="Arial"/>
                <w:sz w:val="24"/>
                <w:szCs w:val="24"/>
              </w:rPr>
              <w:t xml:space="preserve">а) способные передавать действия оператора сквозь стенку горячей камеры толщиной 0,6 м или более (операция "сквозь стенку"); или</w:t>
            </w:r>
          </w:p>
          <w:p>
            <w:pPr>
              <w:jc w:val="left"/>
            </w:pPr>
            <w:r>
              <w:rPr>
                <w:rFonts w:ascii="Arial" w:cs="Arial" w:eastAsia="Arial" w:hAnsi="Arial"/>
                <w:sz w:val="24"/>
                <w:szCs w:val="24"/>
              </w:rPr>
              <w:t xml:space="preserve">б) способные передавать действия оператора через крышку горячей камеры толщиной 0,6 м или более (операция "через крышку")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70 000 9;</w:t>
            </w:r>
          </w:p>
          <w:p>
            <w:pPr>
              <w:jc w:val="left"/>
            </w:pPr>
            <w:r>
              <w:rPr>
                <w:rFonts w:ascii="Arial" w:cs="Arial" w:eastAsia="Arial" w:hAnsi="Arial"/>
                <w:sz w:val="24"/>
                <w:szCs w:val="24"/>
              </w:rPr>
              <w:t xml:space="preserve">8428 90 800 0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Дистанционные манипуляторы обеспечивают передачу действий человека-оператора к дистанционно действующей "руке" и терминальному фиксатору. Манипуляторы могут быть типа "хозяин / слуга" (манипуляторы, копирующие движения оператора) или управляться ручкой управления или клавиатурой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ротационного выдавливания (вытяжки), обкатные вальцовочные станки, способные исполнять функции ротационного выдавливания (вытяжки), и оправки,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имеющие обе следующие характеристики:</w:t>
            </w:r>
          </w:p>
          <w:p>
            <w:pPr>
              <w:jc w:val="left"/>
            </w:pPr>
            <w:r>
              <w:rPr>
                <w:rFonts w:ascii="Arial" w:cs="Arial" w:eastAsia="Arial" w:hAnsi="Arial"/>
                <w:sz w:val="24"/>
                <w:szCs w:val="24"/>
              </w:rPr>
              <w:t xml:space="preserve">а) три или более валка (активных или направляющих); и</w:t>
            </w:r>
          </w:p>
          <w:p>
            <w:pPr>
              <w:jc w:val="left"/>
            </w:pPr>
            <w:r>
              <w:rPr>
                <w:rFonts w:ascii="Arial" w:cs="Arial" w:eastAsia="Arial" w:hAnsi="Arial"/>
                <w:sz w:val="24"/>
                <w:szCs w:val="24"/>
              </w:rPr>
              <w:t xml:space="preserve">б) которые согласно технической спецификации изготовителя могут быть оборудованы блоками числового программного управления (ЧПУ) или компьютерного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25 000 0;</w:t>
            </w:r>
          </w:p>
          <w:p>
            <w:pPr>
              <w:jc w:val="left"/>
            </w:pPr>
            <w:r>
              <w:rPr>
                <w:rFonts w:ascii="Arial" w:cs="Arial" w:eastAsia="Arial" w:hAnsi="Arial"/>
                <w:sz w:val="24"/>
                <w:szCs w:val="24"/>
              </w:rPr>
              <w:t xml:space="preserve">8462 69 001 2;</w:t>
            </w:r>
          </w:p>
          <w:p>
            <w:pPr>
              <w:jc w:val="left"/>
            </w:pPr>
            <w:r>
              <w:rPr>
                <w:rFonts w:ascii="Arial" w:cs="Arial" w:eastAsia="Arial" w:hAnsi="Arial"/>
                <w:sz w:val="24"/>
                <w:szCs w:val="24"/>
              </w:rPr>
              <w:t xml:space="preserve">8462 69 001 3;</w:t>
            </w:r>
          </w:p>
          <w:p>
            <w:pPr>
              <w:jc w:val="left"/>
            </w:pPr>
            <w:r>
              <w:rPr>
                <w:rFonts w:ascii="Arial" w:cs="Arial" w:eastAsia="Arial" w:hAnsi="Arial"/>
                <w:sz w:val="24"/>
                <w:szCs w:val="24"/>
              </w:rPr>
              <w:t xml:space="preserve">8462 90 001 2;</w:t>
            </w:r>
          </w:p>
          <w:p>
            <w:pPr>
              <w:jc w:val="left"/>
            </w:pPr>
            <w:r>
              <w:rPr>
                <w:rFonts w:ascii="Arial" w:cs="Arial" w:eastAsia="Arial" w:hAnsi="Arial"/>
                <w:sz w:val="24"/>
                <w:szCs w:val="24"/>
              </w:rPr>
              <w:t xml:space="preserve">8462 90 001 3;</w:t>
            </w:r>
          </w:p>
          <w:p>
            <w:pPr>
              <w:jc w:val="left"/>
            </w:pPr>
            <w:r>
              <w:rPr>
                <w:rFonts w:ascii="Arial" w:cs="Arial" w:eastAsia="Arial" w:hAnsi="Arial"/>
                <w:sz w:val="24"/>
                <w:szCs w:val="24"/>
              </w:rPr>
              <w:t xml:space="preserve">8463 90 000 0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1.2.1.1 включает также станки, имеющие только один валок, предназначенный для деформации металла, и два вспомогательных валка, которые поддерживают оправку, но не участвуют непосредственно в процессе деформации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Роторно-обкатные оправки, разработанные для формирования цилиндрических роторов с внутренним диаметром от 75 мм до 400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10 200 0;</w:t>
            </w:r>
          </w:p>
          <w:p>
            <w:pPr>
              <w:jc w:val="left"/>
            </w:pPr>
            <w:r>
              <w:rPr>
                <w:rFonts w:ascii="Arial" w:cs="Arial" w:eastAsia="Arial" w:hAnsi="Arial"/>
                <w:sz w:val="24"/>
                <w:szCs w:val="24"/>
              </w:rPr>
              <w:t xml:space="preserve">8466 20 200 0;</w:t>
            </w:r>
          </w:p>
          <w:p>
            <w:pPr>
              <w:jc w:val="left"/>
            </w:pPr>
            <w:r>
              <w:rPr>
                <w:rFonts w:ascii="Arial" w:cs="Arial" w:eastAsia="Arial" w:hAnsi="Arial"/>
                <w:sz w:val="24"/>
                <w:szCs w:val="24"/>
              </w:rPr>
              <w:t xml:space="preserve">8466 20 980 0;</w:t>
            </w:r>
          </w:p>
          <w:p>
            <w:pPr>
              <w:jc w:val="left"/>
            </w:pPr>
            <w:r>
              <w:rPr>
                <w:rFonts w:ascii="Arial" w:cs="Arial" w:eastAsia="Arial" w:hAnsi="Arial"/>
                <w:sz w:val="24"/>
                <w:szCs w:val="24"/>
              </w:rPr>
              <w:t xml:space="preserve">8486 90 100 0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указанные ниже, и любые их сочетания для обработки или резки металлов, керамики или композиционных материалов, которые в соответствии с техническими спецификациями изготовителя могут быть оборудованы электронными устройствами для одновременного контурного управления по двум или более осям: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блоков ЧПУ и связанного с ними программного обеспечения см. пункт 1.4.3</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Токарные станки, имеющие точность позиционирования со всеми компенсационными возможностями лучше (меньше) 6 мкм в соответствии с международным стандартом ИСО 230/2 (1988) или его национальным эквивалентом вдоль любой линейной оси (общий выбор позиции) для станков, пригодных для обработки деталей диаметром более 35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8457 20 000 0;</w:t>
            </w:r>
          </w:p>
          <w:p>
            <w:pPr>
              <w:jc w:val="left"/>
            </w:pPr>
            <w:r>
              <w:rPr>
                <w:rFonts w:ascii="Arial" w:cs="Arial" w:eastAsia="Arial" w:hAnsi="Arial"/>
                <w:sz w:val="24"/>
                <w:szCs w:val="24"/>
              </w:rPr>
              <w:t xml:space="preserve">8457 30;</w:t>
            </w:r>
          </w:p>
          <w:p>
            <w:pPr>
              <w:jc w:val="left"/>
            </w:pPr>
            <w:r>
              <w:rPr>
                <w:rFonts w:ascii="Arial" w:cs="Arial" w:eastAsia="Arial" w:hAnsi="Arial"/>
                <w:sz w:val="24"/>
                <w:szCs w:val="24"/>
              </w:rPr>
              <w:t xml:space="preserve">8458 11 200 0;</w:t>
            </w:r>
          </w:p>
          <w:p>
            <w:pPr>
              <w:jc w:val="left"/>
            </w:pPr>
            <w:r>
              <w:rPr>
                <w:rFonts w:ascii="Arial" w:cs="Arial" w:eastAsia="Arial" w:hAnsi="Arial"/>
                <w:sz w:val="24"/>
                <w:szCs w:val="24"/>
              </w:rPr>
              <w:t xml:space="preserve">8458 11 490 0;</w:t>
            </w:r>
          </w:p>
          <w:p>
            <w:pPr>
              <w:jc w:val="left"/>
            </w:pPr>
            <w:r>
              <w:rPr>
                <w:rFonts w:ascii="Arial" w:cs="Arial" w:eastAsia="Arial" w:hAnsi="Arial"/>
                <w:sz w:val="24"/>
                <w:szCs w:val="24"/>
              </w:rPr>
              <w:t xml:space="preserve">8458 91 200 9;</w:t>
            </w:r>
          </w:p>
          <w:p>
            <w:pPr>
              <w:jc w:val="left"/>
            </w:pPr>
            <w:r>
              <w:rPr>
                <w:rFonts w:ascii="Arial" w:cs="Arial" w:eastAsia="Arial" w:hAnsi="Arial"/>
                <w:sz w:val="24"/>
                <w:szCs w:val="24"/>
              </w:rPr>
              <w:t xml:space="preserve">8464 90 000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1.2.2.1 не подлежат экспортному контролю станки для обработки стержней, ограниченные только обработкой стержней, подаваемых насквозь, если максимальный диаметр стержня равен или менее 42 мм и отсутствует возможность установки патронов. Станки могут иметь функции сверления и/или фрезерования для обработки деталей диаметром менее 42 мм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Фрезерные станки, имеющие любую из следующих характеристик:</w:t>
            </w:r>
          </w:p>
          <w:p>
            <w:pPr>
              <w:jc w:val="left"/>
            </w:pPr>
            <w:r>
              <w:rPr>
                <w:rFonts w:ascii="Arial" w:cs="Arial" w:eastAsia="Arial" w:hAnsi="Arial"/>
                <w:sz w:val="24"/>
                <w:szCs w:val="24"/>
              </w:rPr>
              <w:t xml:space="preserve">а) точность позиционирования со всеми компенсационными возможностями лучше (меньше) 6 мкм в соответствии с международным стандартом ИСО 230/2 (1988) или его национальным эквивалентом вдоль любой линейной оси (общий выбор позиции); или</w:t>
            </w:r>
          </w:p>
          <w:p>
            <w:pPr>
              <w:jc w:val="left"/>
            </w:pPr>
            <w:r>
              <w:rPr>
                <w:rFonts w:ascii="Arial" w:cs="Arial" w:eastAsia="Arial" w:hAnsi="Arial"/>
                <w:sz w:val="24"/>
                <w:szCs w:val="24"/>
              </w:rPr>
              <w:t xml:space="preserve">б) две или более горизонтальных поворотных оси</w:t>
            </w:r>
          </w:p>
          <w:p>
            <w:pPr>
              <w:jc w:val="left"/>
            </w:pPr>
            <w:r>
              <w:rPr>
                <w:rFonts w:ascii="Arial" w:cs="Arial" w:eastAsia="Arial" w:hAnsi="Arial"/>
                <w:sz w:val="24"/>
                <w:szCs w:val="24"/>
              </w:rPr>
              <w:t xml:space="preserve">в) пять или более осей, которые могут быть совместно скоординированы для контурного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8457 20 000 0;</w:t>
            </w:r>
          </w:p>
          <w:p>
            <w:pPr>
              <w:jc w:val="left"/>
            </w:pPr>
            <w:r>
              <w:rPr>
                <w:rFonts w:ascii="Arial" w:cs="Arial" w:eastAsia="Arial" w:hAnsi="Arial"/>
                <w:sz w:val="24"/>
                <w:szCs w:val="24"/>
              </w:rPr>
              <w:t xml:space="preserve">8457 30;</w:t>
            </w:r>
          </w:p>
          <w:p>
            <w:pPr>
              <w:jc w:val="left"/>
            </w:pPr>
            <w:r>
              <w:rPr>
                <w:rFonts w:ascii="Arial" w:cs="Arial" w:eastAsia="Arial" w:hAnsi="Arial"/>
                <w:sz w:val="24"/>
                <w:szCs w:val="24"/>
              </w:rPr>
              <w:t xml:space="preserve">8459 31 000 0;</w:t>
            </w:r>
          </w:p>
          <w:p>
            <w:pPr>
              <w:jc w:val="left"/>
            </w:pPr>
            <w:r>
              <w:rPr>
                <w:rFonts w:ascii="Arial" w:cs="Arial" w:eastAsia="Arial" w:hAnsi="Arial"/>
                <w:sz w:val="24"/>
                <w:szCs w:val="24"/>
              </w:rPr>
              <w:t xml:space="preserve">8459 39 000 0;</w:t>
            </w:r>
          </w:p>
          <w:p>
            <w:pPr>
              <w:jc w:val="left"/>
            </w:pPr>
            <w:r>
              <w:rPr>
                <w:rFonts w:ascii="Arial" w:cs="Arial" w:eastAsia="Arial" w:hAnsi="Arial"/>
                <w:sz w:val="24"/>
                <w:szCs w:val="24"/>
              </w:rPr>
              <w:t xml:space="preserve">8459 51 000 0;</w:t>
            </w:r>
          </w:p>
          <w:p>
            <w:pPr>
              <w:jc w:val="left"/>
            </w:pPr>
            <w:r>
              <w:rPr>
                <w:rFonts w:ascii="Arial" w:cs="Arial" w:eastAsia="Arial" w:hAnsi="Arial"/>
                <w:sz w:val="24"/>
                <w:szCs w:val="24"/>
              </w:rPr>
              <w:t xml:space="preserve">8459 59 000 0;</w:t>
            </w:r>
          </w:p>
          <w:p>
            <w:pPr>
              <w:jc w:val="left"/>
            </w:pPr>
            <w:r>
              <w:rPr>
                <w:rFonts w:ascii="Arial" w:cs="Arial" w:eastAsia="Arial" w:hAnsi="Arial"/>
                <w:sz w:val="24"/>
                <w:szCs w:val="24"/>
              </w:rPr>
              <w:t xml:space="preserve">8459 61 100 0;</w:t>
            </w:r>
          </w:p>
          <w:p>
            <w:pPr>
              <w:jc w:val="left"/>
            </w:pPr>
            <w:r>
              <w:rPr>
                <w:rFonts w:ascii="Arial" w:cs="Arial" w:eastAsia="Arial" w:hAnsi="Arial"/>
                <w:sz w:val="24"/>
                <w:szCs w:val="24"/>
              </w:rPr>
              <w:t xml:space="preserve">8459 61 900 1;</w:t>
            </w:r>
          </w:p>
          <w:p>
            <w:pPr>
              <w:jc w:val="left"/>
            </w:pPr>
            <w:r>
              <w:rPr>
                <w:rFonts w:ascii="Arial" w:cs="Arial" w:eastAsia="Arial" w:hAnsi="Arial"/>
                <w:sz w:val="24"/>
                <w:szCs w:val="24"/>
              </w:rPr>
              <w:t xml:space="preserve">8459 61 900 9;</w:t>
            </w:r>
          </w:p>
          <w:p>
            <w:pPr>
              <w:jc w:val="left"/>
            </w:pPr>
            <w:r>
              <w:rPr>
                <w:rFonts w:ascii="Arial" w:cs="Arial" w:eastAsia="Arial" w:hAnsi="Arial"/>
                <w:sz w:val="24"/>
                <w:szCs w:val="24"/>
              </w:rPr>
              <w:t xml:space="preserve">8459 69;</w:t>
            </w:r>
          </w:p>
          <w:p>
            <w:pPr>
              <w:jc w:val="left"/>
            </w:pPr>
            <w:r>
              <w:rPr>
                <w:rFonts w:ascii="Arial" w:cs="Arial" w:eastAsia="Arial" w:hAnsi="Arial"/>
                <w:sz w:val="24"/>
                <w:szCs w:val="24"/>
              </w:rPr>
              <w:t xml:space="preserve">8464 90 000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8465 92 000 0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1.2.2.2 не подлежат экспортному контролю фрезерные станки, имеющие обе следующие характеристики:</w:t>
            </w:r>
          </w:p>
          <w:p>
            <w:pPr>
              <w:jc w:val="left"/>
            </w:pPr>
            <w:r>
              <w:rPr>
                <w:rFonts w:ascii="Arial" w:cs="Arial" w:eastAsia="Arial" w:hAnsi="Arial"/>
                <w:sz w:val="24"/>
                <w:szCs w:val="24"/>
              </w:rPr>
              <w:t xml:space="preserve">а) перемещение по оси x более 2 м; и</w:t>
            </w:r>
          </w:p>
          <w:p>
            <w:pPr>
              <w:jc w:val="left"/>
            </w:pPr>
            <w:r>
              <w:rPr>
                <w:rFonts w:ascii="Arial" w:cs="Arial" w:eastAsia="Arial" w:hAnsi="Arial"/>
                <w:sz w:val="24"/>
                <w:szCs w:val="24"/>
              </w:rPr>
              <w:t xml:space="preserve">б) общую точность позиционирования по оси x хуже (более) 30 мкм в соответствии с международным стандартом ИСО 230/2 (1988) или его национальным эквивалентом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шлифовальные, имеющие любую из следующих характеристик:</w:t>
            </w:r>
          </w:p>
          <w:p>
            <w:pPr>
              <w:jc w:val="left"/>
            </w:pPr>
            <w:r>
              <w:rPr>
                <w:rFonts w:ascii="Arial" w:cs="Arial" w:eastAsia="Arial" w:hAnsi="Arial"/>
                <w:sz w:val="24"/>
                <w:szCs w:val="24"/>
              </w:rPr>
              <w:t xml:space="preserve">а) точность позиционирования со всеми компенсационными возможностями лучше (меньше) 4 мкм в соответствии с международным стандартом ИСО 230/2 (1988) или его национальным эквивалентом вдоль любой линейной оси (общий выбор позиции); или</w:t>
            </w:r>
          </w:p>
          <w:p>
            <w:pPr>
              <w:jc w:val="left"/>
            </w:pPr>
            <w:r>
              <w:rPr>
                <w:rFonts w:ascii="Arial" w:cs="Arial" w:eastAsia="Arial" w:hAnsi="Arial"/>
                <w:sz w:val="24"/>
                <w:szCs w:val="24"/>
              </w:rPr>
              <w:t xml:space="preserve">б) имеющие две или более горизонтальных поворотных оси;</w:t>
            </w:r>
          </w:p>
          <w:p>
            <w:pPr>
              <w:jc w:val="left"/>
            </w:pPr>
            <w:r>
              <w:rPr>
                <w:rFonts w:ascii="Arial" w:cs="Arial" w:eastAsia="Arial" w:hAnsi="Arial"/>
                <w:sz w:val="24"/>
                <w:szCs w:val="24"/>
              </w:rPr>
              <w:t xml:space="preserve">в) пять или более осей, которые могут быть совместно скоординированы для контурного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8457 20 000 0;</w:t>
            </w:r>
          </w:p>
          <w:p>
            <w:pPr>
              <w:jc w:val="left"/>
            </w:pPr>
            <w:r>
              <w:rPr>
                <w:rFonts w:ascii="Arial" w:cs="Arial" w:eastAsia="Arial" w:hAnsi="Arial"/>
                <w:sz w:val="24"/>
                <w:szCs w:val="24"/>
              </w:rPr>
              <w:t xml:space="preserve">8457 30;</w:t>
            </w:r>
          </w:p>
          <w:p>
            <w:pPr>
              <w:jc w:val="left"/>
            </w:pPr>
            <w:r>
              <w:rPr>
                <w:rFonts w:ascii="Arial" w:cs="Arial" w:eastAsia="Arial" w:hAnsi="Arial"/>
                <w:sz w:val="24"/>
                <w:szCs w:val="24"/>
              </w:rPr>
              <w:t xml:space="preserve">8460 12 100 1;</w:t>
            </w:r>
          </w:p>
          <w:p>
            <w:pPr>
              <w:jc w:val="left"/>
            </w:pPr>
            <w:r>
              <w:rPr>
                <w:rFonts w:ascii="Arial" w:cs="Arial" w:eastAsia="Arial" w:hAnsi="Arial"/>
                <w:sz w:val="24"/>
                <w:szCs w:val="24"/>
              </w:rPr>
              <w:t xml:space="preserve">8460 12 100 9;</w:t>
            </w:r>
          </w:p>
          <w:p>
            <w:pPr>
              <w:jc w:val="left"/>
            </w:pPr>
            <w:r>
              <w:rPr>
                <w:rFonts w:ascii="Arial" w:cs="Arial" w:eastAsia="Arial" w:hAnsi="Arial"/>
                <w:sz w:val="24"/>
                <w:szCs w:val="24"/>
              </w:rPr>
              <w:t xml:space="preserve">8460 19 100 0;</w:t>
            </w:r>
          </w:p>
          <w:p>
            <w:pPr>
              <w:jc w:val="left"/>
            </w:pPr>
            <w:r>
              <w:rPr>
                <w:rFonts w:ascii="Arial" w:cs="Arial" w:eastAsia="Arial" w:hAnsi="Arial"/>
                <w:sz w:val="24"/>
                <w:szCs w:val="24"/>
              </w:rPr>
              <w:t xml:space="preserve">8460 22 100 8;</w:t>
            </w:r>
          </w:p>
          <w:p>
            <w:pPr>
              <w:jc w:val="left"/>
            </w:pPr>
            <w:r>
              <w:rPr>
                <w:rFonts w:ascii="Arial" w:cs="Arial" w:eastAsia="Arial" w:hAnsi="Arial"/>
                <w:sz w:val="24"/>
                <w:szCs w:val="24"/>
              </w:rPr>
              <w:t xml:space="preserve">8460 23 100 8;</w:t>
            </w:r>
          </w:p>
          <w:p>
            <w:pPr>
              <w:jc w:val="left"/>
            </w:pPr>
            <w:r>
              <w:rPr>
                <w:rFonts w:ascii="Arial" w:cs="Arial" w:eastAsia="Arial" w:hAnsi="Arial"/>
                <w:sz w:val="24"/>
                <w:szCs w:val="24"/>
              </w:rPr>
              <w:t xml:space="preserve">8460 24 100 8;</w:t>
            </w:r>
          </w:p>
          <w:p>
            <w:pPr>
              <w:jc w:val="left"/>
            </w:pPr>
            <w:r>
              <w:rPr>
                <w:rFonts w:ascii="Arial" w:cs="Arial" w:eastAsia="Arial" w:hAnsi="Arial"/>
                <w:sz w:val="24"/>
                <w:szCs w:val="24"/>
              </w:rPr>
              <w:t xml:space="preserve">8460 29 200 8;</w:t>
            </w:r>
          </w:p>
          <w:p>
            <w:pPr>
              <w:jc w:val="left"/>
            </w:pPr>
            <w:r>
              <w:rPr>
                <w:rFonts w:ascii="Arial" w:cs="Arial" w:eastAsia="Arial" w:hAnsi="Arial"/>
                <w:sz w:val="24"/>
                <w:szCs w:val="24"/>
              </w:rPr>
              <w:t xml:space="preserve">8464 20;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8465 93 000 0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1.2.2.3 не подлежат экспортному контролю следующие шлифовальные станки:</w:t>
            </w:r>
          </w:p>
          <w:p>
            <w:pPr>
              <w:jc w:val="left"/>
            </w:pPr>
            <w:r>
              <w:rPr>
                <w:rFonts w:ascii="Arial" w:cs="Arial" w:eastAsia="Arial" w:hAnsi="Arial"/>
                <w:sz w:val="24"/>
                <w:szCs w:val="24"/>
              </w:rPr>
              <w:t xml:space="preserve">1. Станки для наружного, внутреннего и наружно-внутреннего шлифования, имеющие все следующие характеристики:</w:t>
            </w:r>
          </w:p>
          <w:p>
            <w:pPr>
              <w:jc w:val="left"/>
            </w:pPr>
            <w:r>
              <w:rPr>
                <w:rFonts w:ascii="Arial" w:cs="Arial" w:eastAsia="Arial" w:hAnsi="Arial"/>
                <w:sz w:val="24"/>
                <w:szCs w:val="24"/>
              </w:rPr>
              <w:t xml:space="preserve">а) ограниченные максимальным наружным диаметром или длиной обрабатываемой детали 150 мм; и</w:t>
            </w:r>
          </w:p>
          <w:p>
            <w:pPr>
              <w:jc w:val="left"/>
            </w:pPr>
            <w:r>
              <w:rPr>
                <w:rFonts w:ascii="Arial" w:cs="Arial" w:eastAsia="Arial" w:hAnsi="Arial"/>
                <w:sz w:val="24"/>
                <w:szCs w:val="24"/>
              </w:rPr>
              <w:t xml:space="preserve">б) ограниченные осями x, z и c</w:t>
            </w:r>
          </w:p>
          <w:p>
            <w:pPr>
              <w:jc w:val="left"/>
            </w:pPr>
            <w:r>
              <w:rPr>
                <w:rFonts w:ascii="Arial" w:cs="Arial" w:eastAsia="Arial" w:hAnsi="Arial"/>
                <w:sz w:val="24"/>
                <w:szCs w:val="24"/>
              </w:rPr>
              <w:t xml:space="preserve">2. Координатно-шлифовальные станки, не имеющие z-оси или w-оси с общей точностью позиционирования меньше (лучше) 4 мкм в соответствии с международным стандартом ИСО 230/2 (1988)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Беспроволочные станки для электроискровой обработки (СЭО), имеющие две или более горизонтальных оси вращения, которые могут одновременно и согласованно контролироваться для контурного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8456 30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Установленные уровни точности позиционирования, полученные в результате измерений, проведенных в соответствии с международным стандартом ИСО 230/2 (1988) или его национальным эквивалентом, могут быть использованы для каждой модели станка, если это предусмотрено и принято национальными положениями, вместо индивидуальных измерений для отдельного станка. Установленная точность позиционирования должна быть получена в результате проведения следующих процедур:</w:t>
            </w:r>
          </w:p>
          <w:p>
            <w:pPr>
              <w:jc w:val="left"/>
            </w:pPr>
            <w:r>
              <w:rPr>
                <w:rFonts w:ascii="Arial" w:cs="Arial" w:eastAsia="Arial" w:hAnsi="Arial"/>
                <w:sz w:val="24"/>
                <w:szCs w:val="24"/>
              </w:rPr>
              <w:t xml:space="preserve">а) отбора пяти станков одной модели для испытаний;</w:t>
            </w:r>
          </w:p>
          <w:p>
            <w:pPr>
              <w:jc w:val="left"/>
            </w:pPr>
            <w:r>
              <w:rPr>
                <w:rFonts w:ascii="Arial" w:cs="Arial" w:eastAsia="Arial" w:hAnsi="Arial"/>
                <w:sz w:val="24"/>
                <w:szCs w:val="24"/>
              </w:rPr>
              <w:t xml:space="preserve">б) измерения точности по линейным осям координат в соответствии с международным стандартом ИСО 230/2 (1988);</w:t>
            </w:r>
          </w:p>
          <w:p>
            <w:pPr>
              <w:jc w:val="left"/>
            </w:pPr>
            <w:r>
              <w:rPr>
                <w:rFonts w:ascii="Arial" w:cs="Arial" w:eastAsia="Arial" w:hAnsi="Arial"/>
                <w:sz w:val="24"/>
                <w:szCs w:val="24"/>
              </w:rPr>
              <w:t xml:space="preserve">в) определения точности значений "А" для каждой оси каждой машины. Метод расчета точности значения "А" описан в международном стандарте ИСО 230/2 (1988);</w:t>
            </w:r>
          </w:p>
          <w:p>
            <w:pPr>
              <w:jc w:val="left"/>
            </w:pPr>
            <w:r>
              <w:rPr>
                <w:rFonts w:ascii="Arial" w:cs="Arial" w:eastAsia="Arial" w:hAnsi="Arial"/>
                <w:sz w:val="24"/>
                <w:szCs w:val="24"/>
              </w:rPr>
              <w:t xml:space="preserve">г) определения средней точности значения для каждой оси. Это среднее значение становится установленным значением для каждой оси модели (Аx, Аy);</w:t>
            </w:r>
          </w:p>
          <w:p>
            <w:pPr>
              <w:jc w:val="left"/>
            </w:pPr>
            <w:r>
              <w:rPr>
                <w:rFonts w:ascii="Arial" w:cs="Arial" w:eastAsia="Arial" w:hAnsi="Arial"/>
                <w:sz w:val="24"/>
                <w:szCs w:val="24"/>
              </w:rPr>
              <w:t xml:space="preserve">д) поскольку пункт 1.2.2 имеет ссылки на каждую линейную ось, то должно быть определено столько установленных значений точности позиционирования, сколько имеется линейных осей;</w:t>
            </w:r>
          </w:p>
          <w:p>
            <w:pPr>
              <w:jc w:val="left"/>
            </w:pPr>
            <w:r>
              <w:rPr>
                <w:rFonts w:ascii="Arial" w:cs="Arial" w:eastAsia="Arial" w:hAnsi="Arial"/>
                <w:sz w:val="24"/>
                <w:szCs w:val="24"/>
              </w:rPr>
              <w:t xml:space="preserve">е) если какая-нибудь из осей станка, не контролируемая по пунктам 1.2.2.1, 1.2.2.2 или 1.2.2.3, имеет установленную точность позиционирования 6 мкм или лучше для шлифовальных станков и 8 мкм или лучше для фрезерных и токарных станков, в обоих случаях в соответствии с международным стандартом ИСО 230/2 (1988), то изготовитель станка должен подтверждать уровень точности один раз в восемнадцать месяцев</w:t>
            </w:r>
          </w:p>
          <w:p>
            <w:pPr>
              <w:jc w:val="left"/>
            </w:pPr>
            <w:r>
              <w:rPr>
                <w:rFonts w:ascii="Arial" w:cs="Arial" w:eastAsia="Arial" w:hAnsi="Arial"/>
                <w:sz w:val="24"/>
                <w:szCs w:val="24"/>
              </w:rPr>
              <w:t xml:space="preserve">2. По пункту 1.2.2 не подлежат экспортному контролю станки специального назначения, ограниченные производством любого из следующих изделий:</w:t>
            </w:r>
          </w:p>
          <w:p>
            <w:pPr>
              <w:jc w:val="left"/>
            </w:pPr>
            <w:r>
              <w:rPr>
                <w:rFonts w:ascii="Arial" w:cs="Arial" w:eastAsia="Arial" w:hAnsi="Arial"/>
                <w:sz w:val="24"/>
                <w:szCs w:val="24"/>
              </w:rPr>
              <w:t xml:space="preserve">а) шестерен;</w:t>
            </w:r>
          </w:p>
          <w:p>
            <w:pPr>
              <w:jc w:val="left"/>
            </w:pPr>
            <w:r>
              <w:rPr>
                <w:rFonts w:ascii="Arial" w:cs="Arial" w:eastAsia="Arial" w:hAnsi="Arial"/>
                <w:sz w:val="24"/>
                <w:szCs w:val="24"/>
              </w:rPr>
              <w:t xml:space="preserve">б) коленчатых валов или кулачковых валов;</w:t>
            </w:r>
          </w:p>
          <w:p>
            <w:pPr>
              <w:jc w:val="left"/>
            </w:pPr>
            <w:r>
              <w:rPr>
                <w:rFonts w:ascii="Arial" w:cs="Arial" w:eastAsia="Arial" w:hAnsi="Arial"/>
                <w:sz w:val="24"/>
                <w:szCs w:val="24"/>
              </w:rPr>
              <w:t xml:space="preserve">в) резцов или режущих инструментов;</w:t>
            </w:r>
          </w:p>
          <w:p>
            <w:pPr>
              <w:jc w:val="left"/>
            </w:pPr>
            <w:r>
              <w:rPr>
                <w:rFonts w:ascii="Arial" w:cs="Arial" w:eastAsia="Arial" w:hAnsi="Arial"/>
                <w:sz w:val="24"/>
                <w:szCs w:val="24"/>
              </w:rPr>
              <w:t xml:space="preserve">г) червячных экструдеров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Номенклатура осей должна соответствовать международному стандарту ИСО 841 (2001) "Станки с ЧПУ - обозначение осей координат и направлений движения".</w:t>
            </w:r>
          </w:p>
          <w:p>
            <w:pPr>
              <w:jc w:val="left"/>
            </w:pPr>
            <w:r>
              <w:rPr>
                <w:rFonts w:ascii="Arial" w:cs="Arial" w:eastAsia="Arial" w:hAnsi="Arial"/>
                <w:sz w:val="24"/>
                <w:szCs w:val="24"/>
              </w:rPr>
              <w:t xml:space="preserve">2. В общем числе горизонтальных осей не учитываются те, которые являются вторичными, параллельными горизонтальным осям (например, w-ось горизонтально-расточного (сверлильного) станка или вторичная ось вращения, центральная линия которой параллельна первичной оси вращения)</w:t>
            </w:r>
          </w:p>
          <w:p>
            <w:pPr>
              <w:jc w:val="left"/>
            </w:pPr>
            <w:r>
              <w:rPr>
                <w:rFonts w:ascii="Arial" w:cs="Arial" w:eastAsia="Arial" w:hAnsi="Arial"/>
                <w:sz w:val="24"/>
                <w:szCs w:val="24"/>
              </w:rPr>
              <w:t xml:space="preserve">3. Оси вращения не обязательно предусматривают поворот более чем на 360 град. Ось вращения может приводиться в движение устройством линейного перемещения, например винтом или рейкой с шестерней</w:t>
            </w:r>
          </w:p>
          <w:p>
            <w:pPr>
              <w:jc w:val="left"/>
            </w:pPr>
            <w:r>
              <w:rPr>
                <w:rFonts w:ascii="Arial" w:cs="Arial" w:eastAsia="Arial" w:hAnsi="Arial"/>
                <w:sz w:val="24"/>
                <w:szCs w:val="24"/>
              </w:rPr>
              <w:t xml:space="preserve">4. Для целей пункта 1.2.2 число осей, которые могут быть совместно скоординированы для контурного управления, является количеством осей, по которым или вокруг которых в процессе обработки заготовки осуществляются одновременные и взаимосвязанные движения между обрабатываемой деталью и инструментом. Это не включает любые дополнительные оси, по которым или вокруг которых осуществляются другие относительные движения в станке.</w:t>
            </w:r>
          </w:p>
          <w:p>
            <w:pPr>
              <w:jc w:val="left"/>
            </w:pPr>
            <w:r>
              <w:rPr>
                <w:rFonts w:ascii="Arial" w:cs="Arial" w:eastAsia="Arial" w:hAnsi="Arial"/>
                <w:sz w:val="24"/>
                <w:szCs w:val="24"/>
              </w:rPr>
              <w:t xml:space="preserve">Такие оси включают:</w:t>
            </w:r>
          </w:p>
          <w:p>
            <w:pPr>
              <w:jc w:val="left"/>
            </w:pPr>
            <w:r>
              <w:rPr>
                <w:rFonts w:ascii="Arial" w:cs="Arial" w:eastAsia="Arial" w:hAnsi="Arial"/>
                <w:sz w:val="24"/>
                <w:szCs w:val="24"/>
              </w:rPr>
              <w:t xml:space="preserve">а) оси систем правки шлифовальных кругов в шлифовальных станках;</w:t>
            </w:r>
          </w:p>
          <w:p>
            <w:pPr>
              <w:jc w:val="left"/>
            </w:pPr>
            <w:r>
              <w:rPr>
                <w:rFonts w:ascii="Arial" w:cs="Arial" w:eastAsia="Arial" w:hAnsi="Arial"/>
                <w:sz w:val="24"/>
                <w:szCs w:val="24"/>
              </w:rPr>
              <w:t xml:space="preserve">б) параллельные оси вращения, предназначенные для установки отдельных обрабатываемых деталей;</w:t>
            </w:r>
          </w:p>
          <w:p>
            <w:pPr>
              <w:jc w:val="left"/>
            </w:pPr>
            <w:r>
              <w:rPr>
                <w:rFonts w:ascii="Arial" w:cs="Arial" w:eastAsia="Arial" w:hAnsi="Arial"/>
                <w:sz w:val="24"/>
                <w:szCs w:val="24"/>
              </w:rPr>
              <w:t xml:space="preserve">в) коллинеарные оси вращения, предназначенные для манипулирования одной обрабатываемой деталью путем закрепления ее в патроне с разных концов</w:t>
            </w:r>
          </w:p>
          <w:p>
            <w:pPr>
              <w:jc w:val="left"/>
            </w:pPr>
            <w:r>
              <w:rPr>
                <w:rFonts w:ascii="Arial" w:cs="Arial" w:eastAsia="Arial" w:hAnsi="Arial"/>
                <w:sz w:val="24"/>
                <w:szCs w:val="24"/>
              </w:rPr>
              <w:t xml:space="preserve">5. Станок, имеющий по крайней мере две возможности из трех: токарной обработки, фрезерования или шлифования (например, токарный станок с возможностью фрезерования), должен быть оценен по каждому собственному пункту: 1.2.2.1, 1.2.2.2 или 1.2.2.3</w:t>
            </w:r>
          </w:p>
          <w:p>
            <w:pPr>
              <w:jc w:val="left"/>
            </w:pPr>
            <w:r>
              <w:rPr>
                <w:rFonts w:ascii="Arial" w:cs="Arial" w:eastAsia="Arial" w:hAnsi="Arial"/>
                <w:sz w:val="24"/>
                <w:szCs w:val="24"/>
              </w:rPr>
              <w:t xml:space="preserve">6. Подпункт "в" пунктов 1.2.2.2 и 1.2.2.3 включает станки, основанные на параллельной линейной кинематической конструкции (например, обладающие шестью осями), которые имеют пять или более осей, ни одна из которых не является осью вращения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инструменты или системы контроля размеров,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Управляемые компьютером или блоком ЧПУ координатно-измерительные машины (КИМ), имеющие любую из следующих характеристик:</w:t>
            </w:r>
          </w:p>
          <w:p>
            <w:pPr>
              <w:jc w:val="left"/>
            </w:pPr>
            <w:r>
              <w:rPr>
                <w:rFonts w:ascii="Arial" w:cs="Arial" w:eastAsia="Arial" w:hAnsi="Arial"/>
                <w:sz w:val="24"/>
                <w:szCs w:val="24"/>
              </w:rPr>
              <w:t xml:space="preserve">а) имеющие только две координатные оси и имеющие одномерную максимально допустимую погрешность измерения длины по любой оси, которая определяется как любая комбинация E0x,MPE, E0y,MPE, равную или лучше (меньше) (1,25 + L/1000) мкм (L - измеряемая длина в мм) в любой точке в пределах рабочего диапазона устройства (то есть в пределах длины оси), в соответствии с международным стандартом ИСО 10360-2 (2009); или</w:t>
            </w:r>
          </w:p>
          <w:p>
            <w:pPr>
              <w:jc w:val="left"/>
            </w:pPr>
            <w:r>
              <w:rPr>
                <w:rFonts w:ascii="Arial" w:cs="Arial" w:eastAsia="Arial" w:hAnsi="Arial"/>
                <w:sz w:val="24"/>
                <w:szCs w:val="24"/>
              </w:rPr>
              <w:t xml:space="preserve">б) имеющие три или более оси и имеющие трехмерную (объемную) максимально допустимую погрешность измерения длины (E0,MPE), равную или лучше (меньше) (1,7 + L/800) мкм (L - измеряемая длина в мм) в любой точке в пределах рабочего диапазона устройства (то есть в пределах длины оси), в соответствии с международным стандартом ИСО 10360-2 (2009)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1.2.3.1 максимально допустимую погрешность измерения длины (E0,MPE) наиболее точной конфигурации координатно-измерительной машины (КИМ), определенную в соответствии с международным стандартом ИСО 10360-2 (2009) изготовителем (например, лучшие из следующего: измерительный датчик, длина щупа, параметры перемещения, окружающая среда) с учетом всех компенсационных возможностей, необходимо сравнивать с пороговым значением (1,7 + L/800) мкм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для измерения линейного перемещения,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бесконтактного типа для измерения линейного перемещения с разрешением, равным или лучше (меньше) 0,2 мкм в диапазоне измерений до 0,2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 линейным вариационно-дифференциальным преобразователем, имеющие обе следующие характеристики:</w:t>
            </w:r>
          </w:p>
          <w:p>
            <w:pPr>
              <w:jc w:val="left"/>
            </w:pPr>
            <w:r>
              <w:rPr>
                <w:rFonts w:ascii="Arial" w:cs="Arial" w:eastAsia="Arial" w:hAnsi="Arial"/>
                <w:sz w:val="24"/>
                <w:szCs w:val="24"/>
              </w:rPr>
              <w:t xml:space="preserve">1) линейность:</w:t>
            </w:r>
          </w:p>
          <w:p>
            <w:pPr>
              <w:jc w:val="left"/>
            </w:pPr>
            <w:r>
              <w:rPr>
                <w:rFonts w:ascii="Arial" w:cs="Arial" w:eastAsia="Arial" w:hAnsi="Arial"/>
                <w:sz w:val="24"/>
                <w:szCs w:val="24"/>
              </w:rPr>
              <w:t xml:space="preserve">а) равную или лучше (меньше) 0,1%, измеренную от положения "0" по всему диапазону измерений, для линейного вариационно-дифференциального преобразователя с диапазоном измерений до 5 мм; или</w:t>
            </w:r>
          </w:p>
          <w:p>
            <w:pPr>
              <w:jc w:val="left"/>
            </w:pPr>
            <w:r>
              <w:rPr>
                <w:rFonts w:ascii="Arial" w:cs="Arial" w:eastAsia="Arial" w:hAnsi="Arial"/>
                <w:sz w:val="24"/>
                <w:szCs w:val="24"/>
              </w:rPr>
              <w:t xml:space="preserve">б) равную или лучше (меньше) 0,1%, измеренную от положения "0" до 5 мм, для линейного вариационно-дифференциального преобразователя с диапазоном измерений свыше 5 мм; и</w:t>
            </w:r>
          </w:p>
          <w:p>
            <w:pPr>
              <w:jc w:val="left"/>
            </w:pPr>
            <w:r>
              <w:rPr>
                <w:rFonts w:ascii="Arial" w:cs="Arial" w:eastAsia="Arial" w:hAnsi="Arial"/>
                <w:sz w:val="24"/>
                <w:szCs w:val="24"/>
              </w:rPr>
              <w:t xml:space="preserve">2) отклонение, сохраняющееся в течение суток равным или лучше (меньше) 0,1% при отклонениях от стандартной комнатной температуры измерения, равных +/- 1 К (+/- 1 °C)</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системы, имеющие обе следующие характеристики:</w:t>
            </w:r>
          </w:p>
          <w:p>
            <w:pPr>
              <w:jc w:val="left"/>
            </w:pPr>
            <w:r>
              <w:rPr>
                <w:rFonts w:ascii="Arial" w:cs="Arial" w:eastAsia="Arial" w:hAnsi="Arial"/>
                <w:sz w:val="24"/>
                <w:szCs w:val="24"/>
              </w:rPr>
              <w:t xml:space="preserve">1) включающие лазер; и</w:t>
            </w:r>
          </w:p>
          <w:p>
            <w:pPr>
              <w:jc w:val="left"/>
            </w:pPr>
            <w:r>
              <w:rPr>
                <w:rFonts w:ascii="Arial" w:cs="Arial" w:eastAsia="Arial" w:hAnsi="Arial"/>
                <w:sz w:val="24"/>
                <w:szCs w:val="24"/>
              </w:rPr>
              <w:t xml:space="preserve">2) обеспечивающие в течение по меньшей мере 12 часов при стандартном давлении и при температуре, отклоняющейся от стандартной не более чем на +/- 1 К (+/- 1 °C):</w:t>
            </w:r>
          </w:p>
          <w:p>
            <w:pPr>
              <w:jc w:val="left"/>
            </w:pPr>
            <w:r>
              <w:rPr>
                <w:rFonts w:ascii="Arial" w:cs="Arial" w:eastAsia="Arial" w:hAnsi="Arial"/>
                <w:sz w:val="24"/>
                <w:szCs w:val="24"/>
              </w:rPr>
              <w:t xml:space="preserve">а) точность измерения по всей шкале +/- 0,1 мкм и выше; и</w:t>
            </w:r>
          </w:p>
          <w:p>
            <w:pPr>
              <w:jc w:val="left"/>
            </w:pPr>
            <w:r>
              <w:rPr>
                <w:rFonts w:ascii="Arial" w:cs="Arial" w:eastAsia="Arial" w:hAnsi="Arial"/>
                <w:sz w:val="24"/>
                <w:szCs w:val="24"/>
              </w:rPr>
              <w:t xml:space="preserve">б) погрешность измерения, равную или лучше (меньше) (0,2 + L/2000) мкм (L - измеряемая длина в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1.2.3.2.3 не подлежат экспортному контролю измерительные интерферометрические системы без замкнутой или разомкнутой обратной связи, имеющие лазер для измерения погрешности перемещения подвижных частей станков, средств контроля размеров или подобного оборудования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1.2.3.2 под термином "линейное перемещение" понимается изменение расстояния между измеряющим датчиком и измеряемым объектом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измерительные приборы с отклонением углового положения, равным или лучше (меньше) 0,00025 град. дуги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1.2.3.3 не подлежат экспортному контролю оптические приборы, такие, как автоколлиматоры, использующие коллимированный свет (например, лазерное излучение) для обнаружения углового смещения зеркала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одновременной проверки линейных и угловых параметров полусфер, имеющие обе следующие характеристики:</w:t>
            </w:r>
          </w:p>
          <w:p>
            <w:pPr>
              <w:jc w:val="left"/>
            </w:pPr>
            <w:r>
              <w:rPr>
                <w:rFonts w:ascii="Arial" w:cs="Arial" w:eastAsia="Arial" w:hAnsi="Arial"/>
                <w:sz w:val="24"/>
                <w:szCs w:val="24"/>
              </w:rPr>
              <w:t xml:space="preserve">а) погрешность измерения вдоль любой линейной оси, равную или лучше (меньше) 3,5 мкм на 5 мм; и</w:t>
            </w:r>
          </w:p>
          <w:p>
            <w:pPr>
              <w:jc w:val="left"/>
            </w:pPr>
            <w:r>
              <w:rPr>
                <w:rFonts w:ascii="Arial" w:cs="Arial" w:eastAsia="Arial" w:hAnsi="Arial"/>
                <w:sz w:val="24"/>
                <w:szCs w:val="24"/>
              </w:rPr>
              <w:t xml:space="preserve">б) отклонение углового положения, равное или меньше 0,02 град. дуги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1.2.3 включает станки, за исключением станков, указанных в пункте 1.2.2, которые могут использоваться в качестве средств измерения, если их параметры соответствуют или превосходят характеристики, установленные для измерительных механизмов или устройств</w:t>
            </w:r>
          </w:p>
          <w:p>
            <w:pPr>
              <w:jc w:val="left"/>
            </w:pPr>
            <w:r>
              <w:rPr>
                <w:rFonts w:ascii="Arial" w:cs="Arial" w:eastAsia="Arial" w:hAnsi="Arial"/>
                <w:sz w:val="24"/>
                <w:szCs w:val="24"/>
              </w:rPr>
              <w:t xml:space="preserve">2. Системы, описанные в пункте 1.2.3, подлежат экспортному контролю, если они соответствуют установленным контрольным параметрам в любом месте их рабочего диапазона или превосходят их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Образец, используемый для контроля точности показаний системы измерения размеров, должен соответствовать требованиям, приведенным в стандарте VDI/VDE 2617, частях 2, 3 и 4 или его национальном эквиваленте</w:t>
            </w:r>
          </w:p>
          <w:p>
            <w:pPr>
              <w:jc w:val="left"/>
            </w:pPr>
            <w:r>
              <w:rPr>
                <w:rFonts w:ascii="Arial" w:cs="Arial" w:eastAsia="Arial" w:hAnsi="Arial"/>
                <w:sz w:val="24"/>
                <w:szCs w:val="24"/>
              </w:rPr>
              <w:t xml:space="preserve">2. Все параметры измеряемых величин в этом пункте представляют плюс/минус, то есть не общий диапазон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Индукционные печи с контролируемой атмосферой (вакуум или инертный газ) и источники электропитания для них,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имеющие все следующие характеристики:</w:t>
            </w:r>
          </w:p>
          <w:p>
            <w:pPr>
              <w:jc w:val="left"/>
            </w:pPr>
            <w:r>
              <w:rPr>
                <w:rFonts w:ascii="Arial" w:cs="Arial" w:eastAsia="Arial" w:hAnsi="Arial"/>
                <w:sz w:val="24"/>
                <w:szCs w:val="24"/>
              </w:rPr>
              <w:t xml:space="preserve">а) пригодные для эксплуатации при температуре более 1123 К (850 град. C);</w:t>
            </w:r>
          </w:p>
          <w:p>
            <w:pPr>
              <w:jc w:val="left"/>
            </w:pPr>
            <w:r>
              <w:rPr>
                <w:rFonts w:ascii="Arial" w:cs="Arial" w:eastAsia="Arial" w:hAnsi="Arial"/>
                <w:sz w:val="24"/>
                <w:szCs w:val="24"/>
              </w:rPr>
              <w:t xml:space="preserve">б) имеющие индукционные катушки диаметром 600 мм и менее; и</w:t>
            </w:r>
          </w:p>
          <w:p>
            <w:pPr>
              <w:jc w:val="left"/>
            </w:pPr>
            <w:r>
              <w:rPr>
                <w:rFonts w:ascii="Arial" w:cs="Arial" w:eastAsia="Arial" w:hAnsi="Arial"/>
                <w:sz w:val="24"/>
                <w:szCs w:val="24"/>
              </w:rPr>
              <w:t xml:space="preserve">в) сконструированные для входной мощности 5 кВт 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8514 20 100 0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1.2.4.1 не подлежат экспортному контролю печи, сконструированные для обработки полупроводниковых пластин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электропитания с номинальной выходной мощностью 5 кВт и более, специально сконструированные для печей, указанных в пункте 1.2.4.1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8504 50 950 0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 относящееся к ним оборудование,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имеющие обе следующие характеристики:</w:t>
            </w:r>
          </w:p>
          <w:p>
            <w:pPr>
              <w:jc w:val="left"/>
            </w:pPr>
            <w:r>
              <w:rPr>
                <w:rFonts w:ascii="Arial" w:cs="Arial" w:eastAsia="Arial" w:hAnsi="Arial"/>
                <w:sz w:val="24"/>
                <w:szCs w:val="24"/>
              </w:rPr>
              <w:t xml:space="preserve">а) способные развивать максимальное рабочее давление 69 МПа и более; и</w:t>
            </w:r>
          </w:p>
          <w:p>
            <w:pPr>
              <w:jc w:val="left"/>
            </w:pPr>
            <w:r>
              <w:rPr>
                <w:rFonts w:ascii="Arial" w:cs="Arial" w:eastAsia="Arial" w:hAnsi="Arial"/>
                <w:sz w:val="24"/>
                <w:szCs w:val="24"/>
              </w:rPr>
              <w:t xml:space="preserve">б) имеющие внутренний диаметр рабочей камеры более 152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61 001 4;</w:t>
            </w:r>
          </w:p>
          <w:p>
            <w:pPr>
              <w:jc w:val="left"/>
            </w:pPr>
            <w:r>
              <w:rPr>
                <w:rFonts w:ascii="Arial" w:cs="Arial" w:eastAsia="Arial" w:hAnsi="Arial"/>
                <w:sz w:val="24"/>
                <w:szCs w:val="24"/>
              </w:rPr>
              <w:t xml:space="preserve">8462 61 009 9;</w:t>
            </w:r>
          </w:p>
          <w:p>
            <w:pPr>
              <w:jc w:val="left"/>
            </w:pPr>
            <w:r>
              <w:rPr>
                <w:rFonts w:ascii="Arial" w:cs="Arial" w:eastAsia="Arial" w:hAnsi="Arial"/>
                <w:sz w:val="24"/>
                <w:szCs w:val="24"/>
              </w:rPr>
              <w:t xml:space="preserve">8477 40 000 0;</w:t>
            </w:r>
          </w:p>
          <w:p>
            <w:pPr>
              <w:jc w:val="left"/>
            </w:pPr>
            <w:r>
              <w:rPr>
                <w:rFonts w:ascii="Arial" w:cs="Arial" w:eastAsia="Arial" w:hAnsi="Arial"/>
                <w:sz w:val="24"/>
                <w:szCs w:val="24"/>
              </w:rPr>
              <w:t xml:space="preserve">8477 59 100 0;</w:t>
            </w:r>
          </w:p>
          <w:p>
            <w:pPr>
              <w:jc w:val="left"/>
            </w:pPr>
            <w:r>
              <w:rPr>
                <w:rFonts w:ascii="Arial" w:cs="Arial" w:eastAsia="Arial" w:hAnsi="Arial"/>
                <w:sz w:val="24"/>
                <w:szCs w:val="24"/>
              </w:rPr>
              <w:t xml:space="preserve">8477 80 980 0;</w:t>
            </w:r>
          </w:p>
          <w:p>
            <w:pPr>
              <w:jc w:val="left"/>
            </w:pPr>
            <w:r>
              <w:rPr>
                <w:rFonts w:ascii="Arial" w:cs="Arial" w:eastAsia="Arial" w:hAnsi="Arial"/>
                <w:sz w:val="24"/>
                <w:szCs w:val="24"/>
              </w:rPr>
              <w:t xml:space="preserve">8514 11 000 0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Пуансоны, матрицы и системы управления, специально разработанные для изостатических прессов, указанных в пункте 1.2.5.1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94 000 0;</w:t>
            </w:r>
          </w:p>
          <w:p>
            <w:pPr>
              <w:jc w:val="left"/>
            </w:pPr>
            <w:r>
              <w:rPr>
                <w:rFonts w:ascii="Arial" w:cs="Arial" w:eastAsia="Arial" w:hAnsi="Arial"/>
                <w:sz w:val="24"/>
                <w:szCs w:val="24"/>
              </w:rPr>
              <w:t xml:space="preserve">8477 90 200 0;</w:t>
            </w:r>
          </w:p>
          <w:p>
            <w:pPr>
              <w:jc w:val="left"/>
            </w:pPr>
            <w:r>
              <w:rPr>
                <w:rFonts w:ascii="Arial" w:cs="Arial" w:eastAsia="Arial" w:hAnsi="Arial"/>
                <w:sz w:val="24"/>
                <w:szCs w:val="24"/>
              </w:rPr>
              <w:t xml:space="preserve">8477 90 900 0;</w:t>
            </w:r>
          </w:p>
          <w:p>
            <w:pPr>
              <w:jc w:val="left"/>
            </w:pPr>
            <w:r>
              <w:rPr>
                <w:rFonts w:ascii="Arial" w:cs="Arial" w:eastAsia="Arial" w:hAnsi="Arial"/>
                <w:sz w:val="24"/>
                <w:szCs w:val="24"/>
              </w:rPr>
              <w:t xml:space="preserve">8524 11 009 0;</w:t>
            </w:r>
          </w:p>
          <w:p>
            <w:pPr>
              <w:jc w:val="left"/>
            </w:pPr>
            <w:r>
              <w:rPr>
                <w:rFonts w:ascii="Arial" w:cs="Arial" w:eastAsia="Arial" w:hAnsi="Arial"/>
                <w:sz w:val="24"/>
                <w:szCs w:val="24"/>
              </w:rPr>
              <w:t xml:space="preserve">8524 12 009 0;</w:t>
            </w:r>
          </w:p>
          <w:p>
            <w:pPr>
              <w:jc w:val="left"/>
            </w:pPr>
            <w:r>
              <w:rPr>
                <w:rFonts w:ascii="Arial" w:cs="Arial" w:eastAsia="Arial" w:hAnsi="Arial"/>
                <w:sz w:val="24"/>
                <w:szCs w:val="24"/>
              </w:rPr>
              <w:t xml:space="preserve">8524 19 009 0;</w:t>
            </w:r>
          </w:p>
          <w:p>
            <w:pPr>
              <w:jc w:val="left"/>
            </w:pPr>
            <w:r>
              <w:rPr>
                <w:rFonts w:ascii="Arial" w:cs="Arial" w:eastAsia="Arial" w:hAnsi="Arial"/>
                <w:sz w:val="24"/>
                <w:szCs w:val="24"/>
              </w:rPr>
              <w:t xml:space="preserve">8524 91 009 0;</w:t>
            </w:r>
          </w:p>
          <w:p>
            <w:pPr>
              <w:jc w:val="left"/>
            </w:pPr>
            <w:r>
              <w:rPr>
                <w:rFonts w:ascii="Arial" w:cs="Arial" w:eastAsia="Arial" w:hAnsi="Arial"/>
                <w:sz w:val="24"/>
                <w:szCs w:val="24"/>
              </w:rPr>
              <w:t xml:space="preserve">8524 92 009 0;</w:t>
            </w:r>
          </w:p>
          <w:p>
            <w:pPr>
              <w:jc w:val="left"/>
            </w:pPr>
            <w:r>
              <w:rPr>
                <w:rFonts w:ascii="Arial" w:cs="Arial" w:eastAsia="Arial" w:hAnsi="Arial"/>
                <w:sz w:val="24"/>
                <w:szCs w:val="24"/>
              </w:rPr>
              <w:t xml:space="preserve">8524 99 009 0;</w:t>
            </w:r>
          </w:p>
          <w:p>
            <w:pPr>
              <w:jc w:val="left"/>
            </w:pPr>
            <w:r>
              <w:rPr>
                <w:rFonts w:ascii="Arial" w:cs="Arial" w:eastAsia="Arial" w:hAnsi="Arial"/>
                <w:sz w:val="24"/>
                <w:szCs w:val="24"/>
              </w:rPr>
              <w:t xml:space="preserve">8529 90 109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пункте 1.2.5 термин "изостатические прессы" означает оборудование, способное через различные среды (газ, жидкость, твердые частицы и другие) передавать давление на закрытую камеру для создания равного давления по всем направлениям внутри камеры на обрабатываемую деталь или материал</w:t>
            </w:r>
          </w:p>
          <w:p>
            <w:pPr>
              <w:jc w:val="left"/>
            </w:pPr>
            <w:r>
              <w:rPr>
                <w:rFonts w:ascii="Arial" w:cs="Arial" w:eastAsia="Arial" w:hAnsi="Arial"/>
                <w:sz w:val="24"/>
                <w:szCs w:val="24"/>
              </w:rPr>
              <w:t xml:space="preserve">2. В пункте 1.2.5.1 параметр "внутренний диаметр рабочей камеры" означает размер той части камеры, в которой достигается как рабочая температура, так и рабочее давление и которая не включает внутреннюю арматуру.</w:t>
            </w:r>
          </w:p>
          <w:p>
            <w:pPr>
              <w:jc w:val="left"/>
            </w:pPr>
            <w:r>
              <w:rPr>
                <w:rFonts w:ascii="Arial" w:cs="Arial" w:eastAsia="Arial" w:hAnsi="Arial"/>
                <w:sz w:val="24"/>
                <w:szCs w:val="24"/>
              </w:rPr>
              <w:t xml:space="preserve">Этот размер будет определяться меньшим из двух диаметров: пресс-камеры или изолированной камеры печи, в зависимости от того, какая из двух камер помещается внутри другой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вибрационных испытаний, оборудование и компоненты,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Электродинамические системы для вибрационных испытаний, имеющие все следующие характеристики:</w:t>
            </w:r>
          </w:p>
          <w:p>
            <w:pPr>
              <w:jc w:val="left"/>
            </w:pPr>
            <w:r>
              <w:rPr>
                <w:rFonts w:ascii="Arial" w:cs="Arial" w:eastAsia="Arial" w:hAnsi="Arial"/>
                <w:sz w:val="24"/>
                <w:szCs w:val="24"/>
              </w:rPr>
              <w:t xml:space="preserve">а) использующие методы управления с обратной связью или с замкнутым контуром и включающие цифровой контроллер;</w:t>
            </w:r>
          </w:p>
          <w:p>
            <w:pPr>
              <w:jc w:val="left"/>
            </w:pPr>
            <w:r>
              <w:rPr>
                <w:rFonts w:ascii="Arial" w:cs="Arial" w:eastAsia="Arial" w:hAnsi="Arial"/>
                <w:sz w:val="24"/>
                <w:szCs w:val="24"/>
              </w:rPr>
              <w:t xml:space="preserve">б) способные создавать виброперегрузки в 10 g (среднеквадратичное значение) или более в диапазоне частот от 20 Гц до 2000 Гц;</w:t>
            </w:r>
          </w:p>
          <w:p>
            <w:pPr>
              <w:jc w:val="left"/>
            </w:pPr>
            <w:r>
              <w:rPr>
                <w:rFonts w:ascii="Arial" w:cs="Arial" w:eastAsia="Arial" w:hAnsi="Arial"/>
                <w:sz w:val="24"/>
                <w:szCs w:val="24"/>
              </w:rPr>
              <w:t xml:space="preserve">в) способные создавать толкающее усилие 50 кН или более, измеренное в режиме "чистого стола"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9031 80 380 0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контроллеры в сочетании со специально разработанным программным обеспечением для вибрационных испытаний, имеющие в реальном масштабе времени ширину полосы частот более 5 кГц, сконструированные для использования в системах, указанных в пункте 1.2.6.1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10 910 0;</w:t>
            </w:r>
          </w:p>
          <w:p>
            <w:pPr>
              <w:jc w:val="left"/>
            </w:pPr>
            <w:r>
              <w:rPr>
                <w:rFonts w:ascii="Arial" w:cs="Arial" w:eastAsia="Arial" w:hAnsi="Arial"/>
                <w:sz w:val="24"/>
                <w:szCs w:val="24"/>
              </w:rPr>
              <w:t xml:space="preserve">8537 10 980 0;</w:t>
            </w:r>
          </w:p>
          <w:p>
            <w:pPr>
              <w:jc w:val="left"/>
            </w:pPr>
            <w:r>
              <w:rPr>
                <w:rFonts w:ascii="Arial" w:cs="Arial" w:eastAsia="Arial" w:hAnsi="Arial"/>
                <w:sz w:val="24"/>
                <w:szCs w:val="24"/>
              </w:rPr>
              <w:t xml:space="preserve">8537 20 920 0;</w:t>
            </w:r>
          </w:p>
          <w:p>
            <w:pPr>
              <w:jc w:val="left"/>
            </w:pPr>
            <w:r>
              <w:rPr>
                <w:rFonts w:ascii="Arial" w:cs="Arial" w:eastAsia="Arial" w:hAnsi="Arial"/>
                <w:sz w:val="24"/>
                <w:szCs w:val="24"/>
              </w:rPr>
              <w:t xml:space="preserve">8537 20 980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Вибрационные толкатели (блоки) с соответствующими усилителями или без них, способные передавать усилие в 50 кН и более, измеренное в режиме "чистого стола", и пригодные для применения в системах, указанных в пункте 1.2.6.1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9031 90 850 0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для крепления испытуемой детали и электронные блоки, разработанные для объединения большого числа блоков вибратора в законченный вибростенд, способный создавать усилие в 50 кН и более, измеренное в режиме "чистого стола", и пригодные для применения в системах, указанных в пункте 1.2.6.1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9031 90 850 0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1.2.6 термин "чистый стол" означает плоский стол или поверхность без деталей крепления и монтажа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Металлургические плавильные и литейные печи, вакуумные или с любой контролируемой средой, и соответствующее оборудование,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электродугового переплава, плавильные электродуговые печи и литейные электродуговые печи, имеющие обе следующие характеристики:</w:t>
            </w:r>
          </w:p>
          <w:p>
            <w:pPr>
              <w:jc w:val="left"/>
            </w:pPr>
            <w:r>
              <w:rPr>
                <w:rFonts w:ascii="Arial" w:cs="Arial" w:eastAsia="Arial" w:hAnsi="Arial"/>
                <w:sz w:val="24"/>
                <w:szCs w:val="24"/>
              </w:rPr>
              <w:t xml:space="preserve">а) расходуемые электроды объемом от 1000 куб.см до 20000 куб.см; и</w:t>
            </w:r>
          </w:p>
          <w:p>
            <w:pPr>
              <w:jc w:val="left"/>
            </w:pPr>
            <w:r>
              <w:rPr>
                <w:rFonts w:ascii="Arial" w:cs="Arial" w:eastAsia="Arial" w:hAnsi="Arial"/>
                <w:sz w:val="24"/>
                <w:szCs w:val="24"/>
              </w:rPr>
              <w:t xml:space="preserve">б) обеспечивающие процесс при температуре плавления свыше 1973 К (1700 град. C)</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8514 39 000 0</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Электронно-лучевые плавильные печи, печи плазменной атомизации и плазменные плавильные печи, имеющие обе следующие характеристики:</w:t>
            </w:r>
          </w:p>
          <w:p>
            <w:pPr>
              <w:jc w:val="left"/>
            </w:pPr>
            <w:r>
              <w:rPr>
                <w:rFonts w:ascii="Arial" w:cs="Arial" w:eastAsia="Arial" w:hAnsi="Arial"/>
                <w:sz w:val="24"/>
                <w:szCs w:val="24"/>
              </w:rPr>
              <w:t xml:space="preserve">а) мощность 50 кВт или более; и</w:t>
            </w:r>
          </w:p>
          <w:p>
            <w:pPr>
              <w:jc w:val="left"/>
            </w:pPr>
            <w:r>
              <w:rPr>
                <w:rFonts w:ascii="Arial" w:cs="Arial" w:eastAsia="Arial" w:hAnsi="Arial"/>
                <w:sz w:val="24"/>
                <w:szCs w:val="24"/>
              </w:rPr>
              <w:t xml:space="preserve">б) обеспечивающие процесс при температуре плавления свыше 1473 К (1200 град. C)</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31 000 0;</w:t>
            </w:r>
          </w:p>
          <w:p>
            <w:pPr>
              <w:jc w:val="left"/>
            </w:pPr>
            <w:r>
              <w:rPr>
                <w:rFonts w:ascii="Arial" w:cs="Arial" w:eastAsia="Arial" w:hAnsi="Arial"/>
                <w:sz w:val="24"/>
                <w:szCs w:val="24"/>
              </w:rPr>
              <w:t xml:space="preserve"> 8514 32 000 0</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компьютерного контроля и мониторинга специальной конфигурации для любой печи, указанной в пунктах 1.2.7.1 или 1.2.7.2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Плазмотроны, специально разработанные для печей, указанных в пункте 1.2.7.2, имеющие обе следующие характеристики:</w:t>
            </w:r>
          </w:p>
          <w:p>
            <w:pPr>
              <w:jc w:val="left"/>
            </w:pPr>
            <w:r>
              <w:rPr>
                <w:rFonts w:ascii="Arial" w:cs="Arial" w:eastAsia="Arial" w:hAnsi="Arial"/>
                <w:sz w:val="24"/>
                <w:szCs w:val="24"/>
              </w:rPr>
              <w:t xml:space="preserve">а) рабочая мощность 50 кВт или более; и</w:t>
            </w:r>
          </w:p>
          <w:p>
            <w:pPr>
              <w:jc w:val="left"/>
            </w:pPr>
            <w:r>
              <w:rPr>
                <w:rFonts w:ascii="Arial" w:cs="Arial" w:eastAsia="Arial" w:hAnsi="Arial"/>
                <w:sz w:val="24"/>
                <w:szCs w:val="24"/>
              </w:rPr>
              <w:t xml:space="preserve">б) способные работать при температуре свыше 1473 К (1200 °C)</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31 000 0;</w:t>
            </w:r>
          </w:p>
          <w:p>
            <w:pPr>
              <w:jc w:val="left"/>
            </w:pPr>
            <w:r>
              <w:rPr>
                <w:rFonts w:ascii="Arial" w:cs="Arial" w:eastAsia="Arial" w:hAnsi="Arial"/>
                <w:sz w:val="24"/>
                <w:szCs w:val="24"/>
              </w:rPr>
              <w:t xml:space="preserve">8514 90 000 0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Электронно-лучевые пушки, специально разработанные для печей, указанных в пункте 1.2.7.2, с рабочей мощностью 50 кВт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31 000 0;</w:t>
            </w:r>
          </w:p>
          <w:p>
            <w:pPr>
              <w:jc w:val="left"/>
            </w:pPr>
            <w:r>
              <w:rPr>
                <w:rFonts w:ascii="Arial" w:cs="Arial" w:eastAsia="Arial" w:hAnsi="Arial"/>
                <w:sz w:val="24"/>
                <w:szCs w:val="24"/>
              </w:rPr>
              <w:t xml:space="preserve">8514 90 000 0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пунктах 1.1.3, 1.2.1, 1.2.3, 1.2.5, 1.2.6.1, 1.2.6.2, 1.2.6.4 или 1.2.7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систем, указанных в пункте 1.2.3.4, включает программное обеспечение одновременного измерения толщины и контура оболочки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использования оборудования, указанного в пункте 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1.4.2 не подлежат экспортному контролю управляющие программы, которые генерируют коды числового управления, но при этом не обеспечивают прямое использование оборудования для обработки различных деталей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любой комбинации электронных устройств или систем, обеспечивающее этим устройствам функционирование для станков, способных управлять пятью или более интерполируемыми осями, которые могут одновременно и согласованно контролироваться для контурного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Экспортному контролю подлежит программное обеспечение, как экспортируемое отдельно, так и помещенное в блок ЧПУ или любое электронное устройство либо систему.</w:t>
            </w:r>
          </w:p>
          <w:p>
            <w:pPr>
              <w:jc w:val="left"/>
            </w:pPr>
            <w:r>
              <w:rPr>
                <w:rFonts w:ascii="Arial" w:cs="Arial" w:eastAsia="Arial" w:hAnsi="Arial"/>
                <w:sz w:val="24"/>
                <w:szCs w:val="24"/>
              </w:rPr>
              <w:t xml:space="preserve">2. По пункту 1.4.3 не подлежит экспортному контролю программное обеспечение, специально разработанное или модифицированное изготовителем блока управления или станка для управления станками, которые не подлежат экспортному контролю в соответствии с настоящим Списком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1.1.1-1.4.3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Материалы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из материалов, устойчивых к воздействию жидких актинидных металлов,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обе следующие характеристики:</w:t>
            </w:r>
          </w:p>
          <w:p>
            <w:pPr>
              <w:jc w:val="left"/>
            </w:pPr>
            <w:r>
              <w:rPr>
                <w:rFonts w:ascii="Arial" w:cs="Arial" w:eastAsia="Arial" w:hAnsi="Arial"/>
                <w:sz w:val="24"/>
                <w:szCs w:val="24"/>
              </w:rPr>
              <w:t xml:space="preserve">1) объем от 150 куб.см (150 мл) до 8000 куб.см (8 л); и</w:t>
            </w:r>
          </w:p>
          <w:p>
            <w:pPr>
              <w:jc w:val="left"/>
            </w:pPr>
            <w:r>
              <w:rPr>
                <w:rFonts w:ascii="Arial" w:cs="Arial" w:eastAsia="Arial" w:hAnsi="Arial"/>
                <w:sz w:val="24"/>
                <w:szCs w:val="24"/>
              </w:rPr>
              <w:t xml:space="preserve">2) изготовленные из следующих материалов или комбинации этих материалов, имеющих абсолютную величину загрязнения по весу 2 процента или менее, или облицованные ими:</w:t>
            </w:r>
          </w:p>
          <w:p>
            <w:pPr>
              <w:jc w:val="left"/>
            </w:pPr>
            <w:r>
              <w:rPr>
                <w:rFonts w:ascii="Arial" w:cs="Arial" w:eastAsia="Arial" w:hAnsi="Arial"/>
                <w:sz w:val="24"/>
                <w:szCs w:val="24"/>
              </w:rPr>
              <w:t xml:space="preserve">а) фторида кальция (CaF</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цирконата кальция (метацирконат) (Ca</w:t>
            </w:r>
            <w:r>
              <w:rPr>
                <w:rFonts w:ascii="Arial" w:cs="Arial" w:eastAsia="Arial" w:hAnsi="Arial"/>
                <w:sz w:val="24"/>
                <w:szCs w:val="24"/>
              </w:rPr>
              <w:t xml:space="preserve">2</w:t>
            </w:r>
            <w:r>
              <w:rPr>
                <w:rFonts w:ascii="Arial" w:cs="Arial" w:eastAsia="Arial" w:hAnsi="Arial"/>
                <w:sz w:val="24"/>
                <w:szCs w:val="24"/>
              </w:rPr>
              <w:t xml:space="preserve">ZrO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в) сульфида церия (Ce</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г) оксида эрбия (Er</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д) оксида гафния (HfO</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е) оксида магния (MgO);</w:t>
            </w:r>
          </w:p>
          <w:p>
            <w:pPr>
              <w:jc w:val="left"/>
            </w:pPr>
            <w:r>
              <w:rPr>
                <w:rFonts w:ascii="Arial" w:cs="Arial" w:eastAsia="Arial" w:hAnsi="Arial"/>
                <w:sz w:val="24"/>
                <w:szCs w:val="24"/>
              </w:rPr>
              <w:t xml:space="preserve">ж) нитрида сплава ниобия, титана и вольфрама (содержащего приблизительно 50% Nb, 30% Ti, 20% W);</w:t>
            </w:r>
          </w:p>
          <w:p>
            <w:pPr>
              <w:jc w:val="left"/>
            </w:pPr>
            <w:r>
              <w:rPr>
                <w:rFonts w:ascii="Arial" w:cs="Arial" w:eastAsia="Arial" w:hAnsi="Arial"/>
                <w:sz w:val="24"/>
                <w:szCs w:val="24"/>
              </w:rPr>
              <w:t xml:space="preserve">з) оксида иттрия (Y</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и) оксида циркония (ZrO</w:t>
            </w:r>
            <w:r>
              <w:rPr>
                <w:rFonts w:ascii="Arial" w:cs="Arial" w:eastAsia="Arial" w:hAnsi="Arial"/>
                <w:sz w:val="24"/>
                <w:szCs w:val="24"/>
              </w:rPr>
              <w:t xml:space="preserve">2</w:t>
            </w: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p>
            <w:pPr>
              <w:jc w:val="left"/>
            </w:pPr>
            <w:r>
              <w:rPr>
                <w:rFonts w:ascii="Arial" w:cs="Arial" w:eastAsia="Arial" w:hAnsi="Arial"/>
                <w:sz w:val="24"/>
                <w:szCs w:val="24"/>
              </w:rPr>
              <w:t xml:space="preserve">6909 19 000 9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обе следующие характеристики:</w:t>
            </w:r>
          </w:p>
          <w:p>
            <w:pPr>
              <w:jc w:val="left"/>
            </w:pPr>
            <w:r>
              <w:rPr>
                <w:rFonts w:ascii="Arial" w:cs="Arial" w:eastAsia="Arial" w:hAnsi="Arial"/>
                <w:sz w:val="24"/>
                <w:szCs w:val="24"/>
              </w:rPr>
              <w:t xml:space="preserve">а) объем от 50 куб.см (50 мл) до 2000 куб.см (2 л); и</w:t>
            </w:r>
          </w:p>
          <w:p>
            <w:pPr>
              <w:jc w:val="left"/>
            </w:pPr>
            <w:r>
              <w:rPr>
                <w:rFonts w:ascii="Arial" w:cs="Arial" w:eastAsia="Arial" w:hAnsi="Arial"/>
                <w:sz w:val="24"/>
                <w:szCs w:val="24"/>
              </w:rPr>
              <w:t xml:space="preserve">б) изготовленные или облицованные танталом, имеющим чистоту 99,9 весового процента и выше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p>
            <w:pPr>
              <w:jc w:val="left"/>
            </w:pPr>
            <w:r>
              <w:rPr>
                <w:rFonts w:ascii="Arial" w:cs="Arial" w:eastAsia="Arial" w:hAnsi="Arial"/>
                <w:sz w:val="24"/>
                <w:szCs w:val="24"/>
              </w:rPr>
              <w:t xml:space="preserve">8103 91 000 0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все следующие характеристики:</w:t>
            </w:r>
          </w:p>
          <w:p>
            <w:pPr>
              <w:jc w:val="left"/>
            </w:pPr>
            <w:r>
              <w:rPr>
                <w:rFonts w:ascii="Arial" w:cs="Arial" w:eastAsia="Arial" w:hAnsi="Arial"/>
                <w:sz w:val="24"/>
                <w:szCs w:val="24"/>
              </w:rPr>
              <w:t xml:space="preserve">а) объем от 50 куб.см (50 мл) до 2000 куб.см (2 л);</w:t>
            </w:r>
          </w:p>
          <w:p>
            <w:pPr>
              <w:jc w:val="left"/>
            </w:pPr>
            <w:r>
              <w:rPr>
                <w:rFonts w:ascii="Arial" w:cs="Arial" w:eastAsia="Arial" w:hAnsi="Arial"/>
                <w:sz w:val="24"/>
                <w:szCs w:val="24"/>
              </w:rPr>
              <w:t xml:space="preserve">б) изготовленные или облицованные танталом, имеющим чистоту 98 весовых процентов и выше; и</w:t>
            </w:r>
          </w:p>
          <w:p>
            <w:pPr>
              <w:jc w:val="left"/>
            </w:pPr>
            <w:r>
              <w:rPr>
                <w:rFonts w:ascii="Arial" w:cs="Arial" w:eastAsia="Arial" w:hAnsi="Arial"/>
                <w:sz w:val="24"/>
                <w:szCs w:val="24"/>
              </w:rPr>
              <w:t xml:space="preserve">в) покрытые карбидом, нитридом или боридом тантала или любым сочетанием из них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p>
            <w:pPr>
              <w:jc w:val="left"/>
            </w:pPr>
            <w:r>
              <w:rPr>
                <w:rFonts w:ascii="Arial" w:cs="Arial" w:eastAsia="Arial" w:hAnsi="Arial"/>
                <w:sz w:val="24"/>
                <w:szCs w:val="24"/>
              </w:rPr>
              <w:t xml:space="preserve">8103 91 000 0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Платинированные катализаторы, специально разработанные или подготовленные для ускорения реакции обмена изотопами водорода между водородом и водой в целях выделения трития из тяжелой воды или для производства тяжелой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12 000 0;</w:t>
            </w:r>
          </w:p>
          <w:p>
            <w:pPr>
              <w:jc w:val="left"/>
            </w:pPr>
            <w:r>
              <w:rPr>
                <w:rFonts w:ascii="Arial" w:cs="Arial" w:eastAsia="Arial" w:hAnsi="Arial"/>
                <w:sz w:val="24"/>
                <w:szCs w:val="24"/>
              </w:rPr>
              <w:t xml:space="preserve">7115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структуры в форме труб, имеющие обе следующие характеристики:</w:t>
            </w:r>
          </w:p>
          <w:p>
            <w:pPr>
              <w:jc w:val="left"/>
            </w:pPr>
            <w:r>
              <w:rPr>
                <w:rFonts w:ascii="Arial" w:cs="Arial" w:eastAsia="Arial" w:hAnsi="Arial"/>
                <w:sz w:val="24"/>
                <w:szCs w:val="24"/>
              </w:rPr>
              <w:t xml:space="preserve">а) внутренний диаметр от 75 мм до 400 мм; и</w:t>
            </w:r>
          </w:p>
          <w:p>
            <w:pPr>
              <w:jc w:val="left"/>
            </w:pPr>
            <w:r>
              <w:rPr>
                <w:rFonts w:ascii="Arial" w:cs="Arial" w:eastAsia="Arial" w:hAnsi="Arial"/>
                <w:sz w:val="24"/>
                <w:szCs w:val="24"/>
              </w:rPr>
              <w:t xml:space="preserve">б) изготовленные из любых волокнистых или нитевидных материалов, указанных в пункте 2.3.7.1, или из углеродных импрегнированных материалов, указанных в пункте 2.3.7.3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13 000 0;</w:t>
            </w:r>
          </w:p>
          <w:p>
            <w:pPr>
              <w:jc w:val="left"/>
            </w:pPr>
            <w:r>
              <w:rPr>
                <w:rFonts w:ascii="Arial" w:cs="Arial" w:eastAsia="Arial" w:hAnsi="Arial"/>
                <w:sz w:val="24"/>
                <w:szCs w:val="24"/>
              </w:rPr>
              <w:t xml:space="preserve">6815 19 000 0;</w:t>
            </w:r>
          </w:p>
          <w:p>
            <w:pPr>
              <w:jc w:val="left"/>
            </w:pPr>
            <w:r>
              <w:rPr>
                <w:rFonts w:ascii="Arial" w:cs="Arial" w:eastAsia="Arial" w:hAnsi="Arial"/>
                <w:sz w:val="24"/>
                <w:szCs w:val="24"/>
              </w:rPr>
              <w:t xml:space="preserve">6815 99 000 8;</w:t>
            </w:r>
          </w:p>
          <w:p>
            <w:pPr>
              <w:jc w:val="left"/>
            </w:pPr>
            <w:r>
              <w:rPr>
                <w:rFonts w:ascii="Arial" w:cs="Arial" w:eastAsia="Arial" w:hAnsi="Arial"/>
                <w:sz w:val="24"/>
                <w:szCs w:val="24"/>
              </w:rPr>
              <w:t xml:space="preserve">7019 13 000 9;</w:t>
            </w:r>
          </w:p>
          <w:p>
            <w:pPr>
              <w:jc w:val="left"/>
            </w:pPr>
            <w:r>
              <w:rPr>
                <w:rFonts w:ascii="Arial" w:cs="Arial" w:eastAsia="Arial" w:hAnsi="Arial"/>
                <w:sz w:val="24"/>
                <w:szCs w:val="24"/>
              </w:rPr>
              <w:t xml:space="preserve">9620 00 000 8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Мишенные сборки для производства трития и их компоненты,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Мишенные сборки, изготовленные из лития, обогащенного изотопом литий-6 (</w:t>
            </w:r>
            <w:r>
              <w:rPr>
                <w:rFonts w:ascii="Arial" w:cs="Arial" w:eastAsia="Arial" w:hAnsi="Arial"/>
                <w:sz w:val="24"/>
                <w:szCs w:val="24"/>
              </w:rPr>
              <w:t xml:space="preserve">6</w:t>
            </w:r>
            <w:r>
              <w:rPr>
                <w:rFonts w:ascii="Arial" w:cs="Arial" w:eastAsia="Arial" w:hAnsi="Arial"/>
                <w:sz w:val="24"/>
                <w:szCs w:val="24"/>
              </w:rPr>
              <w:t xml:space="preserve">Li), или содержащие литий, обогащенный изотопом литий-6 (</w:t>
            </w:r>
            <w:r>
              <w:rPr>
                <w:rFonts w:ascii="Arial" w:cs="Arial" w:eastAsia="Arial" w:hAnsi="Arial"/>
                <w:sz w:val="24"/>
                <w:szCs w:val="24"/>
              </w:rPr>
              <w:t xml:space="preserve">6</w:t>
            </w:r>
            <w:r>
              <w:rPr>
                <w:rFonts w:ascii="Arial" w:cs="Arial" w:eastAsia="Arial" w:hAnsi="Arial"/>
                <w:sz w:val="24"/>
                <w:szCs w:val="24"/>
              </w:rPr>
              <w:t xml:space="preserve">Li), специально разработанные для производства трития путем облучения, включая облучение в ядерном реакторе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специально разработанные для мишенных сборок, указанных в пункте 2.1.4.1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30 000 0;</w:t>
            </w:r>
          </w:p>
          <w:p>
            <w:pPr>
              <w:jc w:val="left"/>
            </w:pPr>
            <w:r>
              <w:rPr>
                <w:rFonts w:ascii="Arial" w:cs="Arial" w:eastAsia="Arial" w:hAnsi="Arial"/>
                <w:sz w:val="24"/>
                <w:szCs w:val="24"/>
              </w:rPr>
              <w:t xml:space="preserve">2845 90 800 0;</w:t>
            </w:r>
          </w:p>
          <w:p>
            <w:pPr>
              <w:jc w:val="left"/>
            </w:pPr>
            <w:r>
              <w:rPr>
                <w:rFonts w:ascii="Arial" w:cs="Arial" w:eastAsia="Arial" w:hAnsi="Arial"/>
                <w:sz w:val="24"/>
                <w:szCs w:val="24"/>
              </w:rPr>
              <w:t xml:space="preserve">8401 20 000 0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Компоненты, специально разработанные для мишенных сборок, предназначенных для производства трития, могут включать литиевые таблетки, поглотители трития и оболочки со специальным покрытием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по производству трития и оборудование для них,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по производству, регенерации, выделению, концентрированию трития или обращению с ним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заводов или установок по производству трития, такое,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охлаждения водородом или гелием, способные охлаждать до 23 К (-250 град. C) или ниже, с мощностью теплоотвода более 150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8418 69 000 8;</w:t>
            </w:r>
          </w:p>
          <w:p>
            <w:pPr>
              <w:jc w:val="left"/>
            </w:pPr>
            <w:r>
              <w:rPr>
                <w:rFonts w:ascii="Arial" w:cs="Arial" w:eastAsia="Arial" w:hAnsi="Arial"/>
                <w:sz w:val="24"/>
                <w:szCs w:val="24"/>
              </w:rPr>
              <w:t xml:space="preserve">8418 99 100 9;</w:t>
            </w:r>
          </w:p>
          <w:p>
            <w:pPr>
              <w:jc w:val="left"/>
            </w:pPr>
            <w:r>
              <w:rPr>
                <w:rFonts w:ascii="Arial" w:cs="Arial" w:eastAsia="Arial" w:hAnsi="Arial"/>
                <w:sz w:val="24"/>
                <w:szCs w:val="24"/>
              </w:rPr>
              <w:t xml:space="preserve">8419 50 000 0;</w:t>
            </w:r>
          </w:p>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8421 39 800 6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хранения или очистки изотопов водорода, использующие гидриды металлов в качестве средств накопления или очистки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8421 39 800 6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а также системы и оборудование для разделения изотопов лития и оборудование для них,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для разделения изотопов лития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разделения изотопов лития, основанного на литий-амальгамном процессе, такое,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Колонны для обмена жидкость - жидкость с насадками, специально разработанные для амальгам лития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8479 89 970 7</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для ртути или амальгам лития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50 800 0;</w:t>
            </w:r>
          </w:p>
          <w:p>
            <w:pPr>
              <w:jc w:val="left"/>
            </w:pPr>
            <w:r>
              <w:rPr>
                <w:rFonts w:ascii="Arial" w:cs="Arial" w:eastAsia="Arial" w:hAnsi="Arial"/>
                <w:sz w:val="24"/>
                <w:szCs w:val="24"/>
              </w:rPr>
              <w:t xml:space="preserve">8413 60 800 0;</w:t>
            </w:r>
          </w:p>
          <w:p>
            <w:pPr>
              <w:jc w:val="left"/>
            </w:pPr>
            <w:r>
              <w:rPr>
                <w:rFonts w:ascii="Arial" w:cs="Arial" w:eastAsia="Arial" w:hAnsi="Arial"/>
                <w:sz w:val="24"/>
                <w:szCs w:val="24"/>
              </w:rPr>
              <w:t xml:space="preserve">8413 70 810 0;</w:t>
            </w:r>
          </w:p>
          <w:p>
            <w:pPr>
              <w:jc w:val="left"/>
            </w:pPr>
            <w:r>
              <w:rPr>
                <w:rFonts w:ascii="Arial" w:cs="Arial" w:eastAsia="Arial" w:hAnsi="Arial"/>
                <w:sz w:val="24"/>
                <w:szCs w:val="24"/>
              </w:rPr>
              <w:t xml:space="preserve">8413 70 890 0;</w:t>
            </w:r>
          </w:p>
          <w:p>
            <w:pPr>
              <w:jc w:val="left"/>
            </w:pPr>
            <w:r>
              <w:rPr>
                <w:rFonts w:ascii="Arial" w:cs="Arial" w:eastAsia="Arial" w:hAnsi="Arial"/>
                <w:sz w:val="24"/>
                <w:szCs w:val="24"/>
              </w:rPr>
              <w:t xml:space="preserve">8413 81 000 0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Ячейки для электролиза амальгам лития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8543 30 000 0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Испарители для концентрированного раствора гидрооксида лития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8419 39 000 8;</w:t>
            </w:r>
          </w:p>
          <w:p>
            <w:pPr>
              <w:jc w:val="left"/>
            </w:pPr>
            <w:r>
              <w:rPr>
                <w:rFonts w:ascii="Arial" w:cs="Arial" w:eastAsia="Arial" w:hAnsi="Arial"/>
                <w:sz w:val="24"/>
                <w:szCs w:val="24"/>
              </w:rPr>
              <w:t xml:space="preserve">8419 89 989 0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ионного обмена, специально разработанные для разделения изотопов лития, и специально разработанные для них составные части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8421 39 800 6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химического обмена (использующие краун-эфиры, лариат-эфиры или криптанды), специально разработанные для разделения изотопов лития, и специально разработанные для них составные части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8421 39 800 6</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Экспортный контроль в отношении определенного оборудования и его компонентов для разделения изотопов лития методом плазменного разделения (МПР), пригодных для разделения изотопов урана,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алюминия, имеющие обе следующие характеристики:</w:t>
            </w:r>
          </w:p>
          <w:p>
            <w:pPr>
              <w:jc w:val="left"/>
            </w:pPr>
            <w:r>
              <w:rPr>
                <w:rFonts w:ascii="Arial" w:cs="Arial" w:eastAsia="Arial" w:hAnsi="Arial"/>
                <w:sz w:val="24"/>
                <w:szCs w:val="24"/>
              </w:rPr>
              <w:t xml:space="preserve">а) предел прочности на растяжение 460 МПа и более при температуре 293 К (20 град. C); и</w:t>
            </w:r>
          </w:p>
          <w:p>
            <w:pPr>
              <w:jc w:val="left"/>
            </w:pPr>
            <w:r>
              <w:rPr>
                <w:rFonts w:ascii="Arial" w:cs="Arial" w:eastAsia="Arial" w:hAnsi="Arial"/>
                <w:sz w:val="24"/>
                <w:szCs w:val="24"/>
              </w:rPr>
              <w:t xml:space="preserve">б) в форме труб или цилиндрических стержней (включая поковки) с внешним диаметром более 75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7604 29 100 9;</w:t>
            </w:r>
          </w:p>
          <w:p>
            <w:pPr>
              <w:jc w:val="left"/>
            </w:pPr>
            <w:r>
              <w:rPr>
                <w:rFonts w:ascii="Arial" w:cs="Arial" w:eastAsia="Arial" w:hAnsi="Arial"/>
                <w:sz w:val="24"/>
                <w:szCs w:val="24"/>
              </w:rPr>
              <w:t xml:space="preserve">7608 20 810 8;</w:t>
            </w:r>
          </w:p>
          <w:p>
            <w:pPr>
              <w:jc w:val="left"/>
            </w:pPr>
            <w:r>
              <w:rPr>
                <w:rFonts w:ascii="Arial" w:cs="Arial" w:eastAsia="Arial" w:hAnsi="Arial"/>
                <w:sz w:val="24"/>
                <w:szCs w:val="24"/>
              </w:rPr>
              <w:t xml:space="preserve">7608 20 890 7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 пункту 2.3.1 экспортному контролю подлежат алюминиевые сплавы, как имеющие указанную величину предела прочности, так и те, у которых такая величина может быть достигнута термообработкой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металлический, сплавы, содержащие более 50% бериллия по весу, соединения бериллия и изделия из них, а также отходы и лом, содержащие бериллий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90 200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2833 29 800 0;</w:t>
            </w:r>
          </w:p>
          <w:p>
            <w:pPr>
              <w:jc w:val="left"/>
            </w:pPr>
            <w:r>
              <w:rPr>
                <w:rFonts w:ascii="Arial" w:cs="Arial" w:eastAsia="Arial" w:hAnsi="Arial"/>
                <w:sz w:val="24"/>
                <w:szCs w:val="24"/>
              </w:rPr>
              <w:t xml:space="preserve">2834 29 200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8112 12 000 0;</w:t>
            </w:r>
          </w:p>
          <w:p>
            <w:pPr>
              <w:jc w:val="left"/>
            </w:pPr>
            <w:r>
              <w:rPr>
                <w:rFonts w:ascii="Arial" w:cs="Arial" w:eastAsia="Arial" w:hAnsi="Arial"/>
                <w:sz w:val="24"/>
                <w:szCs w:val="24"/>
              </w:rPr>
              <w:t xml:space="preserve">8112 13 000 0;</w:t>
            </w:r>
          </w:p>
          <w:p>
            <w:pPr>
              <w:jc w:val="left"/>
            </w:pPr>
            <w:r>
              <w:rPr>
                <w:rFonts w:ascii="Arial" w:cs="Arial" w:eastAsia="Arial" w:hAnsi="Arial"/>
                <w:sz w:val="24"/>
                <w:szCs w:val="24"/>
              </w:rPr>
              <w:t xml:space="preserve">8112 19 000 0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2.3.2 не подлежат экспортному контролю:</w:t>
            </w:r>
          </w:p>
          <w:p>
            <w:pPr>
              <w:jc w:val="left"/>
            </w:pPr>
            <w:r>
              <w:rPr>
                <w:rFonts w:ascii="Arial" w:cs="Arial" w:eastAsia="Arial" w:hAnsi="Arial"/>
                <w:sz w:val="24"/>
                <w:szCs w:val="24"/>
              </w:rPr>
              <w:t xml:space="preserve">1. Металлические окна для рентгеновских аппаратов или для приборов каротажа скважин.</w:t>
            </w:r>
          </w:p>
          <w:p>
            <w:pPr>
              <w:jc w:val="left"/>
            </w:pPr>
            <w:r>
              <w:rPr>
                <w:rFonts w:ascii="Arial" w:cs="Arial" w:eastAsia="Arial" w:hAnsi="Arial"/>
                <w:sz w:val="24"/>
                <w:szCs w:val="24"/>
              </w:rPr>
              <w:t xml:space="preserve">2. Профили из оксидов бериллия в готовом виде или полуфабрикаты, специально разработанные для электронных блоков или в качестве подложек для электронных схем.</w:t>
            </w:r>
          </w:p>
          <w:p>
            <w:pPr>
              <w:jc w:val="left"/>
            </w:pPr>
            <w:r>
              <w:rPr>
                <w:rFonts w:ascii="Arial" w:cs="Arial" w:eastAsia="Arial" w:hAnsi="Arial"/>
                <w:sz w:val="24"/>
                <w:szCs w:val="24"/>
              </w:rPr>
              <w:t xml:space="preserve">3. Бериллы (силикат бериллия и алюминия) в виде изумрудов или аквамаринов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Висмут, имеющий обе следующие характеристики:</w:t>
            </w:r>
          </w:p>
          <w:p>
            <w:pPr>
              <w:jc w:val="left"/>
            </w:pPr>
            <w:r>
              <w:rPr>
                <w:rFonts w:ascii="Arial" w:cs="Arial" w:eastAsia="Arial" w:hAnsi="Arial"/>
                <w:sz w:val="24"/>
                <w:szCs w:val="24"/>
              </w:rPr>
              <w:t xml:space="preserve">а) чистоту 99,99 весового процента или выше; и</w:t>
            </w:r>
          </w:p>
          <w:p>
            <w:pPr>
              <w:jc w:val="left"/>
            </w:pPr>
            <w:r>
              <w:rPr>
                <w:rFonts w:ascii="Arial" w:cs="Arial" w:eastAsia="Arial" w:hAnsi="Arial"/>
                <w:sz w:val="24"/>
                <w:szCs w:val="24"/>
              </w:rPr>
              <w:t xml:space="preserve">б) с весовым содержанием серебра менее 10 частей на миллион частей висмута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8106 10 000 0;</w:t>
            </w:r>
          </w:p>
          <w:p>
            <w:pPr>
              <w:jc w:val="left"/>
            </w:pPr>
            <w:r>
              <w:rPr>
                <w:rFonts w:ascii="Arial" w:cs="Arial" w:eastAsia="Arial" w:hAnsi="Arial"/>
                <w:sz w:val="24"/>
                <w:szCs w:val="24"/>
              </w:rPr>
              <w:t xml:space="preserve">8106 90 000 0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обогащенный изотопом бор-10 (</w:t>
            </w:r>
            <w:r>
              <w:rPr>
                <w:rFonts w:ascii="Arial" w:cs="Arial" w:eastAsia="Arial" w:hAnsi="Arial"/>
                <w:sz w:val="24"/>
                <w:szCs w:val="24"/>
              </w:rPr>
              <w:t xml:space="preserve">10</w:t>
            </w:r>
            <w:r>
              <w:rPr>
                <w:rFonts w:ascii="Arial" w:cs="Arial" w:eastAsia="Arial" w:hAnsi="Arial"/>
                <w:sz w:val="24"/>
                <w:szCs w:val="24"/>
              </w:rPr>
              <w:t xml:space="preserve">B) более его природной изотопной распространенности, в виде элементарного бора, соединений, смесей, содержащих бор, изделий из них, а также отходов или лома, содержащих бор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20 000 0;</w:t>
            </w:r>
          </w:p>
          <w:p>
            <w:pPr>
              <w:jc w:val="left"/>
            </w:pPr>
            <w:r>
              <w:rPr>
                <w:rFonts w:ascii="Arial" w:cs="Arial" w:eastAsia="Arial" w:hAnsi="Arial"/>
                <w:sz w:val="24"/>
                <w:szCs w:val="24"/>
              </w:rPr>
              <w:t xml:space="preserve">2845 90 800 0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пункте 2.3.4 смеси, содержащие бор, включают материалы, насыщенные бором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Природная распространенность изотопа бор-10 составляет приблизительно 18,5 весового процента (20 атомных процентов)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имеющий обе следующие характеристики:</w:t>
            </w:r>
          </w:p>
          <w:p>
            <w:pPr>
              <w:jc w:val="left"/>
            </w:pPr>
            <w:r>
              <w:rPr>
                <w:rFonts w:ascii="Arial" w:cs="Arial" w:eastAsia="Arial" w:hAnsi="Arial"/>
                <w:sz w:val="24"/>
                <w:szCs w:val="24"/>
              </w:rPr>
              <w:t xml:space="preserve">а) содержащий на миллион частей кальция менее 1000 частей любых металлических примесей по весу, за исключением магния; и</w:t>
            </w:r>
          </w:p>
          <w:p>
            <w:pPr>
              <w:jc w:val="left"/>
            </w:pPr>
            <w:r>
              <w:rPr>
                <w:rFonts w:ascii="Arial" w:cs="Arial" w:eastAsia="Arial" w:hAnsi="Arial"/>
                <w:sz w:val="24"/>
                <w:szCs w:val="24"/>
              </w:rPr>
              <w:t xml:space="preserve">б) с содержанием бора по весу менее 10 частей на миллион частей кальция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2805 12 000 0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Трифторид хлора (ClF</w:t>
            </w:r>
            <w:r>
              <w:rPr>
                <w:rFonts w:ascii="Arial" w:cs="Arial" w:eastAsia="Arial" w:hAnsi="Arial"/>
                <w:sz w:val="24"/>
                <w:szCs w:val="24"/>
              </w:rPr>
              <w:t xml:space="preserve">3</w:t>
            </w: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 препреги,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либо арамидные волокнистые или нитевидные материалы, имеющие любую из следующих характеристик:</w:t>
            </w:r>
          </w:p>
          <w:p>
            <w:pPr>
              <w:jc w:val="left"/>
            </w:pPr>
            <w:r>
              <w:rPr>
                <w:rFonts w:ascii="Arial" w:cs="Arial" w:eastAsia="Arial" w:hAnsi="Arial"/>
                <w:sz w:val="24"/>
                <w:szCs w:val="24"/>
              </w:rPr>
              <w:t xml:space="preserve">а) удельный модуль упругости, равный 12,7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или более; или</w:t>
            </w:r>
          </w:p>
          <w:p>
            <w:pPr>
              <w:jc w:val="left"/>
            </w:pPr>
            <w:r>
              <w:rPr>
                <w:rFonts w:ascii="Arial" w:cs="Arial" w:eastAsia="Arial" w:hAnsi="Arial"/>
                <w:sz w:val="24"/>
                <w:szCs w:val="24"/>
              </w:rPr>
              <w:t xml:space="preserve">б) удельную прочность на растяжение, равную 23,5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w:t>
            </w:r>
          </w:p>
          <w:p>
            <w:pPr>
              <w:jc w:val="left"/>
            </w:pPr>
            <w:r>
              <w:rPr>
                <w:rFonts w:ascii="Arial" w:cs="Arial" w:eastAsia="Arial" w:hAnsi="Arial"/>
                <w:sz w:val="24"/>
                <w:szCs w:val="24"/>
              </w:rPr>
              <w:t xml:space="preserve">5404 11 000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5404 90 900 0;</w:t>
            </w:r>
          </w:p>
          <w:p>
            <w:pPr>
              <w:jc w:val="left"/>
            </w:pPr>
            <w:r>
              <w:rPr>
                <w:rFonts w:ascii="Arial" w:cs="Arial" w:eastAsia="Arial" w:hAnsi="Arial"/>
                <w:sz w:val="24"/>
                <w:szCs w:val="24"/>
              </w:rPr>
              <w:t xml:space="preserve">5501 11 000 0;</w:t>
            </w:r>
          </w:p>
          <w:p>
            <w:pPr>
              <w:jc w:val="left"/>
            </w:pPr>
            <w:r>
              <w:rPr>
                <w:rFonts w:ascii="Arial" w:cs="Arial" w:eastAsia="Arial" w:hAnsi="Arial"/>
                <w:sz w:val="24"/>
                <w:szCs w:val="24"/>
              </w:rPr>
              <w:t xml:space="preserve">5501 19 000 0;</w:t>
            </w:r>
          </w:p>
          <w:p>
            <w:pPr>
              <w:jc w:val="left"/>
            </w:pPr>
            <w:r>
              <w:rPr>
                <w:rFonts w:ascii="Arial" w:cs="Arial" w:eastAsia="Arial" w:hAnsi="Arial"/>
                <w:sz w:val="24"/>
                <w:szCs w:val="24"/>
              </w:rPr>
              <w:t xml:space="preserve">5503 11 000 1;</w:t>
            </w:r>
          </w:p>
          <w:p>
            <w:pPr>
              <w:jc w:val="left"/>
            </w:pPr>
            <w:r>
              <w:rPr>
                <w:rFonts w:ascii="Arial" w:cs="Arial" w:eastAsia="Arial" w:hAnsi="Arial"/>
                <w:sz w:val="24"/>
                <w:szCs w:val="24"/>
              </w:rPr>
              <w:t xml:space="preserve">5503 11 000 9;</w:t>
            </w:r>
          </w:p>
          <w:p>
            <w:pPr>
              <w:jc w:val="left"/>
            </w:pPr>
            <w:r>
              <w:rPr>
                <w:rFonts w:ascii="Arial" w:cs="Arial" w:eastAsia="Arial" w:hAnsi="Arial"/>
                <w:sz w:val="24"/>
                <w:szCs w:val="24"/>
              </w:rPr>
              <w:t xml:space="preserve">5509 11 000 0;</w:t>
            </w:r>
          </w:p>
          <w:p>
            <w:pPr>
              <w:jc w:val="left"/>
            </w:pPr>
            <w:r>
              <w:rPr>
                <w:rFonts w:ascii="Arial" w:cs="Arial" w:eastAsia="Arial" w:hAnsi="Arial"/>
                <w:sz w:val="24"/>
                <w:szCs w:val="24"/>
              </w:rPr>
              <w:t xml:space="preserve">5509 12 000 0;</w:t>
            </w:r>
          </w:p>
          <w:p>
            <w:pPr>
              <w:jc w:val="left"/>
            </w:pPr>
            <w:r>
              <w:rPr>
                <w:rFonts w:ascii="Arial" w:cs="Arial" w:eastAsia="Arial" w:hAnsi="Arial"/>
                <w:sz w:val="24"/>
                <w:szCs w:val="24"/>
              </w:rPr>
              <w:t xml:space="preserve">6815 11 000 0;</w:t>
            </w:r>
          </w:p>
          <w:p>
            <w:pPr>
              <w:jc w:val="left"/>
            </w:pPr>
            <w:r>
              <w:rPr>
                <w:rFonts w:ascii="Arial" w:cs="Arial" w:eastAsia="Arial" w:hAnsi="Arial"/>
                <w:sz w:val="24"/>
                <w:szCs w:val="24"/>
              </w:rPr>
              <w:t xml:space="preserve">6815 12 000 0;</w:t>
            </w:r>
          </w:p>
          <w:p>
            <w:pPr>
              <w:jc w:val="left"/>
            </w:pPr>
            <w:r>
              <w:rPr>
                <w:rFonts w:ascii="Arial" w:cs="Arial" w:eastAsia="Arial" w:hAnsi="Arial"/>
                <w:sz w:val="24"/>
                <w:szCs w:val="24"/>
              </w:rPr>
              <w:t xml:space="preserve">6815 13 000 0;</w:t>
            </w:r>
          </w:p>
          <w:p>
            <w:pPr>
              <w:jc w:val="left"/>
            </w:pPr>
            <w:r>
              <w:rPr>
                <w:rFonts w:ascii="Arial" w:cs="Arial" w:eastAsia="Arial" w:hAnsi="Arial"/>
                <w:sz w:val="24"/>
                <w:szCs w:val="24"/>
              </w:rPr>
              <w:t xml:space="preserve">6815 19 000 0;</w:t>
            </w:r>
          </w:p>
          <w:p>
            <w:pPr>
              <w:jc w:val="left"/>
            </w:pPr>
            <w:r>
              <w:rPr>
                <w:rFonts w:ascii="Arial" w:cs="Arial" w:eastAsia="Arial" w:hAnsi="Arial"/>
                <w:sz w:val="24"/>
                <w:szCs w:val="24"/>
              </w:rPr>
              <w:t xml:space="preserve">9620 00 000 8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2.3.7.1 экспортному контролю не подлежат арамидные волокнистые или нитевидные материалы, имеющие 0,25% по весу или более поверхностного модификатора волокон, основанного на сложном эфире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волокнистые или нитевидные материалы, имеющие обе следующие характеристики:</w:t>
            </w:r>
          </w:p>
          <w:p>
            <w:pPr>
              <w:jc w:val="left"/>
            </w:pPr>
            <w:r>
              <w:rPr>
                <w:rFonts w:ascii="Arial" w:cs="Arial" w:eastAsia="Arial" w:hAnsi="Arial"/>
                <w:sz w:val="24"/>
                <w:szCs w:val="24"/>
              </w:rPr>
              <w:t xml:space="preserve">а) удельный модуль упругости, равный 3,18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или более; и</w:t>
            </w:r>
          </w:p>
          <w:p>
            <w:pPr>
              <w:jc w:val="left"/>
            </w:pPr>
            <w:r>
              <w:rPr>
                <w:rFonts w:ascii="Arial" w:cs="Arial" w:eastAsia="Arial" w:hAnsi="Arial"/>
                <w:sz w:val="24"/>
                <w:szCs w:val="24"/>
              </w:rPr>
              <w:t xml:space="preserve">б) удельную прочность на растяжение, 4-равную 7,62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12 000 0;</w:t>
            </w:r>
          </w:p>
          <w:p>
            <w:pPr>
              <w:jc w:val="left"/>
            </w:pPr>
            <w:r>
              <w:rPr>
                <w:rFonts w:ascii="Arial" w:cs="Arial" w:eastAsia="Arial" w:hAnsi="Arial"/>
                <w:sz w:val="24"/>
                <w:szCs w:val="24"/>
              </w:rPr>
              <w:t xml:space="preserve">7019 13 000 1;</w:t>
            </w:r>
          </w:p>
          <w:p>
            <w:pPr>
              <w:jc w:val="left"/>
            </w:pPr>
            <w:r>
              <w:rPr>
                <w:rFonts w:ascii="Arial" w:cs="Arial" w:eastAsia="Arial" w:hAnsi="Arial"/>
                <w:sz w:val="24"/>
                <w:szCs w:val="24"/>
              </w:rPr>
              <w:t xml:space="preserve">7019 13 000 9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3916;</w:t>
            </w:r>
          </w:p>
          <w:p>
            <w:pPr>
              <w:jc w:val="left"/>
            </w:pPr>
            <w:r>
              <w:rPr>
                <w:rFonts w:ascii="Arial" w:cs="Arial" w:eastAsia="Arial" w:hAnsi="Arial"/>
                <w:sz w:val="24"/>
                <w:szCs w:val="24"/>
              </w:rPr>
              <w:t xml:space="preserve">3920;</w:t>
            </w:r>
          </w:p>
          <w:p>
            <w:pPr>
              <w:jc w:val="left"/>
            </w:pPr>
            <w:r>
              <w:rPr>
                <w:rFonts w:ascii="Arial" w:cs="Arial" w:eastAsia="Arial" w:hAnsi="Arial"/>
                <w:sz w:val="24"/>
                <w:szCs w:val="24"/>
              </w:rPr>
              <w:t xml:space="preserve">3921;</w:t>
            </w:r>
          </w:p>
          <w:p>
            <w:pPr>
              <w:jc w:val="left"/>
            </w:pPr>
            <w:r>
              <w:rPr>
                <w:rFonts w:ascii="Arial" w:cs="Arial" w:eastAsia="Arial" w:hAnsi="Arial"/>
                <w:sz w:val="24"/>
                <w:szCs w:val="24"/>
              </w:rPr>
              <w:t xml:space="preserve">5604 90 100 0;</w:t>
            </w:r>
          </w:p>
          <w:p>
            <w:pPr>
              <w:jc w:val="left"/>
            </w:pPr>
            <w:r>
              <w:rPr>
                <w:rFonts w:ascii="Arial" w:cs="Arial" w:eastAsia="Arial" w:hAnsi="Arial"/>
                <w:sz w:val="24"/>
                <w:szCs w:val="24"/>
              </w:rPr>
              <w:t xml:space="preserve">5604 90 900 0;</w:t>
            </w:r>
          </w:p>
          <w:p>
            <w:pPr>
              <w:jc w:val="left"/>
            </w:pPr>
            <w:r>
              <w:rPr>
                <w:rFonts w:ascii="Arial" w:cs="Arial" w:eastAsia="Arial" w:hAnsi="Arial"/>
                <w:sz w:val="24"/>
                <w:szCs w:val="24"/>
              </w:rPr>
              <w:t xml:space="preserve">5607 50 110 0;</w:t>
            </w:r>
          </w:p>
          <w:p>
            <w:pPr>
              <w:jc w:val="left"/>
            </w:pPr>
            <w:r>
              <w:rPr>
                <w:rFonts w:ascii="Arial" w:cs="Arial" w:eastAsia="Arial" w:hAnsi="Arial"/>
                <w:sz w:val="24"/>
                <w:szCs w:val="24"/>
              </w:rPr>
              <w:t xml:space="preserve">6815 11 000 0;</w:t>
            </w:r>
          </w:p>
          <w:p>
            <w:pPr>
              <w:jc w:val="left"/>
            </w:pPr>
            <w:r>
              <w:rPr>
                <w:rFonts w:ascii="Arial" w:cs="Arial" w:eastAsia="Arial" w:hAnsi="Arial"/>
                <w:sz w:val="24"/>
                <w:szCs w:val="24"/>
              </w:rPr>
              <w:t xml:space="preserve">6815 12 000 0;</w:t>
            </w:r>
          </w:p>
          <w:p>
            <w:pPr>
              <w:jc w:val="left"/>
            </w:pPr>
            <w:r>
              <w:rPr>
                <w:rFonts w:ascii="Arial" w:cs="Arial" w:eastAsia="Arial" w:hAnsi="Arial"/>
                <w:sz w:val="24"/>
                <w:szCs w:val="24"/>
              </w:rPr>
              <w:t xml:space="preserve">6815 13 000 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12 000 0;</w:t>
            </w:r>
          </w:p>
          <w:p>
            <w:pPr>
              <w:jc w:val="left"/>
            </w:pPr>
            <w:r>
              <w:rPr>
                <w:rFonts w:ascii="Arial" w:cs="Arial" w:eastAsia="Arial" w:hAnsi="Arial"/>
                <w:sz w:val="24"/>
                <w:szCs w:val="24"/>
              </w:rPr>
              <w:t xml:space="preserve">7019 13 000 1;</w:t>
            </w:r>
          </w:p>
          <w:p>
            <w:pPr>
              <w:jc w:val="left"/>
            </w:pPr>
            <w:r>
              <w:rPr>
                <w:rFonts w:ascii="Arial" w:cs="Arial" w:eastAsia="Arial" w:hAnsi="Arial"/>
                <w:sz w:val="24"/>
                <w:szCs w:val="24"/>
              </w:rPr>
              <w:t xml:space="preserve">7019 13 000 9;</w:t>
            </w:r>
          </w:p>
          <w:p>
            <w:pPr>
              <w:jc w:val="left"/>
            </w:pPr>
            <w:r>
              <w:rPr>
                <w:rFonts w:ascii="Arial" w:cs="Arial" w:eastAsia="Arial" w:hAnsi="Arial"/>
                <w:sz w:val="24"/>
                <w:szCs w:val="24"/>
              </w:rPr>
              <w:t xml:space="preserve">9620 00 000 8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Смола образует матрицу композиционного материала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В пункте 2.3.7 параметр "удельный модуль упругости" означает модуль Юнга в Н/кв.м, деленный на удельный вес в Н/куб.м, измеренные при температуре 296 +/- 2 К (23 +/- 2 град. C) и относительной влажности 50 +/- 5%</w:t>
            </w:r>
          </w:p>
          <w:p>
            <w:pPr>
              <w:jc w:val="left"/>
            </w:pPr>
            <w:r>
              <w:rPr>
                <w:rFonts w:ascii="Arial" w:cs="Arial" w:eastAsia="Arial" w:hAnsi="Arial"/>
                <w:sz w:val="24"/>
                <w:szCs w:val="24"/>
              </w:rPr>
              <w:t xml:space="preserve">2. В пункте 2.3.7 параметр "удельная прочность на растяжение" означает предельную прочность на растяжение в Н/кв. м, деленную на удельный вес в Н/куб. м, измеренные при температуре 296 +/- 2 К (23 +/- 2 град. C) и относительной влажности 50 +/- 5%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Гафний металлический, сплавы и соединения, содержащие более 60% гафния по весу, изделия из них, а также отходы и лом, содержащие гафний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90 850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2826 90 800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2827 49 900 0;</w:t>
            </w:r>
          </w:p>
          <w:p>
            <w:pPr>
              <w:jc w:val="left"/>
            </w:pPr>
            <w:r>
              <w:rPr>
                <w:rFonts w:ascii="Arial" w:cs="Arial" w:eastAsia="Arial" w:hAnsi="Arial"/>
                <w:sz w:val="24"/>
                <w:szCs w:val="24"/>
              </w:rPr>
              <w:t xml:space="preserve">2827 60 000 0;</w:t>
            </w:r>
          </w:p>
          <w:p>
            <w:pPr>
              <w:jc w:val="left"/>
            </w:pPr>
            <w:r>
              <w:rPr>
                <w:rFonts w:ascii="Arial" w:cs="Arial" w:eastAsia="Arial" w:hAnsi="Arial"/>
                <w:sz w:val="24"/>
                <w:szCs w:val="24"/>
              </w:rPr>
              <w:t xml:space="preserve">2833 29 800 0;</w:t>
            </w:r>
          </w:p>
          <w:p>
            <w:pPr>
              <w:jc w:val="left"/>
            </w:pPr>
            <w:r>
              <w:rPr>
                <w:rFonts w:ascii="Arial" w:cs="Arial" w:eastAsia="Arial" w:hAnsi="Arial"/>
                <w:sz w:val="24"/>
                <w:szCs w:val="24"/>
              </w:rPr>
              <w:t xml:space="preserve">2834 29 800 0;</w:t>
            </w:r>
          </w:p>
          <w:p>
            <w:pPr>
              <w:jc w:val="left"/>
            </w:pPr>
            <w:r>
              <w:rPr>
                <w:rFonts w:ascii="Arial" w:cs="Arial" w:eastAsia="Arial" w:hAnsi="Arial"/>
                <w:sz w:val="24"/>
                <w:szCs w:val="24"/>
              </w:rPr>
              <w:t xml:space="preserve">2841 90 850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8112 31 000 0;</w:t>
            </w:r>
          </w:p>
          <w:p>
            <w:pPr>
              <w:jc w:val="left"/>
            </w:pPr>
            <w:r>
              <w:rPr>
                <w:rFonts w:ascii="Arial" w:cs="Arial" w:eastAsia="Arial" w:hAnsi="Arial"/>
                <w:sz w:val="24"/>
                <w:szCs w:val="24"/>
              </w:rPr>
              <w:t xml:space="preserve">8112 39 000 0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 обогащенный изотопом литий-6 (</w:t>
            </w:r>
            <w:r>
              <w:rPr>
                <w:rFonts w:ascii="Arial" w:cs="Arial" w:eastAsia="Arial" w:hAnsi="Arial"/>
                <w:sz w:val="24"/>
                <w:szCs w:val="24"/>
              </w:rPr>
              <w:t xml:space="preserve">6</w:t>
            </w:r>
            <w:r>
              <w:rPr>
                <w:rFonts w:ascii="Arial" w:cs="Arial" w:eastAsia="Arial" w:hAnsi="Arial"/>
                <w:sz w:val="24"/>
                <w:szCs w:val="24"/>
              </w:rPr>
              <w:t xml:space="preserve">Li) более его природной изотопной распространенности, и продукты или устройства, содержащие обогащенный литий, такие, как элементарный литий, сплавы, соединения, смеси, содержащие литий, изделия из них, а также отходы и лом, содержащие литий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30 000 0;</w:t>
            </w:r>
          </w:p>
          <w:p>
            <w:pPr>
              <w:jc w:val="left"/>
            </w:pPr>
            <w:r>
              <w:rPr>
                <w:rFonts w:ascii="Arial" w:cs="Arial" w:eastAsia="Arial" w:hAnsi="Arial"/>
                <w:sz w:val="24"/>
                <w:szCs w:val="24"/>
              </w:rPr>
              <w:t xml:space="preserve">2845 90 800 0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2.3.9 экспортному контролю не подлежат термолюминесцентные дозиметры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Природная распространенность изотопа литий-6 равна 6,5 весового процента (7,5 атомного процента)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имеющий обе следующие характеристики:</w:t>
            </w:r>
          </w:p>
          <w:p>
            <w:pPr>
              <w:jc w:val="left"/>
            </w:pPr>
            <w:r>
              <w:rPr>
                <w:rFonts w:ascii="Arial" w:cs="Arial" w:eastAsia="Arial" w:hAnsi="Arial"/>
                <w:sz w:val="24"/>
                <w:szCs w:val="24"/>
              </w:rPr>
              <w:t xml:space="preserve">а) содержащий менее 200 частей на миллион по весу металлических примесей, за исключением кальция; и</w:t>
            </w:r>
          </w:p>
          <w:p>
            <w:pPr>
              <w:jc w:val="left"/>
            </w:pPr>
            <w:r>
              <w:rPr>
                <w:rFonts w:ascii="Arial" w:cs="Arial" w:eastAsia="Arial" w:hAnsi="Arial"/>
                <w:sz w:val="24"/>
                <w:szCs w:val="24"/>
              </w:rPr>
              <w:t xml:space="preserve">б) с весовым содержанием бора менее 10 частей на миллион частей магния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11 000 0;</w:t>
            </w:r>
          </w:p>
          <w:p>
            <w:pPr>
              <w:jc w:val="left"/>
            </w:pPr>
            <w:r>
              <w:rPr>
                <w:rFonts w:ascii="Arial" w:cs="Arial" w:eastAsia="Arial" w:hAnsi="Arial"/>
                <w:sz w:val="24"/>
                <w:szCs w:val="24"/>
              </w:rPr>
              <w:t xml:space="preserve">8104 20 000 0;</w:t>
            </w:r>
          </w:p>
          <w:p>
            <w:pPr>
              <w:jc w:val="left"/>
            </w:pPr>
            <w:r>
              <w:rPr>
                <w:rFonts w:ascii="Arial" w:cs="Arial" w:eastAsia="Arial" w:hAnsi="Arial"/>
                <w:sz w:val="24"/>
                <w:szCs w:val="24"/>
              </w:rPr>
              <w:t xml:space="preserve">8104 30 000 0;</w:t>
            </w:r>
          </w:p>
          <w:p>
            <w:pPr>
              <w:jc w:val="left"/>
            </w:pPr>
            <w:r>
              <w:rPr>
                <w:rFonts w:ascii="Arial" w:cs="Arial" w:eastAsia="Arial" w:hAnsi="Arial"/>
                <w:sz w:val="24"/>
                <w:szCs w:val="24"/>
              </w:rPr>
              <w:t xml:space="preserve">8104 90 000 0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Мартенситностареющая сталь с пределом прочности на растяжение не менее 1950 МПа при 293 К (20 град. C)</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7218 10 000 9;</w:t>
            </w:r>
          </w:p>
          <w:p>
            <w:pPr>
              <w:jc w:val="left"/>
            </w:pPr>
            <w:r>
              <w:rPr>
                <w:rFonts w:ascii="Arial" w:cs="Arial" w:eastAsia="Arial" w:hAnsi="Arial"/>
                <w:sz w:val="24"/>
                <w:szCs w:val="24"/>
              </w:rPr>
              <w:t xml:space="preserve">7219;</w:t>
            </w:r>
          </w:p>
          <w:p>
            <w:pPr>
              <w:jc w:val="left"/>
            </w:pPr>
            <w:r>
              <w:rPr>
                <w:rFonts w:ascii="Arial" w:cs="Arial" w:eastAsia="Arial" w:hAnsi="Arial"/>
                <w:sz w:val="24"/>
                <w:szCs w:val="24"/>
              </w:rPr>
              <w:t xml:space="preserve">7220;</w:t>
            </w:r>
          </w:p>
          <w:p>
            <w:pPr>
              <w:jc w:val="left"/>
            </w:pPr>
            <w:r>
              <w:rPr>
                <w:rFonts w:ascii="Arial" w:cs="Arial" w:eastAsia="Arial" w:hAnsi="Arial"/>
                <w:sz w:val="24"/>
                <w:szCs w:val="24"/>
              </w:rPr>
              <w:t xml:space="preserve">7222;</w:t>
            </w:r>
          </w:p>
          <w:p>
            <w:pPr>
              <w:jc w:val="left"/>
            </w:pPr>
            <w:r>
              <w:rPr>
                <w:rFonts w:ascii="Arial" w:cs="Arial" w:eastAsia="Arial" w:hAnsi="Arial"/>
                <w:sz w:val="24"/>
                <w:szCs w:val="24"/>
              </w:rPr>
              <w:t xml:space="preserve">7224 10 900 0;</w:t>
            </w:r>
          </w:p>
          <w:p>
            <w:pPr>
              <w:jc w:val="left"/>
            </w:pPr>
            <w:r>
              <w:rPr>
                <w:rFonts w:ascii="Arial" w:cs="Arial" w:eastAsia="Arial" w:hAnsi="Arial"/>
                <w:sz w:val="24"/>
                <w:szCs w:val="24"/>
              </w:rPr>
              <w:t xml:space="preserve">7224 90 070 0;</w:t>
            </w:r>
          </w:p>
          <w:p>
            <w:pPr>
              <w:jc w:val="left"/>
            </w:pPr>
            <w:r>
              <w:rPr>
                <w:rFonts w:ascii="Arial" w:cs="Arial" w:eastAsia="Arial" w:hAnsi="Arial"/>
                <w:sz w:val="24"/>
                <w:szCs w:val="24"/>
              </w:rPr>
              <w:t xml:space="preserve">7224 90 140 0;</w:t>
            </w:r>
          </w:p>
          <w:p>
            <w:pPr>
              <w:jc w:val="left"/>
            </w:pPr>
            <w:r>
              <w:rPr>
                <w:rFonts w:ascii="Arial" w:cs="Arial" w:eastAsia="Arial" w:hAnsi="Arial"/>
                <w:sz w:val="24"/>
                <w:szCs w:val="24"/>
              </w:rPr>
              <w:t xml:space="preserve">7224 90 180 0;</w:t>
            </w:r>
          </w:p>
          <w:p>
            <w:pPr>
              <w:jc w:val="left"/>
            </w:pPr>
            <w:r>
              <w:rPr>
                <w:rFonts w:ascii="Arial" w:cs="Arial" w:eastAsia="Arial" w:hAnsi="Arial"/>
                <w:sz w:val="24"/>
                <w:szCs w:val="24"/>
              </w:rPr>
              <w:t xml:space="preserve">7224 90 380 0;</w:t>
            </w:r>
          </w:p>
          <w:p>
            <w:pPr>
              <w:jc w:val="left"/>
            </w:pPr>
            <w:r>
              <w:rPr>
                <w:rFonts w:ascii="Arial" w:cs="Arial" w:eastAsia="Arial" w:hAnsi="Arial"/>
                <w:sz w:val="24"/>
                <w:szCs w:val="24"/>
              </w:rPr>
              <w:t xml:space="preserve">7224 90 900 0;</w:t>
            </w:r>
          </w:p>
          <w:p>
            <w:pPr>
              <w:jc w:val="left"/>
            </w:pPr>
            <w:r>
              <w:rPr>
                <w:rFonts w:ascii="Arial" w:cs="Arial" w:eastAsia="Arial" w:hAnsi="Arial"/>
                <w:sz w:val="24"/>
                <w:szCs w:val="24"/>
              </w:rPr>
              <w:t xml:space="preserve">7228 30 610 0;</w:t>
            </w:r>
          </w:p>
          <w:p>
            <w:pPr>
              <w:jc w:val="left"/>
            </w:pPr>
            <w:r>
              <w:rPr>
                <w:rFonts w:ascii="Arial" w:cs="Arial" w:eastAsia="Arial" w:hAnsi="Arial"/>
                <w:sz w:val="24"/>
                <w:szCs w:val="24"/>
              </w:rPr>
              <w:t xml:space="preserve">7228 30 690 0;</w:t>
            </w:r>
          </w:p>
          <w:p>
            <w:pPr>
              <w:jc w:val="left"/>
            </w:pPr>
            <w:r>
              <w:rPr>
                <w:rFonts w:ascii="Arial" w:cs="Arial" w:eastAsia="Arial" w:hAnsi="Arial"/>
                <w:sz w:val="24"/>
                <w:szCs w:val="24"/>
              </w:rPr>
              <w:t xml:space="preserve">7228 30 890 0;</w:t>
            </w:r>
          </w:p>
          <w:p>
            <w:pPr>
              <w:jc w:val="left"/>
            </w:pPr>
            <w:r>
              <w:rPr>
                <w:rFonts w:ascii="Arial" w:cs="Arial" w:eastAsia="Arial" w:hAnsi="Arial"/>
                <w:sz w:val="24"/>
                <w:szCs w:val="24"/>
              </w:rPr>
              <w:t xml:space="preserve">7228 40 900 0;</w:t>
            </w:r>
          </w:p>
          <w:p>
            <w:pPr>
              <w:jc w:val="left"/>
            </w:pPr>
            <w:r>
              <w:rPr>
                <w:rFonts w:ascii="Arial" w:cs="Arial" w:eastAsia="Arial" w:hAnsi="Arial"/>
                <w:sz w:val="24"/>
                <w:szCs w:val="24"/>
              </w:rPr>
              <w:t xml:space="preserve">7228 50 610 0;</w:t>
            </w:r>
          </w:p>
          <w:p>
            <w:pPr>
              <w:jc w:val="left"/>
            </w:pPr>
            <w:r>
              <w:rPr>
                <w:rFonts w:ascii="Arial" w:cs="Arial" w:eastAsia="Arial" w:hAnsi="Arial"/>
                <w:sz w:val="24"/>
                <w:szCs w:val="24"/>
              </w:rPr>
              <w:t xml:space="preserve">7228 50 690 0;</w:t>
            </w:r>
          </w:p>
          <w:p>
            <w:pPr>
              <w:jc w:val="left"/>
            </w:pPr>
            <w:r>
              <w:rPr>
                <w:rFonts w:ascii="Arial" w:cs="Arial" w:eastAsia="Arial" w:hAnsi="Arial"/>
                <w:sz w:val="24"/>
                <w:szCs w:val="24"/>
              </w:rPr>
              <w:t xml:space="preserve">7228 50 800 0;</w:t>
            </w:r>
          </w:p>
          <w:p>
            <w:pPr>
              <w:jc w:val="left"/>
            </w:pPr>
            <w:r>
              <w:rPr>
                <w:rFonts w:ascii="Arial" w:cs="Arial" w:eastAsia="Arial" w:hAnsi="Arial"/>
                <w:sz w:val="24"/>
                <w:szCs w:val="24"/>
              </w:rPr>
              <w:t xml:space="preserve">7228 60 800 0;</w:t>
            </w:r>
          </w:p>
          <w:p>
            <w:pPr>
              <w:jc w:val="left"/>
            </w:pPr>
            <w:r>
              <w:rPr>
                <w:rFonts w:ascii="Arial" w:cs="Arial" w:eastAsia="Arial" w:hAnsi="Arial"/>
                <w:sz w:val="24"/>
                <w:szCs w:val="24"/>
              </w:rPr>
              <w:t xml:space="preserve">7304 41 000 8;</w:t>
            </w:r>
          </w:p>
          <w:p>
            <w:pPr>
              <w:jc w:val="left"/>
            </w:pPr>
            <w:r>
              <w:rPr>
                <w:rFonts w:ascii="Arial" w:cs="Arial" w:eastAsia="Arial" w:hAnsi="Arial"/>
                <w:sz w:val="24"/>
                <w:szCs w:val="24"/>
              </w:rPr>
              <w:t xml:space="preserve">7304 49 100 0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2.3.11 не подлежат экспортному контролю изделия, все линейные размеры которых менее 75 мм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 пункту 2.3.11 экспортному контролю подлежит мартенситностареющая сталь, как имеющая указанную величину предела прочности после термообработки, так и та, у которой такая величина может быть достигнута термообработкой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Радий-226 (</w:t>
            </w:r>
            <w:r>
              <w:rPr>
                <w:rFonts w:ascii="Arial" w:cs="Arial" w:eastAsia="Arial" w:hAnsi="Arial"/>
                <w:sz w:val="24"/>
                <w:szCs w:val="24"/>
              </w:rPr>
              <w:t xml:space="preserve">226</w:t>
            </w:r>
            <w:r>
              <w:rPr>
                <w:rFonts w:ascii="Arial" w:cs="Arial" w:eastAsia="Arial" w:hAnsi="Arial"/>
                <w:sz w:val="24"/>
                <w:szCs w:val="24"/>
              </w:rPr>
              <w:t xml:space="preserve">Ra), сплавы радия-226, соединения радия-226, смеси, содержащие радий-226, изделия из них, а также продукты и устройства, содержащие любое из вышеописанного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имеющие обе следующие характеристики:</w:t>
            </w:r>
          </w:p>
          <w:p>
            <w:pPr>
              <w:jc w:val="left"/>
            </w:pPr>
            <w:r>
              <w:rPr>
                <w:rFonts w:ascii="Arial" w:cs="Arial" w:eastAsia="Arial" w:hAnsi="Arial"/>
                <w:sz w:val="24"/>
                <w:szCs w:val="24"/>
              </w:rPr>
              <w:t xml:space="preserve">а) с пределом прочности на растяжение не менее 900 МПа при 293 К (20 град. C); и</w:t>
            </w:r>
          </w:p>
          <w:p>
            <w:pPr>
              <w:jc w:val="left"/>
            </w:pPr>
            <w:r>
              <w:rPr>
                <w:rFonts w:ascii="Arial" w:cs="Arial" w:eastAsia="Arial" w:hAnsi="Arial"/>
                <w:sz w:val="24"/>
                <w:szCs w:val="24"/>
              </w:rPr>
              <w:t xml:space="preserve">б) в форме труб или цилиндрических стержней (включая поковки) с внешним диаметром более 75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8108 90 600 7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 пункту 2.3.13 экспортному контролю подлежат титановые сплавы, как имеющие указанную величину предела прочности, так и те, у которых такая величина может быть достигнута термообработкой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карбид вольфрама и сплавы, содержащие вольфрам более 90% по весу, имеющие обе следующие характеристики:</w:t>
            </w:r>
          </w:p>
          <w:p>
            <w:pPr>
              <w:jc w:val="left"/>
            </w:pPr>
            <w:r>
              <w:rPr>
                <w:rFonts w:ascii="Arial" w:cs="Arial" w:eastAsia="Arial" w:hAnsi="Arial"/>
                <w:sz w:val="24"/>
                <w:szCs w:val="24"/>
              </w:rPr>
              <w:t xml:space="preserve">а) в форме полого симметричного цилиндра (включая сегменты цилиндра) с внутренним диаметром от 100 мм до 300 мм; и</w:t>
            </w:r>
          </w:p>
          <w:p>
            <w:pPr>
              <w:jc w:val="left"/>
            </w:pPr>
            <w:r>
              <w:rPr>
                <w:rFonts w:ascii="Arial" w:cs="Arial" w:eastAsia="Arial" w:hAnsi="Arial"/>
                <w:sz w:val="24"/>
                <w:szCs w:val="24"/>
              </w:rPr>
              <w:t xml:space="preserve">б) массой более 20 кг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90 300 0;</w:t>
            </w:r>
          </w:p>
          <w:p>
            <w:pPr>
              <w:jc w:val="left"/>
            </w:pPr>
            <w:r>
              <w:rPr>
                <w:rFonts w:ascii="Arial" w:cs="Arial" w:eastAsia="Arial" w:hAnsi="Arial"/>
                <w:sz w:val="24"/>
                <w:szCs w:val="24"/>
              </w:rPr>
              <w:t xml:space="preserve">8101 99 900 0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2.3.14 экспортному контролю не подлежат изделия, специально разработанные для использования в качестве гирь либо коллиматоров гамма-излучения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с содержанием гафния менее чем 1 часть гафния на 500 частей циркония по весу в виде металла, сплавов, содержащих более 50% циркония по весу, соединений, изделий из них, а также отходы и лом, содержащие цирконий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60 000 0;</w:t>
            </w:r>
          </w:p>
          <w:p>
            <w:pPr>
              <w:jc w:val="left"/>
            </w:pPr>
            <w:r>
              <w:rPr>
                <w:rFonts w:ascii="Arial" w:cs="Arial" w:eastAsia="Arial" w:hAnsi="Arial"/>
                <w:sz w:val="24"/>
                <w:szCs w:val="24"/>
              </w:rPr>
              <w:t xml:space="preserve">2825 90 850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2826 90 100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2827 49 900 0;</w:t>
            </w:r>
          </w:p>
          <w:p>
            <w:pPr>
              <w:jc w:val="left"/>
            </w:pPr>
            <w:r>
              <w:rPr>
                <w:rFonts w:ascii="Arial" w:cs="Arial" w:eastAsia="Arial" w:hAnsi="Arial"/>
                <w:sz w:val="24"/>
                <w:szCs w:val="24"/>
              </w:rPr>
              <w:t xml:space="preserve">2827 60 000 0;</w:t>
            </w:r>
          </w:p>
          <w:p>
            <w:pPr>
              <w:jc w:val="left"/>
            </w:pPr>
            <w:r>
              <w:rPr>
                <w:rFonts w:ascii="Arial" w:cs="Arial" w:eastAsia="Arial" w:hAnsi="Arial"/>
                <w:sz w:val="24"/>
                <w:szCs w:val="24"/>
              </w:rPr>
              <w:t xml:space="preserve">2829 90 100 0;</w:t>
            </w:r>
          </w:p>
          <w:p>
            <w:pPr>
              <w:jc w:val="left"/>
            </w:pPr>
            <w:r>
              <w:rPr>
                <w:rFonts w:ascii="Arial" w:cs="Arial" w:eastAsia="Arial" w:hAnsi="Arial"/>
                <w:sz w:val="24"/>
                <w:szCs w:val="24"/>
              </w:rPr>
              <w:t xml:space="preserve">2833 29 800 0;</w:t>
            </w:r>
          </w:p>
          <w:p>
            <w:pPr>
              <w:jc w:val="left"/>
            </w:pPr>
            <w:r>
              <w:rPr>
                <w:rFonts w:ascii="Arial" w:cs="Arial" w:eastAsia="Arial" w:hAnsi="Arial"/>
                <w:sz w:val="24"/>
                <w:szCs w:val="24"/>
              </w:rPr>
              <w:t xml:space="preserve">2834 29 800 0;</w:t>
            </w:r>
          </w:p>
          <w:p>
            <w:pPr>
              <w:jc w:val="left"/>
            </w:pPr>
            <w:r>
              <w:rPr>
                <w:rFonts w:ascii="Arial" w:cs="Arial" w:eastAsia="Arial" w:hAnsi="Arial"/>
                <w:sz w:val="24"/>
                <w:szCs w:val="24"/>
              </w:rPr>
              <w:t xml:space="preserve">2835 29 900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2839 90 000 0;</w:t>
            </w:r>
          </w:p>
          <w:p>
            <w:pPr>
              <w:jc w:val="left"/>
            </w:pPr>
            <w:r>
              <w:rPr>
                <w:rFonts w:ascii="Arial" w:cs="Arial" w:eastAsia="Arial" w:hAnsi="Arial"/>
                <w:sz w:val="24"/>
                <w:szCs w:val="24"/>
              </w:rPr>
              <w:t xml:space="preserve">2841 90 850 0;</w:t>
            </w:r>
          </w:p>
          <w:p>
            <w:pPr>
              <w:jc w:val="left"/>
            </w:pPr>
            <w:r>
              <w:rPr>
                <w:rFonts w:ascii="Arial" w:cs="Arial" w:eastAsia="Arial" w:hAnsi="Arial"/>
                <w:sz w:val="24"/>
                <w:szCs w:val="24"/>
              </w:rPr>
              <w:t xml:space="preserve">2849 90 900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2850 00 900 0;</w:t>
            </w:r>
          </w:p>
          <w:p>
            <w:pPr>
              <w:jc w:val="left"/>
            </w:pPr>
            <w:r>
              <w:rPr>
                <w:rFonts w:ascii="Arial" w:cs="Arial" w:eastAsia="Arial" w:hAnsi="Arial"/>
                <w:sz w:val="24"/>
                <w:szCs w:val="24"/>
              </w:rPr>
              <w:t xml:space="preserve">2915 29 000 0;</w:t>
            </w:r>
          </w:p>
          <w:p>
            <w:pPr>
              <w:jc w:val="left"/>
            </w:pPr>
            <w:r>
              <w:rPr>
                <w:rFonts w:ascii="Arial" w:cs="Arial" w:eastAsia="Arial" w:hAnsi="Arial"/>
                <w:sz w:val="24"/>
                <w:szCs w:val="24"/>
              </w:rPr>
              <w:t xml:space="preserve">7202 99 800 0;</w:t>
            </w:r>
          </w:p>
          <w:p>
            <w:pPr>
              <w:jc w:val="left"/>
            </w:pPr>
            <w:r>
              <w:rPr>
                <w:rFonts w:ascii="Arial" w:cs="Arial" w:eastAsia="Arial" w:hAnsi="Arial"/>
                <w:sz w:val="24"/>
                <w:szCs w:val="24"/>
              </w:rPr>
              <w:t xml:space="preserve">8109 21 000 0;</w:t>
            </w:r>
          </w:p>
          <w:p>
            <w:pPr>
              <w:jc w:val="left"/>
            </w:pPr>
            <w:r>
              <w:rPr>
                <w:rFonts w:ascii="Arial" w:cs="Arial" w:eastAsia="Arial" w:hAnsi="Arial"/>
                <w:sz w:val="24"/>
                <w:szCs w:val="24"/>
              </w:rPr>
              <w:t xml:space="preserve">8109 31 000 0;</w:t>
            </w:r>
          </w:p>
          <w:p>
            <w:pPr>
              <w:jc w:val="left"/>
            </w:pPr>
            <w:r>
              <w:rPr>
                <w:rFonts w:ascii="Arial" w:cs="Arial" w:eastAsia="Arial" w:hAnsi="Arial"/>
                <w:sz w:val="24"/>
                <w:szCs w:val="24"/>
              </w:rPr>
              <w:t xml:space="preserve">8109 91 000 0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Действие пункта 2.3.15 не распространяется на трубы или сборки труб из металлического циркония или его сплавов, которые специально предназначены или подготовлены для использования в ядерном реакторе и в которых соотношение по весу гафния и циркония меньше чем 1:500.</w:t>
            </w:r>
          </w:p>
          <w:p>
            <w:pPr>
              <w:jc w:val="left"/>
            </w:pPr>
            <w:r>
              <w:rPr>
                <w:rFonts w:ascii="Arial" w:cs="Arial" w:eastAsia="Arial" w:hAnsi="Arial"/>
                <w:sz w:val="24"/>
                <w:szCs w:val="24"/>
              </w:rPr>
              <w:t xml:space="preserve">Экспортный контроль в отношении таких труб или сборок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p>
            <w:pPr>
              <w:jc w:val="left"/>
            </w:pPr>
            <w:r>
              <w:rPr>
                <w:rFonts w:ascii="Arial" w:cs="Arial" w:eastAsia="Arial" w:hAnsi="Arial"/>
                <w:sz w:val="24"/>
                <w:szCs w:val="24"/>
              </w:rPr>
              <w:t xml:space="preserve">2. По пункту 2.3.15 экспортному контролю не подлежат изделия из циркония в форме фольги или ленты толщиной, не превышающей 0,10 мм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Никелевый порошок и пористый металлический никель,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Никелевый порошок, имеющий обе следующие характеристики:</w:t>
            </w:r>
          </w:p>
          <w:p>
            <w:pPr>
              <w:jc w:val="left"/>
            </w:pPr>
            <w:r>
              <w:rPr>
                <w:rFonts w:ascii="Arial" w:cs="Arial" w:eastAsia="Arial" w:hAnsi="Arial"/>
                <w:sz w:val="24"/>
                <w:szCs w:val="24"/>
              </w:rPr>
              <w:t xml:space="preserve">а) чистоту никеля 99% по весу или выше; и</w:t>
            </w:r>
          </w:p>
          <w:p>
            <w:pPr>
              <w:jc w:val="left"/>
            </w:pPr>
            <w:r>
              <w:rPr>
                <w:rFonts w:ascii="Arial" w:cs="Arial" w:eastAsia="Arial" w:hAnsi="Arial"/>
                <w:sz w:val="24"/>
                <w:szCs w:val="24"/>
              </w:rPr>
              <w:t xml:space="preserve">б) средний размер частиц менее 10 мкм, измеренный в соответствии со стандартом ASTM В 330 или его национальным эквивалентом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Пористый металлический никель, изготовленный из материалов, указанных в пункте 2.3.16.1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7506 10 000 0;</w:t>
            </w:r>
          </w:p>
          <w:p>
            <w:pPr>
              <w:jc w:val="left"/>
            </w:pPr>
            <w:r>
              <w:rPr>
                <w:rFonts w:ascii="Arial" w:cs="Arial" w:eastAsia="Arial" w:hAnsi="Arial"/>
                <w:sz w:val="24"/>
                <w:szCs w:val="24"/>
              </w:rPr>
              <w:t xml:space="preserve">7508 90 000 9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 пункту 2.3.16.2 контролируется пористый металлический никель, изготовленный прессованием и спеканием никелевого порошка, указанного в пункте 2.3.16.1, для образования металлического материала с тонкими порами, внутренне связанными по всей структуре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2.3.16 экспортному контролю не подлежит следующее:</w:t>
            </w:r>
          </w:p>
          <w:p>
            <w:pPr>
              <w:jc w:val="left"/>
            </w:pPr>
            <w:r>
              <w:rPr>
                <w:rFonts w:ascii="Arial" w:cs="Arial" w:eastAsia="Arial" w:hAnsi="Arial"/>
                <w:sz w:val="24"/>
                <w:szCs w:val="24"/>
              </w:rPr>
              <w:t xml:space="preserve">1. Волокнистые порошки никеля.</w:t>
            </w:r>
          </w:p>
          <w:p>
            <w:pPr>
              <w:jc w:val="left"/>
            </w:pPr>
            <w:r>
              <w:rPr>
                <w:rFonts w:ascii="Arial" w:cs="Arial" w:eastAsia="Arial" w:hAnsi="Arial"/>
                <w:sz w:val="24"/>
                <w:szCs w:val="24"/>
              </w:rPr>
              <w:t xml:space="preserve">2. Отдельные листы пористого металлического никеля, имеющие площадь менее 1000 кв.см на лист.</w:t>
            </w:r>
          </w:p>
          <w:p>
            <w:pPr>
              <w:jc w:val="left"/>
            </w:pPr>
            <w:r>
              <w:rPr>
                <w:rFonts w:ascii="Arial" w:cs="Arial" w:eastAsia="Arial" w:hAnsi="Arial"/>
                <w:sz w:val="24"/>
                <w:szCs w:val="24"/>
              </w:rPr>
              <w:t xml:space="preserve">Действие пункта 2.3.16 также не распространяется на никелевые порошки, которые специально подготовлены для изготовления газодиффузионных перегородок. Экспортный контроль в отношении таких никелевых порошков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Тритий, соединения трития, смеси, содержащие тритий, в которых его доля в общем числе атомов водорода превышает 1 на 1000, и продукты или устройства, содержащие тритий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Гелий-3 (</w:t>
            </w:r>
            <w:r>
              <w:rPr>
                <w:rFonts w:ascii="Arial" w:cs="Arial" w:eastAsia="Arial" w:hAnsi="Arial"/>
                <w:sz w:val="24"/>
                <w:szCs w:val="24"/>
              </w:rPr>
              <w:t xml:space="preserve">3</w:t>
            </w:r>
            <w:r>
              <w:rPr>
                <w:rFonts w:ascii="Arial" w:cs="Arial" w:eastAsia="Arial" w:hAnsi="Arial"/>
                <w:sz w:val="24"/>
                <w:szCs w:val="24"/>
              </w:rPr>
              <w:t xml:space="preserve">He) или гелий, обогащенный изотопом гелий-3, смеси, содержащие гелий-3, и продукты или устройства, их содержащие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2845 40 000 0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 пригодные для изготовления источников нейтронов, основанных на альфа-нейтронной реакции: актиний-225 (</w:t>
            </w:r>
            <w:r>
              <w:rPr>
                <w:rFonts w:ascii="Arial" w:cs="Arial" w:eastAsia="Arial" w:hAnsi="Arial"/>
                <w:sz w:val="24"/>
                <w:szCs w:val="24"/>
              </w:rPr>
              <w:t xml:space="preserve">225</w:t>
            </w:r>
            <w:r>
              <w:rPr>
                <w:rFonts w:ascii="Arial" w:cs="Arial" w:eastAsia="Arial" w:hAnsi="Arial"/>
                <w:sz w:val="24"/>
                <w:szCs w:val="24"/>
              </w:rPr>
              <w:t xml:space="preserve">Ac), актиний-227 (</w:t>
            </w:r>
            <w:r>
              <w:rPr>
                <w:rFonts w:ascii="Arial" w:cs="Arial" w:eastAsia="Arial" w:hAnsi="Arial"/>
                <w:sz w:val="24"/>
                <w:szCs w:val="24"/>
              </w:rPr>
              <w:t xml:space="preserve">227</w:t>
            </w:r>
            <w:r>
              <w:rPr>
                <w:rFonts w:ascii="Arial" w:cs="Arial" w:eastAsia="Arial" w:hAnsi="Arial"/>
                <w:sz w:val="24"/>
                <w:szCs w:val="24"/>
              </w:rPr>
              <w:t xml:space="preserve">Ac), гадолиний-148 (</w:t>
            </w:r>
            <w:r>
              <w:rPr>
                <w:rFonts w:ascii="Arial" w:cs="Arial" w:eastAsia="Arial" w:hAnsi="Arial"/>
                <w:sz w:val="24"/>
                <w:szCs w:val="24"/>
              </w:rPr>
              <w:t xml:space="preserve">148</w:t>
            </w:r>
            <w:r>
              <w:rPr>
                <w:rFonts w:ascii="Arial" w:cs="Arial" w:eastAsia="Arial" w:hAnsi="Arial"/>
                <w:sz w:val="24"/>
                <w:szCs w:val="24"/>
              </w:rPr>
              <w:t xml:space="preserve">Gd), калифорний-253 (</w:t>
            </w:r>
            <w:r>
              <w:rPr>
                <w:rFonts w:ascii="Arial" w:cs="Arial" w:eastAsia="Arial" w:hAnsi="Arial"/>
                <w:sz w:val="24"/>
                <w:szCs w:val="24"/>
              </w:rPr>
              <w:t xml:space="preserve">253</w:t>
            </w:r>
            <w:r>
              <w:rPr>
                <w:rFonts w:ascii="Arial" w:cs="Arial" w:eastAsia="Arial" w:hAnsi="Arial"/>
                <w:sz w:val="24"/>
                <w:szCs w:val="24"/>
              </w:rPr>
              <w:t xml:space="preserve">Cf), кюрий-240 (</w:t>
            </w:r>
            <w:r>
              <w:rPr>
                <w:rFonts w:ascii="Arial" w:cs="Arial" w:eastAsia="Arial" w:hAnsi="Arial"/>
                <w:sz w:val="24"/>
                <w:szCs w:val="24"/>
              </w:rPr>
              <w:t xml:space="preserve">240</w:t>
            </w:r>
            <w:r>
              <w:rPr>
                <w:rFonts w:ascii="Arial" w:cs="Arial" w:eastAsia="Arial" w:hAnsi="Arial"/>
                <w:sz w:val="24"/>
                <w:szCs w:val="24"/>
              </w:rPr>
              <w:t xml:space="preserve">Cm), кюрий-241 (</w:t>
            </w:r>
            <w:r>
              <w:rPr>
                <w:rFonts w:ascii="Arial" w:cs="Arial" w:eastAsia="Arial" w:hAnsi="Arial"/>
                <w:sz w:val="24"/>
                <w:szCs w:val="24"/>
              </w:rPr>
              <w:t xml:space="preserve">241</w:t>
            </w:r>
            <w:r>
              <w:rPr>
                <w:rFonts w:ascii="Arial" w:cs="Arial" w:eastAsia="Arial" w:hAnsi="Arial"/>
                <w:sz w:val="24"/>
                <w:szCs w:val="24"/>
              </w:rPr>
              <w:t xml:space="preserve">Cm), кюрий-242 (</w:t>
            </w:r>
            <w:r>
              <w:rPr>
                <w:rFonts w:ascii="Arial" w:cs="Arial" w:eastAsia="Arial" w:hAnsi="Arial"/>
                <w:sz w:val="24"/>
                <w:szCs w:val="24"/>
              </w:rPr>
              <w:t xml:space="preserve">242</w:t>
            </w:r>
            <w:r>
              <w:rPr>
                <w:rFonts w:ascii="Arial" w:cs="Arial" w:eastAsia="Arial" w:hAnsi="Arial"/>
                <w:sz w:val="24"/>
                <w:szCs w:val="24"/>
              </w:rPr>
              <w:t xml:space="preserve">Cm), кюрий-243 (</w:t>
            </w:r>
            <w:r>
              <w:rPr>
                <w:rFonts w:ascii="Arial" w:cs="Arial" w:eastAsia="Arial" w:hAnsi="Arial"/>
                <w:sz w:val="24"/>
                <w:szCs w:val="24"/>
              </w:rPr>
              <w:t xml:space="preserve">243</w:t>
            </w:r>
            <w:r>
              <w:rPr>
                <w:rFonts w:ascii="Arial" w:cs="Arial" w:eastAsia="Arial" w:hAnsi="Arial"/>
                <w:sz w:val="24"/>
                <w:szCs w:val="24"/>
              </w:rPr>
              <w:t xml:space="preserve">Cm), кюрий-244 (</w:t>
            </w:r>
            <w:r>
              <w:rPr>
                <w:rFonts w:ascii="Arial" w:cs="Arial" w:eastAsia="Arial" w:hAnsi="Arial"/>
                <w:sz w:val="24"/>
                <w:szCs w:val="24"/>
              </w:rPr>
              <w:t xml:space="preserve">244</w:t>
            </w:r>
            <w:r>
              <w:rPr>
                <w:rFonts w:ascii="Arial" w:cs="Arial" w:eastAsia="Arial" w:hAnsi="Arial"/>
                <w:sz w:val="24"/>
                <w:szCs w:val="24"/>
              </w:rPr>
              <w:t xml:space="preserve">Cm), плутоний-236 (</w:t>
            </w:r>
            <w:r>
              <w:rPr>
                <w:rFonts w:ascii="Arial" w:cs="Arial" w:eastAsia="Arial" w:hAnsi="Arial"/>
                <w:sz w:val="24"/>
                <w:szCs w:val="24"/>
              </w:rPr>
              <w:t xml:space="preserve">236</w:t>
            </w:r>
            <w:r>
              <w:rPr>
                <w:rFonts w:ascii="Arial" w:cs="Arial" w:eastAsia="Arial" w:hAnsi="Arial"/>
                <w:sz w:val="24"/>
                <w:szCs w:val="24"/>
              </w:rPr>
              <w:t xml:space="preserve">Pu), плутоний-238 (</w:t>
            </w:r>
            <w:r>
              <w:rPr>
                <w:rFonts w:ascii="Arial" w:cs="Arial" w:eastAsia="Arial" w:hAnsi="Arial"/>
                <w:sz w:val="24"/>
                <w:szCs w:val="24"/>
              </w:rPr>
              <w:t xml:space="preserve">238</w:t>
            </w:r>
            <w:r>
              <w:rPr>
                <w:rFonts w:ascii="Arial" w:cs="Arial" w:eastAsia="Arial" w:hAnsi="Arial"/>
                <w:sz w:val="24"/>
                <w:szCs w:val="24"/>
              </w:rPr>
              <w:t xml:space="preserve">Pu), полоний-208 (</w:t>
            </w:r>
            <w:r>
              <w:rPr>
                <w:rFonts w:ascii="Arial" w:cs="Arial" w:eastAsia="Arial" w:hAnsi="Arial"/>
                <w:sz w:val="24"/>
                <w:szCs w:val="24"/>
              </w:rPr>
              <w:t xml:space="preserve">208</w:t>
            </w:r>
            <w:r>
              <w:rPr>
                <w:rFonts w:ascii="Arial" w:cs="Arial" w:eastAsia="Arial" w:hAnsi="Arial"/>
                <w:sz w:val="24"/>
                <w:szCs w:val="24"/>
              </w:rPr>
              <w:t xml:space="preserve">Po), полоний-209 (</w:t>
            </w:r>
            <w:r>
              <w:rPr>
                <w:rFonts w:ascii="Arial" w:cs="Arial" w:eastAsia="Arial" w:hAnsi="Arial"/>
                <w:sz w:val="24"/>
                <w:szCs w:val="24"/>
              </w:rPr>
              <w:t xml:space="preserve">209</w:t>
            </w:r>
            <w:r>
              <w:rPr>
                <w:rFonts w:ascii="Arial" w:cs="Arial" w:eastAsia="Arial" w:hAnsi="Arial"/>
                <w:sz w:val="24"/>
                <w:szCs w:val="24"/>
              </w:rPr>
              <w:t xml:space="preserve">Po), полоний-210 (</w:t>
            </w:r>
            <w:r>
              <w:rPr>
                <w:rFonts w:ascii="Arial" w:cs="Arial" w:eastAsia="Arial" w:hAnsi="Arial"/>
                <w:sz w:val="24"/>
                <w:szCs w:val="24"/>
              </w:rPr>
              <w:t xml:space="preserve">210</w:t>
            </w:r>
            <w:r>
              <w:rPr>
                <w:rFonts w:ascii="Arial" w:cs="Arial" w:eastAsia="Arial" w:hAnsi="Arial"/>
                <w:sz w:val="24"/>
                <w:szCs w:val="24"/>
              </w:rPr>
              <w:t xml:space="preserve">Po), радий-223 (</w:t>
            </w:r>
            <w:r>
              <w:rPr>
                <w:rFonts w:ascii="Arial" w:cs="Arial" w:eastAsia="Arial" w:hAnsi="Arial"/>
                <w:sz w:val="24"/>
                <w:szCs w:val="24"/>
              </w:rPr>
              <w:t xml:space="preserve">223</w:t>
            </w:r>
            <w:r>
              <w:rPr>
                <w:rFonts w:ascii="Arial" w:cs="Arial" w:eastAsia="Arial" w:hAnsi="Arial"/>
                <w:sz w:val="24"/>
                <w:szCs w:val="24"/>
              </w:rPr>
              <w:t xml:space="preserve">Ra), торий-227 (</w:t>
            </w:r>
            <w:r>
              <w:rPr>
                <w:rFonts w:ascii="Arial" w:cs="Arial" w:eastAsia="Arial" w:hAnsi="Arial"/>
                <w:sz w:val="24"/>
                <w:szCs w:val="24"/>
              </w:rPr>
              <w:t xml:space="preserve">227</w:t>
            </w:r>
            <w:r>
              <w:rPr>
                <w:rFonts w:ascii="Arial" w:cs="Arial" w:eastAsia="Arial" w:hAnsi="Arial"/>
                <w:sz w:val="24"/>
                <w:szCs w:val="24"/>
              </w:rPr>
              <w:t xml:space="preserve">Th), торий-228 (</w:t>
            </w:r>
            <w:r>
              <w:rPr>
                <w:rFonts w:ascii="Arial" w:cs="Arial" w:eastAsia="Arial" w:hAnsi="Arial"/>
                <w:sz w:val="24"/>
                <w:szCs w:val="24"/>
              </w:rPr>
              <w:t xml:space="preserve">228</w:t>
            </w:r>
            <w:r>
              <w:rPr>
                <w:rFonts w:ascii="Arial" w:cs="Arial" w:eastAsia="Arial" w:hAnsi="Arial"/>
                <w:sz w:val="24"/>
                <w:szCs w:val="24"/>
              </w:rPr>
              <w:t xml:space="preserve">Th), уран-230 (</w:t>
            </w:r>
            <w:r>
              <w:rPr>
                <w:rFonts w:ascii="Arial" w:cs="Arial" w:eastAsia="Arial" w:hAnsi="Arial"/>
                <w:sz w:val="24"/>
                <w:szCs w:val="24"/>
              </w:rPr>
              <w:t xml:space="preserve">230</w:t>
            </w:r>
            <w:r>
              <w:rPr>
                <w:rFonts w:ascii="Arial" w:cs="Arial" w:eastAsia="Arial" w:hAnsi="Arial"/>
                <w:sz w:val="24"/>
                <w:szCs w:val="24"/>
              </w:rPr>
              <w:t xml:space="preserve">U), уран-232 (</w:t>
            </w:r>
            <w:r>
              <w:rPr>
                <w:rFonts w:ascii="Arial" w:cs="Arial" w:eastAsia="Arial" w:hAnsi="Arial"/>
                <w:sz w:val="24"/>
                <w:szCs w:val="24"/>
              </w:rPr>
              <w:t xml:space="preserve">232</w:t>
            </w:r>
            <w:r>
              <w:rPr>
                <w:rFonts w:ascii="Arial" w:cs="Arial" w:eastAsia="Arial" w:hAnsi="Arial"/>
                <w:sz w:val="24"/>
                <w:szCs w:val="24"/>
              </w:rPr>
              <w:t xml:space="preserve">U), эйнштейний-253 (</w:t>
            </w:r>
            <w:r>
              <w:rPr>
                <w:rFonts w:ascii="Arial" w:cs="Arial" w:eastAsia="Arial" w:hAnsi="Arial"/>
                <w:sz w:val="24"/>
                <w:szCs w:val="24"/>
              </w:rPr>
              <w:t xml:space="preserve">253</w:t>
            </w:r>
            <w:r>
              <w:rPr>
                <w:rFonts w:ascii="Arial" w:cs="Arial" w:eastAsia="Arial" w:hAnsi="Arial"/>
                <w:sz w:val="24"/>
                <w:szCs w:val="24"/>
              </w:rPr>
              <w:t xml:space="preserve">Es), эйнштейний-254 (</w:t>
            </w:r>
            <w:r>
              <w:rPr>
                <w:rFonts w:ascii="Arial" w:cs="Arial" w:eastAsia="Arial" w:hAnsi="Arial"/>
                <w:sz w:val="24"/>
                <w:szCs w:val="24"/>
              </w:rPr>
              <w:t xml:space="preserve">254</w:t>
            </w:r>
            <w:r>
              <w:rPr>
                <w:rFonts w:ascii="Arial" w:cs="Arial" w:eastAsia="Arial" w:hAnsi="Arial"/>
                <w:sz w:val="24"/>
                <w:szCs w:val="24"/>
              </w:rPr>
              <w:t xml:space="preserve">Es), их сплавы, соединения и смеси, а также продукты или устройства, содержащие любой из вышеперечисленных радионуклидов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42 000 0;</w:t>
            </w:r>
          </w:p>
          <w:p>
            <w:pPr>
              <w:jc w:val="left"/>
            </w:pPr>
            <w:r>
              <w:rPr>
                <w:rFonts w:ascii="Arial" w:cs="Arial" w:eastAsia="Arial" w:hAnsi="Arial"/>
                <w:sz w:val="24"/>
                <w:szCs w:val="24"/>
              </w:rPr>
              <w:t xml:space="preserve">9022 29 000 0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Действие пункта 2.3.19 не распространяется на калифорний-252.</w:t>
            </w:r>
          </w:p>
          <w:p>
            <w:pPr>
              <w:jc w:val="left"/>
            </w:pPr>
            <w:r>
              <w:rPr>
                <w:rFonts w:ascii="Arial" w:cs="Arial" w:eastAsia="Arial" w:hAnsi="Arial"/>
                <w:sz w:val="24"/>
                <w:szCs w:val="24"/>
              </w:rPr>
              <w:t xml:space="preserve">Экспортный контроль калифорния-252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Радиоактивные изотопы, имеющие период полураспада 10 дней и более, кроме указанных в пунктах 2.3.12, 2.3.17 и 2.3.19, их сплавы, соединения и смеси, а также продукты или устройства, содержащие любое из вышеописанного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Действие пункта 2.3.20 не распространяется на америций-241, америций-243 и нептуний-237 Экспортный контроль америция-241, америция-243 и нептуния-237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По пунктам 2.3.12, 2.3.17, 2.3.19 и 2.3.20 экспортному контролю не подлежат:</w:t>
            </w:r>
          </w:p>
          <w:p>
            <w:pPr>
              <w:jc w:val="left"/>
            </w:pPr>
            <w:r>
              <w:rPr>
                <w:rFonts w:ascii="Arial" w:cs="Arial" w:eastAsia="Arial" w:hAnsi="Arial"/>
                <w:sz w:val="24"/>
                <w:szCs w:val="24"/>
              </w:rPr>
              <w:t xml:space="preserve">а) радиоактивные материалы с активностью, не подпадающей под действие правил безопасности при транспортировании радиоактивных материалов, а также продукты или устройства, их содержащие;</w:t>
            </w:r>
          </w:p>
          <w:p>
            <w:pPr>
              <w:jc w:val="left"/>
            </w:pPr>
            <w:r>
              <w:rPr>
                <w:rFonts w:ascii="Arial" w:cs="Arial" w:eastAsia="Arial" w:hAnsi="Arial"/>
                <w:sz w:val="24"/>
                <w:szCs w:val="24"/>
              </w:rPr>
              <w:t xml:space="preserve">б) неизвлекаемые остатки радиоактивных газов, содержащиеся в транспортных упаковочных комплектах, если величина их активности в отдельном упаковочном комплекте не превышает допустимого значения, указанного в соответствующем сертификате-разрешении;</w:t>
            </w:r>
          </w:p>
          <w:p>
            <w:pPr>
              <w:jc w:val="left"/>
            </w:pPr>
            <w:r>
              <w:rPr>
                <w:rFonts w:ascii="Arial" w:cs="Arial" w:eastAsia="Arial" w:hAnsi="Arial"/>
                <w:sz w:val="24"/>
                <w:szCs w:val="24"/>
              </w:rPr>
              <w:t xml:space="preserve">в) устройства, содержащие радиоизотопную продукцию, входящие в состав штатного оборудования, используемого для обеспечения эксплуатации морских, речных или воздушных судов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радиоактивным источником понимается радиоактивный материал, окончательно запечатанный в капсуле или плотно загерметизированный и находящийся в твердом состоянии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Рений и сплавы с содержанием рения по весу 90% или более, а также сплавы рения с вольфрамом с содержанием этих материалов в любой комбинации по весу 90% или более, имеющие обе следующие характеристики:</w:t>
            </w:r>
          </w:p>
          <w:p>
            <w:pPr>
              <w:jc w:val="left"/>
            </w:pPr>
            <w:r>
              <w:rPr>
                <w:rFonts w:ascii="Arial" w:cs="Arial" w:eastAsia="Arial" w:hAnsi="Arial"/>
                <w:sz w:val="24"/>
                <w:szCs w:val="24"/>
              </w:rPr>
              <w:t xml:space="preserve">а) симметричная цилиндрическая полая форма (включая цилиндрические сегменты) с внутренним диаметром от 100 до 300 мм; и</w:t>
            </w:r>
          </w:p>
          <w:p>
            <w:pPr>
              <w:jc w:val="left"/>
            </w:pPr>
            <w:r>
              <w:rPr>
                <w:rFonts w:ascii="Arial" w:cs="Arial" w:eastAsia="Arial" w:hAnsi="Arial"/>
                <w:sz w:val="24"/>
                <w:szCs w:val="24"/>
              </w:rPr>
              <w:t xml:space="preserve">б) масса более 20 кг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41 000 1;</w:t>
            </w:r>
          </w:p>
          <w:p>
            <w:pPr>
              <w:jc w:val="left"/>
            </w:pPr>
            <w:r>
              <w:rPr>
                <w:rFonts w:ascii="Arial" w:cs="Arial" w:eastAsia="Arial" w:hAnsi="Arial"/>
                <w:sz w:val="24"/>
                <w:szCs w:val="24"/>
              </w:rPr>
              <w:t xml:space="preserve">8112 41 000 9;</w:t>
            </w:r>
          </w:p>
          <w:p>
            <w:pPr>
              <w:jc w:val="left"/>
            </w:pPr>
            <w:r>
              <w:rPr>
                <w:rFonts w:ascii="Arial" w:cs="Arial" w:eastAsia="Arial" w:hAnsi="Arial"/>
                <w:sz w:val="24"/>
                <w:szCs w:val="24"/>
              </w:rPr>
              <w:t xml:space="preserve">8112 49 000 0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материалов или программного обеспечения, указанных в пунктах 2.1.1-2.4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Оборудование и его части для разделения изотопов урана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 или генераторы, используемые в приводах электродвигателей с переменной или постоянной частотой, имеющие все следующие характеристики:</w:t>
            </w:r>
          </w:p>
          <w:p>
            <w:pPr>
              <w:jc w:val="left"/>
            </w:pPr>
            <w:r>
              <w:rPr>
                <w:rFonts w:ascii="Arial" w:cs="Arial" w:eastAsia="Arial" w:hAnsi="Arial"/>
                <w:sz w:val="24"/>
                <w:szCs w:val="24"/>
              </w:rPr>
              <w:t xml:space="preserve">а) многофазный выход, способный обеспечить мощность 40 ВА или более;</w:t>
            </w:r>
          </w:p>
          <w:p>
            <w:pPr>
              <w:jc w:val="left"/>
            </w:pPr>
            <w:r>
              <w:rPr>
                <w:rFonts w:ascii="Arial" w:cs="Arial" w:eastAsia="Arial" w:hAnsi="Arial"/>
                <w:sz w:val="24"/>
                <w:szCs w:val="24"/>
              </w:rPr>
              <w:t xml:space="preserve">б) обеспечивающие выходную частоту 600 Гц или более; и</w:t>
            </w:r>
          </w:p>
          <w:p>
            <w:pPr>
              <w:jc w:val="left"/>
            </w:pPr>
            <w:r>
              <w:rPr>
                <w:rFonts w:ascii="Arial" w:cs="Arial" w:eastAsia="Arial" w:hAnsi="Arial"/>
                <w:sz w:val="24"/>
                <w:szCs w:val="24"/>
              </w:rPr>
              <w:t xml:space="preserve">в) обеспечивающие регулировку частоты с точностью лучше (менее), чем 0,2%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39 800 0;</w:t>
            </w:r>
          </w:p>
          <w:p>
            <w:pPr>
              <w:jc w:val="left"/>
            </w:pPr>
            <w:r>
              <w:rPr>
                <w:rFonts w:ascii="Arial" w:cs="Arial" w:eastAsia="Arial" w:hAnsi="Arial"/>
                <w:sz w:val="24"/>
                <w:szCs w:val="24"/>
              </w:rPr>
              <w:t xml:space="preserve">8502 40 000 0;</w:t>
            </w:r>
          </w:p>
          <w:p>
            <w:pPr>
              <w:jc w:val="left"/>
            </w:pPr>
            <w:r>
              <w:rPr>
                <w:rFonts w:ascii="Arial" w:cs="Arial" w:eastAsia="Arial" w:hAnsi="Arial"/>
                <w:sz w:val="24"/>
                <w:szCs w:val="24"/>
              </w:rPr>
              <w:t xml:space="preserve">8504 40 300 8;</w:t>
            </w:r>
          </w:p>
          <w:p>
            <w:pPr>
              <w:jc w:val="left"/>
            </w:pPr>
            <w:r>
              <w:rPr>
                <w:rFonts w:ascii="Arial" w:cs="Arial" w:eastAsia="Arial" w:hAnsi="Arial"/>
                <w:sz w:val="24"/>
                <w:szCs w:val="24"/>
              </w:rPr>
              <w:t xml:space="preserve">8504 40 850 0;</w:t>
            </w:r>
          </w:p>
          <w:p>
            <w:pPr>
              <w:jc w:val="left"/>
            </w:pPr>
            <w:r>
              <w:rPr>
                <w:rFonts w:ascii="Arial" w:cs="Arial" w:eastAsia="Arial" w:hAnsi="Arial"/>
                <w:sz w:val="24"/>
                <w:szCs w:val="24"/>
              </w:rPr>
              <w:t xml:space="preserve">8504 40 870 0;</w:t>
            </w:r>
          </w:p>
          <w:p>
            <w:pPr>
              <w:jc w:val="left"/>
            </w:pPr>
            <w:r>
              <w:rPr>
                <w:rFonts w:ascii="Arial" w:cs="Arial" w:eastAsia="Arial" w:hAnsi="Arial"/>
                <w:sz w:val="24"/>
                <w:szCs w:val="24"/>
              </w:rPr>
              <w:t xml:space="preserve">8504 40 910 0;</w:t>
            </w:r>
          </w:p>
          <w:p>
            <w:pPr>
              <w:jc w:val="left"/>
            </w:pPr>
            <w:r>
              <w:rPr>
                <w:rFonts w:ascii="Arial" w:cs="Arial" w:eastAsia="Arial" w:hAnsi="Arial"/>
                <w:sz w:val="24"/>
                <w:szCs w:val="24"/>
              </w:rPr>
              <w:t xml:space="preserve">8541 59 000 0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 пункту 3.1.1 экспортному контролю подлежат только преобразователи частоты, предназначенные для специального промышленного оборудования и потребительских товаров (таких, как станки, транспортные средства и т.д.), в том случае, когда функционирующий отдельно преобразователь частоты имеет указанные характеристики или будет соответствовать указанным характеристикам с учетом их улучшения за счет аппаратных и программных возможностей или подпадает под условия пункта 6 раздела "Общие примечания" приложения к настоящему Списку.</w:t>
            </w:r>
          </w:p>
          <w:p>
            <w:pPr>
              <w:jc w:val="left"/>
            </w:pPr>
            <w:r>
              <w:rPr>
                <w:rFonts w:ascii="Arial" w:cs="Arial" w:eastAsia="Arial" w:hAnsi="Arial"/>
                <w:sz w:val="24"/>
                <w:szCs w:val="24"/>
              </w:rPr>
              <w:t xml:space="preserve">2. Экспортный контроль в отношении преобразователей частоты и генераторов, специально разработанных или подготовленных для процесса газоцентрифужного обогащения,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p>
            <w:pPr>
              <w:jc w:val="left"/>
            </w:pPr>
            <w:r>
              <w:rPr>
                <w:rFonts w:ascii="Arial" w:cs="Arial" w:eastAsia="Arial" w:hAnsi="Arial"/>
                <w:sz w:val="24"/>
                <w:szCs w:val="24"/>
              </w:rPr>
              <w:t xml:space="preserve">3. Программное обеспечение, специально разработанное для улучшения эксплуатационных характеристик преобразователей частоты или генераторов с целью их доведения до соответствия приведенным характеристикам, подлежит экспортному контролю по пунктам 3.4.2 и 3.4.3</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Преобразователи частоты, указанные в пункте 3.1.1, также известны под наименованием "конвертеры" или "инверторы".</w:t>
            </w:r>
          </w:p>
          <w:p>
            <w:pPr>
              <w:jc w:val="left"/>
            </w:pPr>
            <w:r>
              <w:rPr>
                <w:rFonts w:ascii="Arial" w:cs="Arial" w:eastAsia="Arial" w:hAnsi="Arial"/>
                <w:sz w:val="24"/>
                <w:szCs w:val="24"/>
              </w:rPr>
              <w:t xml:space="preserve">2. Характеристикам, указанным в пункте 3.1.1, может соответствовать определенное оборудование, поставляемое на рынок как генераторы, электронное испытательное оборудование, источники переменного тока, регулируемые приводы (VSD), частотно-регулируемые приводы (VFD), приводы с регулируемой частотой (AFD) или приводы с регулируемой скоростью (ASD)</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лазерные усилители и генераторы,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парах меди, имеющие обе следующие характеристики:</w:t>
            </w:r>
          </w:p>
          <w:p>
            <w:pPr>
              <w:jc w:val="left"/>
            </w:pPr>
            <w:r>
              <w:rPr>
                <w:rFonts w:ascii="Arial" w:cs="Arial" w:eastAsia="Arial" w:hAnsi="Arial"/>
                <w:sz w:val="24"/>
                <w:szCs w:val="24"/>
              </w:rPr>
              <w:t xml:space="preserve">а) работающие в диапазоне волн 500-600 нм; и</w:t>
            </w:r>
          </w:p>
          <w:p>
            <w:pPr>
              <w:jc w:val="left"/>
            </w:pPr>
            <w:r>
              <w:rPr>
                <w:rFonts w:ascii="Arial" w:cs="Arial" w:eastAsia="Arial" w:hAnsi="Arial"/>
                <w:sz w:val="24"/>
                <w:szCs w:val="24"/>
              </w:rPr>
              <w:t xml:space="preserve">б) среднюю выходную мощность свыше 30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Аргоновые ионные лазеры, имеющие обе следующие характеристики:</w:t>
            </w:r>
          </w:p>
          <w:p>
            <w:pPr>
              <w:jc w:val="left"/>
            </w:pPr>
            <w:r>
              <w:rPr>
                <w:rFonts w:ascii="Arial" w:cs="Arial" w:eastAsia="Arial" w:hAnsi="Arial"/>
                <w:sz w:val="24"/>
                <w:szCs w:val="24"/>
              </w:rPr>
              <w:t xml:space="preserve">а) работающие в диапазоне волн 400-515 нм; и</w:t>
            </w:r>
          </w:p>
          <w:p>
            <w:pPr>
              <w:jc w:val="left"/>
            </w:pPr>
            <w:r>
              <w:rPr>
                <w:rFonts w:ascii="Arial" w:cs="Arial" w:eastAsia="Arial" w:hAnsi="Arial"/>
                <w:sz w:val="24"/>
                <w:szCs w:val="24"/>
              </w:rPr>
              <w:t xml:space="preserve">б) среднюю выходную мощность свыше 40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основе ионов неодима (кроме стеклянных) с выходной длиной волны от 1000 до 1100 нм, имеющие любую из следующих характеристик:</w:t>
            </w:r>
          </w:p>
          <w:p>
            <w:pPr>
              <w:jc w:val="left"/>
            </w:pPr>
            <w:r>
              <w:rPr>
                <w:rFonts w:ascii="Arial" w:cs="Arial" w:eastAsia="Arial" w:hAnsi="Arial"/>
                <w:sz w:val="24"/>
                <w:szCs w:val="24"/>
              </w:rPr>
              <w:t xml:space="preserve">1) импульсное возбуждение и модуляцию добротности с длительностью импульса более 1 нс и имеющие любую из следующих характеристик:</w:t>
            </w:r>
          </w:p>
          <w:p>
            <w:pPr>
              <w:jc w:val="left"/>
            </w:pPr>
            <w:r>
              <w:rPr>
                <w:rFonts w:ascii="Arial" w:cs="Arial" w:eastAsia="Arial" w:hAnsi="Arial"/>
                <w:sz w:val="24"/>
                <w:szCs w:val="24"/>
              </w:rPr>
              <w:t xml:space="preserve">а) выходной сигнал с одной поперечной модой и среднюю выходную мощность, превышающую 40 Вт; или</w:t>
            </w:r>
          </w:p>
          <w:p>
            <w:pPr>
              <w:jc w:val="left"/>
            </w:pPr>
            <w:r>
              <w:rPr>
                <w:rFonts w:ascii="Arial" w:cs="Arial" w:eastAsia="Arial" w:hAnsi="Arial"/>
                <w:sz w:val="24"/>
                <w:szCs w:val="24"/>
              </w:rPr>
              <w:t xml:space="preserve">б) выходной сигнал с несколькими поперечными модами и среднюю выходную мощность, превышающую 50 Вт; или</w:t>
            </w:r>
          </w:p>
          <w:p>
            <w:pPr>
              <w:jc w:val="left"/>
            </w:pPr>
            <w:r>
              <w:rPr>
                <w:rFonts w:ascii="Arial" w:cs="Arial" w:eastAsia="Arial" w:hAnsi="Arial"/>
                <w:sz w:val="24"/>
                <w:szCs w:val="24"/>
              </w:rPr>
              <w:t xml:space="preserve">2) включающие удвоение частоты для обеспечения длины волны выходного излучения от 500 нм до 550 нм со средней мощностью более 40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одномодовые импульсные лазеры на красителях, имеющие все следующие характеристики:</w:t>
            </w:r>
          </w:p>
          <w:p>
            <w:pPr>
              <w:jc w:val="left"/>
            </w:pPr>
            <w:r>
              <w:rPr>
                <w:rFonts w:ascii="Arial" w:cs="Arial" w:eastAsia="Arial" w:hAnsi="Arial"/>
                <w:sz w:val="24"/>
                <w:szCs w:val="24"/>
              </w:rPr>
              <w:t xml:space="preserve">а) длину волны от 300 нм до 800 нм;</w:t>
            </w:r>
          </w:p>
          <w:p>
            <w:pPr>
              <w:jc w:val="left"/>
            </w:pPr>
            <w:r>
              <w:rPr>
                <w:rFonts w:ascii="Arial" w:cs="Arial" w:eastAsia="Arial" w:hAnsi="Arial"/>
                <w:sz w:val="24"/>
                <w:szCs w:val="24"/>
              </w:rPr>
              <w:t xml:space="preserve">б) среднюю выходную мощность более 1 Вт;</w:t>
            </w:r>
          </w:p>
          <w:p>
            <w:pPr>
              <w:jc w:val="left"/>
            </w:pPr>
            <w:r>
              <w:rPr>
                <w:rFonts w:ascii="Arial" w:cs="Arial" w:eastAsia="Arial" w:hAnsi="Arial"/>
                <w:sz w:val="24"/>
                <w:szCs w:val="24"/>
              </w:rPr>
              <w:t xml:space="preserve">в) частоту следования импульсов более 1 кГц; и</w:t>
            </w:r>
          </w:p>
          <w:p>
            <w:pPr>
              <w:jc w:val="left"/>
            </w:pPr>
            <w:r>
              <w:rPr>
                <w:rFonts w:ascii="Arial" w:cs="Arial" w:eastAsia="Arial" w:hAnsi="Arial"/>
                <w:sz w:val="24"/>
                <w:szCs w:val="24"/>
              </w:rPr>
              <w:t xml:space="preserve">г) длительность импульса менее 100 нс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импульсные лазерные усилители и генераторы на красителях, имеющие все следующие характеристики:</w:t>
            </w:r>
          </w:p>
          <w:p>
            <w:pPr>
              <w:jc w:val="left"/>
            </w:pPr>
            <w:r>
              <w:rPr>
                <w:rFonts w:ascii="Arial" w:cs="Arial" w:eastAsia="Arial" w:hAnsi="Arial"/>
                <w:sz w:val="24"/>
                <w:szCs w:val="24"/>
              </w:rPr>
              <w:t xml:space="preserve">а) длину волны от 300 нм до 800 нм;</w:t>
            </w:r>
          </w:p>
          <w:p>
            <w:pPr>
              <w:jc w:val="left"/>
            </w:pPr>
            <w:r>
              <w:rPr>
                <w:rFonts w:ascii="Arial" w:cs="Arial" w:eastAsia="Arial" w:hAnsi="Arial"/>
                <w:sz w:val="24"/>
                <w:szCs w:val="24"/>
              </w:rPr>
              <w:t xml:space="preserve">б) среднюю выходную мощностью более 30 Вт;</w:t>
            </w:r>
          </w:p>
          <w:p>
            <w:pPr>
              <w:jc w:val="left"/>
            </w:pPr>
            <w:r>
              <w:rPr>
                <w:rFonts w:ascii="Arial" w:cs="Arial" w:eastAsia="Arial" w:hAnsi="Arial"/>
                <w:sz w:val="24"/>
                <w:szCs w:val="24"/>
              </w:rPr>
              <w:t xml:space="preserve">в) частоту следования импульсов более 1 кГц; и</w:t>
            </w:r>
          </w:p>
          <w:p>
            <w:pPr>
              <w:jc w:val="left"/>
            </w:pPr>
            <w:r>
              <w:rPr>
                <w:rFonts w:ascii="Arial" w:cs="Arial" w:eastAsia="Arial" w:hAnsi="Arial"/>
                <w:sz w:val="24"/>
                <w:szCs w:val="24"/>
              </w:rPr>
              <w:t xml:space="preserve">г) длительность импульса менее 100 нс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3.1.2.5 экспортному контролю не подлежат одномодовые генераторы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Александритовые лазеры, имеющие все следующие характеристики:</w:t>
            </w:r>
          </w:p>
          <w:p>
            <w:pPr>
              <w:jc w:val="left"/>
            </w:pPr>
            <w:r>
              <w:rPr>
                <w:rFonts w:ascii="Arial" w:cs="Arial" w:eastAsia="Arial" w:hAnsi="Arial"/>
                <w:sz w:val="24"/>
                <w:szCs w:val="24"/>
              </w:rPr>
              <w:t xml:space="preserve">а) длину волны от 720 нм до 800 нм;</w:t>
            </w:r>
          </w:p>
          <w:p>
            <w:pPr>
              <w:jc w:val="left"/>
            </w:pPr>
            <w:r>
              <w:rPr>
                <w:rFonts w:ascii="Arial" w:cs="Arial" w:eastAsia="Arial" w:hAnsi="Arial"/>
                <w:sz w:val="24"/>
                <w:szCs w:val="24"/>
              </w:rPr>
              <w:t xml:space="preserve">б) ширину полосы не более 0,005 нм;</w:t>
            </w:r>
          </w:p>
          <w:p>
            <w:pPr>
              <w:jc w:val="left"/>
            </w:pPr>
            <w:r>
              <w:rPr>
                <w:rFonts w:ascii="Arial" w:cs="Arial" w:eastAsia="Arial" w:hAnsi="Arial"/>
                <w:sz w:val="24"/>
                <w:szCs w:val="24"/>
              </w:rPr>
              <w:t xml:space="preserve">в) частоту следования импульсов более 125 Гц; и</w:t>
            </w:r>
          </w:p>
          <w:p>
            <w:pPr>
              <w:jc w:val="left"/>
            </w:pPr>
            <w:r>
              <w:rPr>
                <w:rFonts w:ascii="Arial" w:cs="Arial" w:eastAsia="Arial" w:hAnsi="Arial"/>
                <w:sz w:val="24"/>
                <w:szCs w:val="24"/>
              </w:rPr>
              <w:t xml:space="preserve">г) среднюю выходную мощность свыше 30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лазеры, работающие на диоксиде углерода (CO2) и имеющие все следующие характеристики:</w:t>
            </w:r>
          </w:p>
          <w:p>
            <w:pPr>
              <w:jc w:val="left"/>
            </w:pPr>
            <w:r>
              <w:rPr>
                <w:rFonts w:ascii="Arial" w:cs="Arial" w:eastAsia="Arial" w:hAnsi="Arial"/>
                <w:sz w:val="24"/>
                <w:szCs w:val="24"/>
              </w:rPr>
              <w:t xml:space="preserve">а) длину волны от 9000 нм до 11000 нм;</w:t>
            </w:r>
          </w:p>
          <w:p>
            <w:pPr>
              <w:jc w:val="left"/>
            </w:pPr>
            <w:r>
              <w:rPr>
                <w:rFonts w:ascii="Arial" w:cs="Arial" w:eastAsia="Arial" w:hAnsi="Arial"/>
                <w:sz w:val="24"/>
                <w:szCs w:val="24"/>
              </w:rPr>
              <w:t xml:space="preserve">б) частоту следования импульсов свыше 250 Гц;</w:t>
            </w:r>
          </w:p>
          <w:p>
            <w:pPr>
              <w:jc w:val="left"/>
            </w:pPr>
            <w:r>
              <w:rPr>
                <w:rFonts w:ascii="Arial" w:cs="Arial" w:eastAsia="Arial" w:hAnsi="Arial"/>
                <w:sz w:val="24"/>
                <w:szCs w:val="24"/>
              </w:rPr>
              <w:t xml:space="preserve">в) среднюю выходную мощность свыше 500 Вт; и</w:t>
            </w:r>
          </w:p>
          <w:p>
            <w:pPr>
              <w:jc w:val="left"/>
            </w:pPr>
            <w:r>
              <w:rPr>
                <w:rFonts w:ascii="Arial" w:cs="Arial" w:eastAsia="Arial" w:hAnsi="Arial"/>
                <w:sz w:val="24"/>
                <w:szCs w:val="24"/>
              </w:rPr>
              <w:t xml:space="preserve">г) длительность импульса менее 200 нс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3.1.2.7 не подлежат экспортному контролю более мощные (как правило, мощностью 1-5 кВт) промышленные лазеры, работающие на CO</w:t>
            </w:r>
            <w:r>
              <w:rPr>
                <w:rFonts w:ascii="Arial" w:cs="Arial" w:eastAsia="Arial" w:hAnsi="Arial"/>
                <w:sz w:val="24"/>
                <w:szCs w:val="24"/>
              </w:rPr>
              <w:t xml:space="preserve">2</w:t>
            </w:r>
            <w:r>
              <w:rPr>
                <w:rFonts w:ascii="Arial" w:cs="Arial" w:eastAsia="Arial" w:hAnsi="Arial"/>
                <w:sz w:val="24"/>
                <w:szCs w:val="24"/>
              </w:rPr>
              <w:t xml:space="preserve">, которые используются для резки и сварки, так как эти лазеры работают либо в непрерывном режиме, либо в импульсном режиме с длительностью импульса свыше 200 нс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эксимерные лазеры (XeF, XeCl, KrF), имеющие все следующие характеристики:</w:t>
            </w:r>
          </w:p>
          <w:p>
            <w:pPr>
              <w:jc w:val="left"/>
            </w:pPr>
            <w:r>
              <w:rPr>
                <w:rFonts w:ascii="Arial" w:cs="Arial" w:eastAsia="Arial" w:hAnsi="Arial"/>
                <w:sz w:val="24"/>
                <w:szCs w:val="24"/>
              </w:rPr>
              <w:t xml:space="preserve">а) длину волны от 240 нм до 360 нм;</w:t>
            </w:r>
          </w:p>
          <w:p>
            <w:pPr>
              <w:jc w:val="left"/>
            </w:pPr>
            <w:r>
              <w:rPr>
                <w:rFonts w:ascii="Arial" w:cs="Arial" w:eastAsia="Arial" w:hAnsi="Arial"/>
                <w:sz w:val="24"/>
                <w:szCs w:val="24"/>
              </w:rPr>
              <w:t xml:space="preserve">б) частоту следования импульсов более 250 Гц; и</w:t>
            </w:r>
          </w:p>
          <w:p>
            <w:pPr>
              <w:jc w:val="left"/>
            </w:pPr>
            <w:r>
              <w:rPr>
                <w:rFonts w:ascii="Arial" w:cs="Arial" w:eastAsia="Arial" w:hAnsi="Arial"/>
                <w:sz w:val="24"/>
                <w:szCs w:val="24"/>
              </w:rPr>
              <w:t xml:space="preserve">в) среднюю выходную мощность свыше 500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Параводородные Рамановские фазовращатели, сконструированные для работы на выходной длине волны 16 мкм и с частотой повторения более 250 Гц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9013 80 000 0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лазеры, работающие на оксиде углерода (CO) и имеющие все следующие характеристики:</w:t>
            </w:r>
          </w:p>
          <w:p>
            <w:pPr>
              <w:jc w:val="left"/>
            </w:pPr>
            <w:r>
              <w:rPr>
                <w:rFonts w:ascii="Arial" w:cs="Arial" w:eastAsia="Arial" w:hAnsi="Arial"/>
                <w:sz w:val="24"/>
                <w:szCs w:val="24"/>
              </w:rPr>
              <w:t xml:space="preserve">а) длину волны от 5000 нм до 6000 нм;</w:t>
            </w:r>
          </w:p>
          <w:p>
            <w:pPr>
              <w:jc w:val="left"/>
            </w:pPr>
            <w:r>
              <w:rPr>
                <w:rFonts w:ascii="Arial" w:cs="Arial" w:eastAsia="Arial" w:hAnsi="Arial"/>
                <w:sz w:val="24"/>
                <w:szCs w:val="24"/>
              </w:rPr>
              <w:t xml:space="preserve">б) частоту следования импульсов свыше 250 Гц;</w:t>
            </w:r>
          </w:p>
          <w:p>
            <w:pPr>
              <w:jc w:val="left"/>
            </w:pPr>
            <w:r>
              <w:rPr>
                <w:rFonts w:ascii="Arial" w:cs="Arial" w:eastAsia="Arial" w:hAnsi="Arial"/>
                <w:sz w:val="24"/>
                <w:szCs w:val="24"/>
              </w:rPr>
              <w:t xml:space="preserve">в) среднюю выходную мощность свыше 200 Вт; и</w:t>
            </w:r>
          </w:p>
          <w:p>
            <w:pPr>
              <w:jc w:val="left"/>
            </w:pPr>
            <w:r>
              <w:rPr>
                <w:rFonts w:ascii="Arial" w:cs="Arial" w:eastAsia="Arial" w:hAnsi="Arial"/>
                <w:sz w:val="24"/>
                <w:szCs w:val="24"/>
              </w:rPr>
              <w:t xml:space="preserve">г) длительность импульса менее 200 нс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3.1.2.10 не подлежат экспортному контролю более мощные (как правило, мощностью от 1 до 5 кВт) промышленные лазеры, работающие на оксиде углерода (CO), которые используются для резки и сварки, поскольку эти лазеры работают либо в непрерывном режиме, либо в импульсном режиме с длительностью импульса свыше 200 нс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Клапаны, имеющие все следующие характеристики:</w:t>
            </w:r>
          </w:p>
          <w:p>
            <w:pPr>
              <w:jc w:val="left"/>
            </w:pPr>
            <w:r>
              <w:rPr>
                <w:rFonts w:ascii="Arial" w:cs="Arial" w:eastAsia="Arial" w:hAnsi="Arial"/>
                <w:sz w:val="24"/>
                <w:szCs w:val="24"/>
              </w:rPr>
              <w:t xml:space="preserve">а) номинальный диаметр прохода более 5 мм;</w:t>
            </w:r>
          </w:p>
          <w:p>
            <w:pPr>
              <w:jc w:val="left"/>
            </w:pPr>
            <w:r>
              <w:rPr>
                <w:rFonts w:ascii="Arial" w:cs="Arial" w:eastAsia="Arial" w:hAnsi="Arial"/>
                <w:sz w:val="24"/>
                <w:szCs w:val="24"/>
              </w:rPr>
              <w:t xml:space="preserve">б) сильфонное уплотнение; и</w:t>
            </w:r>
          </w:p>
          <w:p>
            <w:pPr>
              <w:jc w:val="left"/>
            </w:pPr>
            <w:r>
              <w:rPr>
                <w:rFonts w:ascii="Arial" w:cs="Arial" w:eastAsia="Arial" w:hAnsi="Arial"/>
                <w:sz w:val="24"/>
                <w:szCs w:val="24"/>
              </w:rPr>
              <w:t xml:space="preserve">в) полностью изготовленные или с покрытием из алюминия, алюминиевого сплава, никеля или сплава, содержащего не менее 60% никеля по весу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10 990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40 900 9;</w:t>
            </w:r>
          </w:p>
          <w:p>
            <w:pPr>
              <w:jc w:val="left"/>
            </w:pPr>
            <w:r>
              <w:rPr>
                <w:rFonts w:ascii="Arial" w:cs="Arial" w:eastAsia="Arial" w:hAnsi="Arial"/>
                <w:sz w:val="24"/>
                <w:szCs w:val="24"/>
              </w:rPr>
              <w:t xml:space="preserve">8481 80 639 0;</w:t>
            </w:r>
          </w:p>
          <w:p>
            <w:pPr>
              <w:jc w:val="left"/>
            </w:pPr>
            <w:r>
              <w:rPr>
                <w:rFonts w:ascii="Arial" w:cs="Arial" w:eastAsia="Arial" w:hAnsi="Arial"/>
                <w:sz w:val="24"/>
                <w:szCs w:val="24"/>
              </w:rPr>
              <w:t xml:space="preserve">8481 80 690 0;</w:t>
            </w:r>
          </w:p>
          <w:p>
            <w:pPr>
              <w:jc w:val="left"/>
            </w:pPr>
            <w:r>
              <w:rPr>
                <w:rFonts w:ascii="Arial" w:cs="Arial" w:eastAsia="Arial" w:hAnsi="Arial"/>
                <w:sz w:val="24"/>
                <w:szCs w:val="24"/>
              </w:rPr>
              <w:t xml:space="preserve">8481 80 739 9;</w:t>
            </w:r>
          </w:p>
          <w:p>
            <w:pPr>
              <w:jc w:val="left"/>
            </w:pPr>
            <w:r>
              <w:rPr>
                <w:rFonts w:ascii="Arial" w:cs="Arial" w:eastAsia="Arial" w:hAnsi="Arial"/>
                <w:sz w:val="24"/>
                <w:szCs w:val="24"/>
              </w:rPr>
              <w:t xml:space="preserve">8481 80 790 0;</w:t>
            </w:r>
          </w:p>
          <w:p>
            <w:pPr>
              <w:jc w:val="left"/>
            </w:pPr>
            <w:r>
              <w:rPr>
                <w:rFonts w:ascii="Arial" w:cs="Arial" w:eastAsia="Arial" w:hAnsi="Arial"/>
                <w:sz w:val="24"/>
                <w:szCs w:val="24"/>
              </w:rPr>
              <w:t xml:space="preserve">8481 80 819 9;</w:t>
            </w:r>
          </w:p>
          <w:p>
            <w:pPr>
              <w:jc w:val="left"/>
            </w:pPr>
            <w:r>
              <w:rPr>
                <w:rFonts w:ascii="Arial" w:cs="Arial" w:eastAsia="Arial" w:hAnsi="Arial"/>
                <w:sz w:val="24"/>
                <w:szCs w:val="24"/>
              </w:rPr>
              <w:t xml:space="preserve">8481 80 990 7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клапанов с различными входным и выходным диаметрами параметр номинального прохода относится к наименьшему диаметру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Сверхпроводящие соленоидальные электромагниты, имеющие все следующие характеристики:</w:t>
            </w:r>
          </w:p>
          <w:p>
            <w:pPr>
              <w:jc w:val="left"/>
            </w:pPr>
            <w:r>
              <w:rPr>
                <w:rFonts w:ascii="Arial" w:cs="Arial" w:eastAsia="Arial" w:hAnsi="Arial"/>
                <w:sz w:val="24"/>
                <w:szCs w:val="24"/>
              </w:rPr>
              <w:t xml:space="preserve">а) способность создавать магнитные поля свыше 2 Т;</w:t>
            </w:r>
          </w:p>
          <w:p>
            <w:pPr>
              <w:jc w:val="left"/>
            </w:pPr>
            <w:r>
              <w:rPr>
                <w:rFonts w:ascii="Arial" w:cs="Arial" w:eastAsia="Arial" w:hAnsi="Arial"/>
                <w:sz w:val="24"/>
                <w:szCs w:val="24"/>
              </w:rPr>
              <w:t xml:space="preserve">б) отношение длины к внутреннему диаметру более 2;</w:t>
            </w:r>
          </w:p>
          <w:p>
            <w:pPr>
              <w:jc w:val="left"/>
            </w:pPr>
            <w:r>
              <w:rPr>
                <w:rFonts w:ascii="Arial" w:cs="Arial" w:eastAsia="Arial" w:hAnsi="Arial"/>
                <w:sz w:val="24"/>
                <w:szCs w:val="24"/>
              </w:rPr>
              <w:t xml:space="preserve">в) внутренний диаметр более 300 мм; и</w:t>
            </w:r>
          </w:p>
          <w:p>
            <w:pPr>
              <w:jc w:val="left"/>
            </w:pPr>
            <w:r>
              <w:rPr>
                <w:rFonts w:ascii="Arial" w:cs="Arial" w:eastAsia="Arial" w:hAnsi="Arial"/>
                <w:sz w:val="24"/>
                <w:szCs w:val="24"/>
              </w:rPr>
              <w:t xml:space="preserve">г) однородность магнитного поля лучше 1% в пределах 50% внутреннего объема по центру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8505 90 200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3.1.4 не подлежат экспортному контролю магниты, специально разработанные для медицинских ядерных магнитно-резонансных (ЯМР) систем отображения и экспортируемые как их составные части при условии, что в соответствующих документах на поставку четко указана их принадлежность к таким системам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Мощные источники постоянного тока, имеющие обе следующие характеристики:</w:t>
            </w:r>
          </w:p>
          <w:p>
            <w:pPr>
              <w:jc w:val="left"/>
            </w:pPr>
            <w:r>
              <w:rPr>
                <w:rFonts w:ascii="Arial" w:cs="Arial" w:eastAsia="Arial" w:hAnsi="Arial"/>
                <w:sz w:val="24"/>
                <w:szCs w:val="24"/>
              </w:rPr>
              <w:t xml:space="preserve">а) способные непрерывно в течение более 8 часов создавать напряжение 100 В с выходным током более 500 А; и</w:t>
            </w:r>
          </w:p>
          <w:p>
            <w:pPr>
              <w:jc w:val="left"/>
            </w:pPr>
            <w:r>
              <w:rPr>
                <w:rFonts w:ascii="Arial" w:cs="Arial" w:eastAsia="Arial" w:hAnsi="Arial"/>
                <w:sz w:val="24"/>
                <w:szCs w:val="24"/>
              </w:rPr>
              <w:t xml:space="preserve">б) со стабильностью тока или напряжения лучше 0,1% в течение более 8 часов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40 830 0;</w:t>
            </w:r>
          </w:p>
          <w:p>
            <w:pPr>
              <w:jc w:val="left"/>
            </w:pPr>
            <w:r>
              <w:rPr>
                <w:rFonts w:ascii="Arial" w:cs="Arial" w:eastAsia="Arial" w:hAnsi="Arial"/>
                <w:sz w:val="24"/>
                <w:szCs w:val="24"/>
              </w:rPr>
              <w:t xml:space="preserve">8504 40 910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источники постоянного тока, имеющие обе следующие характеристики:</w:t>
            </w:r>
          </w:p>
          <w:p>
            <w:pPr>
              <w:jc w:val="left"/>
            </w:pPr>
            <w:r>
              <w:rPr>
                <w:rFonts w:ascii="Arial" w:cs="Arial" w:eastAsia="Arial" w:hAnsi="Arial"/>
                <w:sz w:val="24"/>
                <w:szCs w:val="24"/>
              </w:rPr>
              <w:t xml:space="preserve">а) способные непрерывно в течение более 8 часов создавать напряжение 20 кВ и более с выходным током 1 А и более; и</w:t>
            </w:r>
          </w:p>
          <w:p>
            <w:pPr>
              <w:jc w:val="left"/>
            </w:pPr>
            <w:r>
              <w:rPr>
                <w:rFonts w:ascii="Arial" w:cs="Arial" w:eastAsia="Arial" w:hAnsi="Arial"/>
                <w:sz w:val="24"/>
                <w:szCs w:val="24"/>
              </w:rPr>
              <w:t xml:space="preserve">б) со стабильностью тока или напряжения лучше 0,1% в течение более 8 часов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32 000 8;</w:t>
            </w:r>
          </w:p>
          <w:p>
            <w:pPr>
              <w:jc w:val="left"/>
            </w:pPr>
            <w:r>
              <w:rPr>
                <w:rFonts w:ascii="Arial" w:cs="Arial" w:eastAsia="Arial" w:hAnsi="Arial"/>
                <w:sz w:val="24"/>
                <w:szCs w:val="24"/>
              </w:rPr>
              <w:t xml:space="preserve">8501 33 000 8;</w:t>
            </w:r>
          </w:p>
          <w:p>
            <w:pPr>
              <w:jc w:val="left"/>
            </w:pPr>
            <w:r>
              <w:rPr>
                <w:rFonts w:ascii="Arial" w:cs="Arial" w:eastAsia="Arial" w:hAnsi="Arial"/>
                <w:sz w:val="24"/>
                <w:szCs w:val="24"/>
              </w:rPr>
              <w:t xml:space="preserve">8501 34 000 0;</w:t>
            </w:r>
          </w:p>
          <w:p>
            <w:pPr>
              <w:jc w:val="left"/>
            </w:pPr>
            <w:r>
              <w:rPr>
                <w:rFonts w:ascii="Arial" w:cs="Arial" w:eastAsia="Arial" w:hAnsi="Arial"/>
                <w:sz w:val="24"/>
                <w:szCs w:val="24"/>
              </w:rPr>
              <w:t xml:space="preserve">8501 72 000 0;</w:t>
            </w:r>
          </w:p>
          <w:p>
            <w:pPr>
              <w:jc w:val="left"/>
            </w:pPr>
            <w:r>
              <w:rPr>
                <w:rFonts w:ascii="Arial" w:cs="Arial" w:eastAsia="Arial" w:hAnsi="Arial"/>
                <w:sz w:val="24"/>
                <w:szCs w:val="24"/>
              </w:rPr>
              <w:t xml:space="preserve">8504 40 830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типы датчиков давления, способные измерять абсолютное давление и имеющие все следующие характеристики:</w:t>
            </w:r>
          </w:p>
          <w:p>
            <w:pPr>
              <w:jc w:val="left"/>
            </w:pPr>
            <w:r>
              <w:rPr>
                <w:rFonts w:ascii="Arial" w:cs="Arial" w:eastAsia="Arial" w:hAnsi="Arial"/>
                <w:sz w:val="24"/>
                <w:szCs w:val="24"/>
              </w:rPr>
              <w:t xml:space="preserve">1) чувствительные к давлению элементы, изготовленные из алюминия, сплавов алюминия, оксида алюминия (окиси алюминия (глинозема) или сапфира), никеля, сплавов никеля с содержанием более 60% никеля по весу, полностью фторированных углеводородных полимеров, или защищенные ими;</w:t>
            </w:r>
          </w:p>
          <w:p>
            <w:pPr>
              <w:jc w:val="left"/>
            </w:pPr>
            <w:r>
              <w:rPr>
                <w:rFonts w:ascii="Arial" w:cs="Arial" w:eastAsia="Arial" w:hAnsi="Arial"/>
                <w:sz w:val="24"/>
                <w:szCs w:val="24"/>
              </w:rPr>
              <w:t xml:space="preserve">2) уплотнения, если таковые имеются, необходимые для датчика давления и вступающие в прямой контакт с рабочей (измеряемой) средой, изготовленные из алюминия, сплавов алюминия, оксида алюминия (окиси алюминия (глинозема) или сапфира), никеля или сплавов никеля с содержанием более 60% никеля по весу, полностью фторированных углеводородных полимеров, или защищенные ими; и</w:t>
            </w:r>
          </w:p>
          <w:p>
            <w:pPr>
              <w:jc w:val="left"/>
            </w:pPr>
            <w:r>
              <w:rPr>
                <w:rFonts w:ascii="Arial" w:cs="Arial" w:eastAsia="Arial" w:hAnsi="Arial"/>
                <w:sz w:val="24"/>
                <w:szCs w:val="24"/>
              </w:rPr>
              <w:t xml:space="preserve">3) имеющие любую из следующих характеристик:</w:t>
            </w:r>
          </w:p>
          <w:p>
            <w:pPr>
              <w:jc w:val="left"/>
            </w:pPr>
            <w:r>
              <w:rPr>
                <w:rFonts w:ascii="Arial" w:cs="Arial" w:eastAsia="Arial" w:hAnsi="Arial"/>
                <w:sz w:val="24"/>
                <w:szCs w:val="24"/>
              </w:rPr>
              <w:t xml:space="preserve">а) полную шкалу до 13 кПа и точность лучше 1 процента полной шкалы; или</w:t>
            </w:r>
          </w:p>
          <w:p>
            <w:pPr>
              <w:jc w:val="left"/>
            </w:pPr>
            <w:r>
              <w:rPr>
                <w:rFonts w:ascii="Arial" w:cs="Arial" w:eastAsia="Arial" w:hAnsi="Arial"/>
                <w:sz w:val="24"/>
                <w:szCs w:val="24"/>
              </w:rPr>
              <w:t xml:space="preserve">б) полную шкалу более 13 кПа или больше и точность лучше 130 Па, когда измеряемое давление равно 13 кПа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9026 20 200 0;</w:t>
            </w:r>
          </w:p>
          <w:p>
            <w:pPr>
              <w:jc w:val="left"/>
            </w:pPr>
            <w:r>
              <w:rPr>
                <w:rFonts w:ascii="Arial" w:cs="Arial" w:eastAsia="Arial" w:hAnsi="Arial"/>
                <w:sz w:val="24"/>
                <w:szCs w:val="24"/>
              </w:rPr>
              <w:t xml:space="preserve">9026 90 000 0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пункте 3.1.7 под "датчиками давления" понимаются приборы, преобразующие измеряемое давление в сигнал.</w:t>
            </w:r>
          </w:p>
          <w:p>
            <w:pPr>
              <w:jc w:val="left"/>
            </w:pPr>
            <w:r>
              <w:rPr>
                <w:rFonts w:ascii="Arial" w:cs="Arial" w:eastAsia="Arial" w:hAnsi="Arial"/>
                <w:sz w:val="24"/>
                <w:szCs w:val="24"/>
              </w:rPr>
              <w:t xml:space="preserve">2. По пункту 3.1.7 "точность" включает нелинейность, гистерезис и воспроизводимость при температуре окружающей среды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насосы, имеющие все следующие характеристики:</w:t>
            </w:r>
          </w:p>
          <w:p>
            <w:pPr>
              <w:jc w:val="left"/>
            </w:pPr>
            <w:r>
              <w:rPr>
                <w:rFonts w:ascii="Arial" w:cs="Arial" w:eastAsia="Arial" w:hAnsi="Arial"/>
                <w:sz w:val="24"/>
                <w:szCs w:val="24"/>
              </w:rPr>
              <w:t xml:space="preserve">а) диаметр входа не менее 380 мм;</w:t>
            </w:r>
          </w:p>
          <w:p>
            <w:pPr>
              <w:jc w:val="left"/>
            </w:pPr>
            <w:r>
              <w:rPr>
                <w:rFonts w:ascii="Arial" w:cs="Arial" w:eastAsia="Arial" w:hAnsi="Arial"/>
                <w:sz w:val="24"/>
                <w:szCs w:val="24"/>
              </w:rPr>
              <w:t xml:space="preserve">б) скорость откачки 15 куб.м/с или более; и</w:t>
            </w:r>
          </w:p>
          <w:p>
            <w:pPr>
              <w:jc w:val="left"/>
            </w:pPr>
            <w:r>
              <w:rPr>
                <w:rFonts w:ascii="Arial" w:cs="Arial" w:eastAsia="Arial" w:hAnsi="Arial"/>
                <w:sz w:val="24"/>
                <w:szCs w:val="24"/>
              </w:rPr>
              <w:t xml:space="preserve">в) способность создавать предельный вакуум с величиной разрежения менее 13,3 мПа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p>
            <w:pPr>
              <w:jc w:val="left"/>
            </w:pPr>
            <w:r>
              <w:rPr>
                <w:rFonts w:ascii="Arial" w:cs="Arial" w:eastAsia="Arial" w:hAnsi="Arial"/>
                <w:sz w:val="24"/>
                <w:szCs w:val="24"/>
              </w:rPr>
              <w:t xml:space="preserve">8414 10 810 0;</w:t>
            </w:r>
          </w:p>
          <w:p>
            <w:pPr>
              <w:jc w:val="left"/>
            </w:pPr>
            <w:r>
              <w:rPr>
                <w:rFonts w:ascii="Arial" w:cs="Arial" w:eastAsia="Arial" w:hAnsi="Arial"/>
                <w:sz w:val="24"/>
                <w:szCs w:val="24"/>
              </w:rPr>
              <w:t xml:space="preserve">8414 10 890 0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Скорость откачки определяется в точке измерения с использованием газообразного азота или воздуха.</w:t>
            </w:r>
          </w:p>
          <w:p>
            <w:pPr>
              <w:jc w:val="left"/>
            </w:pPr>
            <w:r>
              <w:rPr>
                <w:rFonts w:ascii="Arial" w:cs="Arial" w:eastAsia="Arial" w:hAnsi="Arial"/>
                <w:sz w:val="24"/>
                <w:szCs w:val="24"/>
              </w:rPr>
              <w:t xml:space="preserve">2. Предельный вакуум определяется в точке измерения на входе насоса в состоянии, когда вход насоса закрыт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Спиральные компрессоры с сильфонным уплотнением и спиральные вакуумные насосы с сильфонным уплотнением, имеющие все следующие характеристики:</w:t>
            </w:r>
          </w:p>
          <w:p>
            <w:pPr>
              <w:jc w:val="left"/>
            </w:pPr>
            <w:r>
              <w:rPr>
                <w:rFonts w:ascii="Arial" w:cs="Arial" w:eastAsia="Arial" w:hAnsi="Arial"/>
                <w:sz w:val="24"/>
                <w:szCs w:val="24"/>
              </w:rPr>
              <w:t xml:space="preserve">1) способные обеспечить объемную скорость входного потока на уровне 50 куб. метров в час или более;</w:t>
            </w:r>
          </w:p>
          <w:p>
            <w:pPr>
              <w:jc w:val="left"/>
            </w:pPr>
            <w:r>
              <w:rPr>
                <w:rFonts w:ascii="Arial" w:cs="Arial" w:eastAsia="Arial" w:hAnsi="Arial"/>
                <w:sz w:val="24"/>
                <w:szCs w:val="24"/>
              </w:rPr>
              <w:t xml:space="preserve">2) способные выдерживать перепад давления 2:1 или более; и</w:t>
            </w:r>
          </w:p>
          <w:p>
            <w:pPr>
              <w:jc w:val="left"/>
            </w:pPr>
            <w:r>
              <w:rPr>
                <w:rFonts w:ascii="Arial" w:cs="Arial" w:eastAsia="Arial" w:hAnsi="Arial"/>
                <w:sz w:val="24"/>
                <w:szCs w:val="24"/>
              </w:rPr>
              <w:t xml:space="preserve">3) все поверхности, вступающие в контакт с технологическим газом, сделаны из любого из следующих материалов:</w:t>
            </w:r>
          </w:p>
          <w:p>
            <w:pPr>
              <w:jc w:val="left"/>
            </w:pPr>
            <w:r>
              <w:rPr>
                <w:rFonts w:ascii="Arial" w:cs="Arial" w:eastAsia="Arial" w:hAnsi="Arial"/>
                <w:sz w:val="24"/>
                <w:szCs w:val="24"/>
              </w:rPr>
              <w:t xml:space="preserve">а) алюминия или алюминиевого сплава;</w:t>
            </w:r>
          </w:p>
          <w:p>
            <w:pPr>
              <w:jc w:val="left"/>
            </w:pPr>
            <w:r>
              <w:rPr>
                <w:rFonts w:ascii="Arial" w:cs="Arial" w:eastAsia="Arial" w:hAnsi="Arial"/>
                <w:sz w:val="24"/>
                <w:szCs w:val="24"/>
              </w:rPr>
              <w:t xml:space="preserve">б) оксида алюминия;</w:t>
            </w:r>
          </w:p>
          <w:p>
            <w:pPr>
              <w:jc w:val="left"/>
            </w:pPr>
            <w:r>
              <w:rPr>
                <w:rFonts w:ascii="Arial" w:cs="Arial" w:eastAsia="Arial" w:hAnsi="Arial"/>
                <w:sz w:val="24"/>
                <w:szCs w:val="24"/>
              </w:rPr>
              <w:t xml:space="preserve">в) нержавеющей стали;</w:t>
            </w:r>
          </w:p>
          <w:p>
            <w:pPr>
              <w:jc w:val="left"/>
            </w:pPr>
            <w:r>
              <w:rPr>
                <w:rFonts w:ascii="Arial" w:cs="Arial" w:eastAsia="Arial" w:hAnsi="Arial"/>
                <w:sz w:val="24"/>
                <w:szCs w:val="24"/>
              </w:rPr>
              <w:t xml:space="preserve">г) никеля или никелевого сплава;</w:t>
            </w:r>
          </w:p>
          <w:p>
            <w:pPr>
              <w:jc w:val="left"/>
            </w:pPr>
            <w:r>
              <w:rPr>
                <w:rFonts w:ascii="Arial" w:cs="Arial" w:eastAsia="Arial" w:hAnsi="Arial"/>
                <w:sz w:val="24"/>
                <w:szCs w:val="24"/>
              </w:rPr>
              <w:t xml:space="preserve">д) фосфористой бронзы; или</w:t>
            </w:r>
          </w:p>
          <w:p>
            <w:pPr>
              <w:jc w:val="left"/>
            </w:pPr>
            <w:r>
              <w:rPr>
                <w:rFonts w:ascii="Arial" w:cs="Arial" w:eastAsia="Arial" w:hAnsi="Arial"/>
                <w:sz w:val="24"/>
                <w:szCs w:val="24"/>
              </w:rPr>
              <w:t xml:space="preserve">е) фторполимеров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спиральных компрессорах или вакуумных насосах серповидные порции газа захватываются между одной или более парами сцепленных спиральных лопаток или спиралей, одна из которых двигается, в то время как вторая находится в стационарном положении. Двигающаяся спиральная камера вращается внутри стационарной спирали. По мере вращения порции газа уменьшаются в размере (то есть сжимаются) и при этом перемещаются к выпускному каналу машины.</w:t>
            </w:r>
          </w:p>
          <w:p>
            <w:pPr>
              <w:jc w:val="left"/>
            </w:pPr>
            <w:r>
              <w:rPr>
                <w:rFonts w:ascii="Arial" w:cs="Arial" w:eastAsia="Arial" w:hAnsi="Arial"/>
                <w:sz w:val="24"/>
                <w:szCs w:val="24"/>
              </w:rPr>
              <w:t xml:space="preserve">2. В спиральных компрессорах или вакуумных насосах с сильфонным уплотнением технологический газ полностью изолирован от смазанных частей насоса и от внешней среды металлическим сильфоном. Один конец сильфона прикреплен к движущейся спиральной камере, а другой конец прикреплен к стационарному кожуху насоса.</w:t>
            </w:r>
          </w:p>
          <w:p>
            <w:pPr>
              <w:jc w:val="left"/>
            </w:pPr>
            <w:r>
              <w:rPr>
                <w:rFonts w:ascii="Arial" w:cs="Arial" w:eastAsia="Arial" w:hAnsi="Arial"/>
                <w:sz w:val="24"/>
                <w:szCs w:val="24"/>
              </w:rPr>
              <w:t xml:space="preserve">3. Фторполимеры включают, но не ограничены следующими материалами:</w:t>
            </w:r>
          </w:p>
          <w:p>
            <w:pPr>
              <w:jc w:val="left"/>
            </w:pPr>
            <w:r>
              <w:rPr>
                <w:rFonts w:ascii="Arial" w:cs="Arial" w:eastAsia="Arial" w:hAnsi="Arial"/>
                <w:sz w:val="24"/>
                <w:szCs w:val="24"/>
              </w:rPr>
              <w:t xml:space="preserve">а) политетрафторэтилен (PTFE);</w:t>
            </w:r>
          </w:p>
          <w:p>
            <w:pPr>
              <w:jc w:val="left"/>
            </w:pPr>
            <w:r>
              <w:rPr>
                <w:rFonts w:ascii="Arial" w:cs="Arial" w:eastAsia="Arial" w:hAnsi="Arial"/>
                <w:sz w:val="24"/>
                <w:szCs w:val="24"/>
              </w:rPr>
              <w:t xml:space="preserve">б) фторированный этиленпропилен (FEP);</w:t>
            </w:r>
          </w:p>
          <w:p>
            <w:pPr>
              <w:jc w:val="left"/>
            </w:pPr>
            <w:r>
              <w:rPr>
                <w:rFonts w:ascii="Arial" w:cs="Arial" w:eastAsia="Arial" w:hAnsi="Arial"/>
                <w:sz w:val="24"/>
                <w:szCs w:val="24"/>
              </w:rPr>
              <w:t xml:space="preserve">в) перфторалкид (PFA);</w:t>
            </w:r>
          </w:p>
          <w:p>
            <w:pPr>
              <w:jc w:val="left"/>
            </w:pPr>
            <w:r>
              <w:rPr>
                <w:rFonts w:ascii="Arial" w:cs="Arial" w:eastAsia="Arial" w:hAnsi="Arial"/>
                <w:sz w:val="24"/>
                <w:szCs w:val="24"/>
              </w:rPr>
              <w:t xml:space="preserve">г) полихлортрифторэтилен (PCTFE); и</w:t>
            </w:r>
          </w:p>
          <w:p>
            <w:pPr>
              <w:jc w:val="left"/>
            </w:pPr>
            <w:r>
              <w:rPr>
                <w:rFonts w:ascii="Arial" w:cs="Arial" w:eastAsia="Arial" w:hAnsi="Arial"/>
                <w:sz w:val="24"/>
                <w:szCs w:val="24"/>
              </w:rPr>
              <w:t xml:space="preserve">д) сополимер винилиденфторида и гексафторопропилена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Электролизеры для производства фтора производительностью более 250 г фтора в час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8543 30 000 0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изготовления или сборки роторов, оборудование для юстировки роторов, а также оправки и штампы для сильфонов,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Монтажное оборудование для сборки трубных секций ротора газовой центрифуги, диафрагм и крышек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 90 990 0;</w:t>
            </w:r>
          </w:p>
          <w:p>
            <w:pPr>
              <w:jc w:val="left"/>
            </w:pPr>
            <w:r>
              <w:rPr>
                <w:rFonts w:ascii="Arial" w:cs="Arial" w:eastAsia="Arial" w:hAnsi="Arial"/>
                <w:sz w:val="24"/>
                <w:szCs w:val="24"/>
              </w:rPr>
              <w:t xml:space="preserve">8462 29 000 0;</w:t>
            </w:r>
          </w:p>
          <w:p>
            <w:pPr>
              <w:jc w:val="left"/>
            </w:pPr>
            <w:r>
              <w:rPr>
                <w:rFonts w:ascii="Arial" w:cs="Arial" w:eastAsia="Arial" w:hAnsi="Arial"/>
                <w:sz w:val="24"/>
                <w:szCs w:val="24"/>
              </w:rPr>
              <w:t xml:space="preserve">8462 69 001 3;</w:t>
            </w:r>
          </w:p>
          <w:p>
            <w:pPr>
              <w:jc w:val="left"/>
            </w:pPr>
            <w:r>
              <w:rPr>
                <w:rFonts w:ascii="Arial" w:cs="Arial" w:eastAsia="Arial" w:hAnsi="Arial"/>
                <w:sz w:val="24"/>
                <w:szCs w:val="24"/>
              </w:rPr>
              <w:t xml:space="preserve">8462 69 001 9;</w:t>
            </w:r>
          </w:p>
          <w:p>
            <w:pPr>
              <w:jc w:val="left"/>
            </w:pPr>
            <w:r>
              <w:rPr>
                <w:rFonts w:ascii="Arial" w:cs="Arial" w:eastAsia="Arial" w:hAnsi="Arial"/>
                <w:sz w:val="24"/>
                <w:szCs w:val="24"/>
              </w:rPr>
              <w:t xml:space="preserve">8462 90 001 3;</w:t>
            </w:r>
          </w:p>
          <w:p>
            <w:pPr>
              <w:jc w:val="left"/>
            </w:pPr>
            <w:r>
              <w:rPr>
                <w:rFonts w:ascii="Arial" w:cs="Arial" w:eastAsia="Arial" w:hAnsi="Arial"/>
                <w:sz w:val="24"/>
                <w:szCs w:val="24"/>
              </w:rPr>
              <w:t xml:space="preserve">8462 90 001 9;</w:t>
            </w:r>
          </w:p>
          <w:p>
            <w:pPr>
              <w:jc w:val="left"/>
            </w:pPr>
            <w:r>
              <w:rPr>
                <w:rFonts w:ascii="Arial" w:cs="Arial" w:eastAsia="Arial" w:hAnsi="Arial"/>
                <w:sz w:val="24"/>
                <w:szCs w:val="24"/>
              </w:rPr>
              <w:t xml:space="preserve">8462 90 009 9;</w:t>
            </w:r>
          </w:p>
          <w:p>
            <w:pPr>
              <w:jc w:val="left"/>
            </w:pPr>
            <w:r>
              <w:rPr>
                <w:rFonts w:ascii="Arial" w:cs="Arial" w:eastAsia="Arial" w:hAnsi="Arial"/>
                <w:sz w:val="24"/>
                <w:szCs w:val="24"/>
              </w:rPr>
              <w:t xml:space="preserve">8466 20;</w:t>
            </w:r>
          </w:p>
          <w:p>
            <w:pPr>
              <w:jc w:val="left"/>
            </w:pPr>
            <w:r>
              <w:rPr>
                <w:rFonts w:ascii="Arial" w:cs="Arial" w:eastAsia="Arial" w:hAnsi="Arial"/>
                <w:sz w:val="24"/>
                <w:szCs w:val="24"/>
              </w:rPr>
              <w:t xml:space="preserve">8479 89 970 7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3.2.2.1 включает прецизионные оправки, фиксаторы и приспособления для горячей посадки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Юстировочное оборудование для центровки трубных секций ротора газовой центрифуги вдоль общей оси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Оборудование, указанное в пункте 3.2.2.2, обычно состоит из прецизионных измерительных датчиков, связанных с компьютером, который затем контролирует работу, например, пневматических силовых цилиндров, используемых для центровки трубных секций ротора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Оправки и штампы для изготовления одновитковых сильфонов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8466 94 000 0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Сильфоны, изготавливаемые с применением оправок и штампов, подлежащих экспортному контролю по пункту 3.2.2.3, имеют все следующие характеристики:</w:t>
            </w:r>
          </w:p>
          <w:p>
            <w:pPr>
              <w:jc w:val="left"/>
            </w:pPr>
            <w:r>
              <w:rPr>
                <w:rFonts w:ascii="Arial" w:cs="Arial" w:eastAsia="Arial" w:hAnsi="Arial"/>
                <w:sz w:val="24"/>
                <w:szCs w:val="24"/>
              </w:rPr>
              <w:t xml:space="preserve">а) внутренний диаметр от 75 мм до 400 мм;</w:t>
            </w:r>
          </w:p>
          <w:p>
            <w:pPr>
              <w:jc w:val="left"/>
            </w:pPr>
            <w:r>
              <w:rPr>
                <w:rFonts w:ascii="Arial" w:cs="Arial" w:eastAsia="Arial" w:hAnsi="Arial"/>
                <w:sz w:val="24"/>
                <w:szCs w:val="24"/>
              </w:rPr>
              <w:t xml:space="preserve">б) длину 12,7 мм или более;</w:t>
            </w:r>
          </w:p>
          <w:p>
            <w:pPr>
              <w:jc w:val="left"/>
            </w:pPr>
            <w:r>
              <w:rPr>
                <w:rFonts w:ascii="Arial" w:cs="Arial" w:eastAsia="Arial" w:hAnsi="Arial"/>
                <w:sz w:val="24"/>
                <w:szCs w:val="24"/>
              </w:rPr>
              <w:t xml:space="preserve">в) глубину единственного витка гофры более 2 мм; и</w:t>
            </w:r>
          </w:p>
          <w:p>
            <w:pPr>
              <w:jc w:val="left"/>
            </w:pPr>
            <w:r>
              <w:rPr>
                <w:rFonts w:ascii="Arial" w:cs="Arial" w:eastAsia="Arial" w:hAnsi="Arial"/>
                <w:sz w:val="24"/>
                <w:szCs w:val="24"/>
              </w:rPr>
              <w:t xml:space="preserve">г) изготовлены из высокопрочных сплавов алюминия, мартенситностареющей стали или высокопрочных нитевидных материалов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Центробежные балансировочные машины с множеством плоскостей измерения, стационарные или передвижные, горизонтальные или вертикальные,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Центробежные балансировочные машины, разработанные для балансировки гибких роторов, имеющих длину 600 мм или более, и имеющие все следующие характеристики:</w:t>
            </w:r>
          </w:p>
          <w:p>
            <w:pPr>
              <w:jc w:val="left"/>
            </w:pPr>
            <w:r>
              <w:rPr>
                <w:rFonts w:ascii="Arial" w:cs="Arial" w:eastAsia="Arial" w:hAnsi="Arial"/>
                <w:sz w:val="24"/>
                <w:szCs w:val="24"/>
              </w:rPr>
              <w:t xml:space="preserve">а) наибольший диаметр или диаметр цапфы 75 мм или более;</w:t>
            </w:r>
          </w:p>
          <w:p>
            <w:pPr>
              <w:jc w:val="left"/>
            </w:pPr>
            <w:r>
              <w:rPr>
                <w:rFonts w:ascii="Arial" w:cs="Arial" w:eastAsia="Arial" w:hAnsi="Arial"/>
                <w:sz w:val="24"/>
                <w:szCs w:val="24"/>
              </w:rPr>
              <w:t xml:space="preserve">б) способность балансировать изделие массой от 0,9 кг до 23 кг; и</w:t>
            </w:r>
          </w:p>
          <w:p>
            <w:pPr>
              <w:jc w:val="left"/>
            </w:pPr>
            <w:r>
              <w:rPr>
                <w:rFonts w:ascii="Arial" w:cs="Arial" w:eastAsia="Arial" w:hAnsi="Arial"/>
                <w:sz w:val="24"/>
                <w:szCs w:val="24"/>
              </w:rPr>
              <w:t xml:space="preserve">в) способность балансировать со скоростью вращения более 5000 об./мин.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Центробежные балансировочные машины, сконструированные для балансировки полых цилиндрических частей ротора и имеющие все следующие характеристики:</w:t>
            </w:r>
          </w:p>
          <w:p>
            <w:pPr>
              <w:jc w:val="left"/>
            </w:pPr>
            <w:r>
              <w:rPr>
                <w:rFonts w:ascii="Arial" w:cs="Arial" w:eastAsia="Arial" w:hAnsi="Arial"/>
                <w:sz w:val="24"/>
                <w:szCs w:val="24"/>
              </w:rPr>
              <w:t xml:space="preserve">а) диаметр цапфы 75 мм или более;</w:t>
            </w:r>
          </w:p>
          <w:p>
            <w:pPr>
              <w:jc w:val="left"/>
            </w:pPr>
            <w:r>
              <w:rPr>
                <w:rFonts w:ascii="Arial" w:cs="Arial" w:eastAsia="Arial" w:hAnsi="Arial"/>
                <w:sz w:val="24"/>
                <w:szCs w:val="24"/>
              </w:rPr>
              <w:t xml:space="preserve">б) способность балансировать изделие массой от 0,9 кг до 23 кг;</w:t>
            </w:r>
          </w:p>
          <w:p>
            <w:pPr>
              <w:jc w:val="left"/>
            </w:pPr>
            <w:r>
              <w:rPr>
                <w:rFonts w:ascii="Arial" w:cs="Arial" w:eastAsia="Arial" w:hAnsi="Arial"/>
                <w:sz w:val="24"/>
                <w:szCs w:val="24"/>
              </w:rPr>
              <w:t xml:space="preserve">в) минимально достижимый уровень остаточного дисбаланса, равный 10 г </w:t>
            </w:r>
            <w:r>
              <w:rPr>
                <w:rFonts w:ascii="Arial" w:cs="Arial" w:eastAsia="Arial" w:hAnsi="Arial"/>
                <w:sz w:val="24"/>
                <w:szCs w:val="24"/>
              </w:rPr>
              <w:t xml:space="preserve">⨯</w:t>
            </w:r>
            <w:r>
              <w:rPr>
                <w:rFonts w:ascii="Arial" w:cs="Arial" w:eastAsia="Arial" w:hAnsi="Arial"/>
                <w:sz w:val="24"/>
                <w:szCs w:val="24"/>
              </w:rPr>
              <w:t xml:space="preserve"> мм на килограмм массы и менее; и</w:t>
            </w:r>
          </w:p>
          <w:p>
            <w:pPr>
              <w:jc w:val="left"/>
            </w:pPr>
            <w:r>
              <w:rPr>
                <w:rFonts w:ascii="Arial" w:cs="Arial" w:eastAsia="Arial" w:hAnsi="Arial"/>
                <w:sz w:val="24"/>
                <w:szCs w:val="24"/>
              </w:rPr>
              <w:t xml:space="preserve">г) ременный тип привода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Нитенамоточные машины и соответствующее оборудование,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Нитенамоточные машины, имеющие все следующие характеристики:</w:t>
            </w:r>
          </w:p>
          <w:p>
            <w:pPr>
              <w:jc w:val="left"/>
            </w:pPr>
            <w:r>
              <w:rPr>
                <w:rFonts w:ascii="Arial" w:cs="Arial" w:eastAsia="Arial" w:hAnsi="Arial"/>
                <w:sz w:val="24"/>
                <w:szCs w:val="24"/>
              </w:rPr>
              <w:t xml:space="preserve">а) в которых движения по размещению, обертыванию и наматыванию волокон координируются и программируются по двум осям и более;</w:t>
            </w:r>
          </w:p>
          <w:p>
            <w:pPr>
              <w:jc w:val="left"/>
            </w:pPr>
            <w:r>
              <w:rPr>
                <w:rFonts w:ascii="Arial" w:cs="Arial" w:eastAsia="Arial" w:hAnsi="Arial"/>
                <w:sz w:val="24"/>
                <w:szCs w:val="24"/>
              </w:rPr>
              <w:t xml:space="preserve">б) специально разработанные для изготовления композитных или слоистых структур из волокнистых и нитевидных материалов; и</w:t>
            </w:r>
          </w:p>
          <w:p>
            <w:pPr>
              <w:jc w:val="left"/>
            </w:pPr>
            <w:r>
              <w:rPr>
                <w:rFonts w:ascii="Arial" w:cs="Arial" w:eastAsia="Arial" w:hAnsi="Arial"/>
                <w:sz w:val="24"/>
                <w:szCs w:val="24"/>
              </w:rPr>
              <w:t xml:space="preserve">в) возможность намотки цилиндрических труб с внутренним диаметром от 75 мм до 650 мм и длиной 300 мм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p>
          <w:p>
            <w:pPr>
              <w:jc w:val="left"/>
            </w:pPr>
            <w:r>
              <w:rPr>
                <w:rFonts w:ascii="Arial" w:cs="Arial" w:eastAsia="Arial" w:hAnsi="Arial"/>
                <w:sz w:val="24"/>
                <w:szCs w:val="24"/>
              </w:rPr>
              <w:t xml:space="preserve">8445 90 000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Координирующие и программирующие контрольные устройства для нитенамоточных машин, указанных в пункте 3.2.4.1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10 980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Прецизионные оправки для нитенамоточных машин, указанных в пункте 3.2.4.1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8448 39 000 0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сепараторы изотопов, сконструированные для работы с одним или несколькими источниками ионов либо оборудованные ими, способные обеспечивать суммарный ток пучка ионов 50 мА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3.2.5 включает сепараторы, обеспечивающие обогащение как стабильных изотопов, так и урана</w:t>
            </w:r>
          </w:p>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Сепаратор, способный разделять изотопы свинца, различающиеся на одну единицу массы, может обеспечивать обогащение изотопов урана с различием в три единицы массы.</w:t>
            </w:r>
          </w:p>
          <w:p>
            <w:pPr>
              <w:jc w:val="left"/>
            </w:pPr>
            <w:r>
              <w:rPr>
                <w:rFonts w:ascii="Arial" w:cs="Arial" w:eastAsia="Arial" w:hAnsi="Arial"/>
                <w:sz w:val="24"/>
                <w:szCs w:val="24"/>
              </w:rPr>
              <w:t xml:space="preserve">2. Пункт 3.2.5 включает как сепараторы с источниками ионов и коллекторами, находящимися в магнитном поле, так и конфигурации, при которых они находятся вне поля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Одиночный источник ионов с током 50 мА позволяет обеспечить выделение менее 3 г высокообогащенного урана в год из сырьевого природного урана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обеспечивающие измерение ионов массой более 230 дальтон и имеющие разрешение лучше 2 единиц на 230, а также ионные источники для них,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Экспортный контроль в отношении масс-спектрометров, специально разработанных или подготовленных для оперативного анализа образцов гексафторида урана,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с индуктивно связанной плазмой (МС/ИСП)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тлеющего разряда (МСТР)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Термоионизационные масс-спектрометры (ТИМС)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с электронной бомбардировкой, имеющие обе следующие характеристики:</w:t>
            </w:r>
          </w:p>
          <w:p>
            <w:pPr>
              <w:jc w:val="left"/>
            </w:pPr>
            <w:r>
              <w:rPr>
                <w:rFonts w:ascii="Arial" w:cs="Arial" w:eastAsia="Arial" w:hAnsi="Arial"/>
                <w:sz w:val="24"/>
                <w:szCs w:val="24"/>
              </w:rPr>
              <w:t xml:space="preserve">а) входную систему молекулярного пучка, которая вводит коллимированный пучок анализируемых молекул в область ионного источника, где молекулы ионизируются электронным пучком; и</w:t>
            </w:r>
          </w:p>
          <w:p>
            <w:pPr>
              <w:jc w:val="left"/>
            </w:pPr>
            <w:r>
              <w:rPr>
                <w:rFonts w:ascii="Arial" w:cs="Arial" w:eastAsia="Arial" w:hAnsi="Arial"/>
                <w:sz w:val="24"/>
                <w:szCs w:val="24"/>
              </w:rPr>
              <w:t xml:space="preserve">б) одну или более охлаждаемую до температуры 193 К (-80 °C) или менее ловушку для захвата анализируемых молекул, которые не были ионизированы электронным пучком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9027 81 000 0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пункте 3.2.6.4 описаны масс-спектрометры, обычно используемые для изотопного анализа проб газа UF</w:t>
            </w:r>
            <w:r>
              <w:rPr>
                <w:rFonts w:ascii="Arial" w:cs="Arial" w:eastAsia="Arial" w:hAnsi="Arial"/>
                <w:sz w:val="24"/>
                <w:szCs w:val="24"/>
              </w:rPr>
              <w:t xml:space="preserve">6</w:t>
            </w:r>
            <w:r>
              <w:rPr>
                <w:rFonts w:ascii="Arial" w:cs="Arial" w:eastAsia="Arial" w:hAnsi="Arial"/>
                <w:sz w:val="24"/>
                <w:szCs w:val="24"/>
              </w:rPr>
              <w:t xml:space="preserve">.</w:t>
            </w:r>
          </w:p>
          <w:p>
            <w:pPr>
              <w:jc w:val="left"/>
            </w:pPr>
            <w:r>
              <w:rPr>
                <w:rFonts w:ascii="Arial" w:cs="Arial" w:eastAsia="Arial" w:hAnsi="Arial"/>
                <w:sz w:val="24"/>
                <w:szCs w:val="24"/>
              </w:rPr>
              <w:t xml:space="preserve">2. Масс-спектрометры с электронной бомбардировкой, указанные в пункте 3.2.6.4, также известны как масс-спектрометры с ионизацией электронным ударом или масс-спектрометры с электронной ионизацией.</w:t>
            </w:r>
          </w:p>
          <w:p>
            <w:pPr>
              <w:jc w:val="left"/>
            </w:pPr>
            <w:r>
              <w:rPr>
                <w:rFonts w:ascii="Arial" w:cs="Arial" w:eastAsia="Arial" w:hAnsi="Arial"/>
                <w:sz w:val="24"/>
                <w:szCs w:val="24"/>
              </w:rPr>
              <w:t xml:space="preserve">3. В подпункте "б" пункта 3.2.6.4 охлаждаемой ловушкой является устройство, которое захватывает молекулы газа путем их конденсирования или замораживания на холодной поверхности. Для целей этого пункта криогенный вакуумный насос газообразного гелия замкнутого типа не относится к охлаждаемой ловушке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оборудованные источником ионов с микрофторированием, разработанные для использования с актинидами или фторидами актинидов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Ионные источники для масс-спектрометров, указанных в пунктах 3.2.6.1-3.2.6.5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9027 90 500 0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оборудования, указанного в пунктах 3.1.1, 3.2.3 и 3.2.4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ключи/коды шифрования, специально разработанные для изменения эксплуатационных характеристик оборудования, не подлежащего экспортному контролю по пункту 3.1.1, таким образом, что оно достигает или превосходит характеристики, указанные в пункте 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достижения или повышения эксплуатационных характеристик оборудования, подлежащего экспортному контролю по пункту 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3.1-3.4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Оборудование, связанное с установками по производству тяжелой воды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сборки, которые могут быть использованы для отделения тяжелой воды от обычной, имеющие обе следующие характеристики:</w:t>
            </w:r>
          </w:p>
          <w:p>
            <w:pPr>
              <w:jc w:val="left"/>
            </w:pPr>
            <w:r>
              <w:rPr>
                <w:rFonts w:ascii="Arial" w:cs="Arial" w:eastAsia="Arial" w:hAnsi="Arial"/>
                <w:sz w:val="24"/>
                <w:szCs w:val="24"/>
              </w:rPr>
              <w:t xml:space="preserve">а) изготовленные из сетки из фосфористой бронзы, химически обработанной с целью улучшения смачиваемости; и</w:t>
            </w:r>
          </w:p>
          <w:p>
            <w:pPr>
              <w:jc w:val="left"/>
            </w:pPr>
            <w:r>
              <w:rPr>
                <w:rFonts w:ascii="Arial" w:cs="Arial" w:eastAsia="Arial" w:hAnsi="Arial"/>
                <w:sz w:val="24"/>
                <w:szCs w:val="24"/>
              </w:rPr>
              <w:t xml:space="preserve">б) разработанные для применения в вакуумных дистилляционных колоннах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для перекачки растворов катализатора из разбавленного или концентрированного амида калия в жидком аммиаке (KNH</w:t>
            </w:r>
            <w:r>
              <w:rPr>
                <w:rFonts w:ascii="Arial" w:cs="Arial" w:eastAsia="Arial" w:hAnsi="Arial"/>
                <w:sz w:val="24"/>
                <w:szCs w:val="24"/>
              </w:rPr>
              <w:t xml:space="preserve">2</w:t>
            </w:r>
            <w:r>
              <w:rPr>
                <w:rFonts w:ascii="Arial" w:cs="Arial" w:eastAsia="Arial" w:hAnsi="Arial"/>
                <w:sz w:val="24"/>
                <w:szCs w:val="24"/>
              </w:rPr>
              <w:t xml:space="preserve">/NH</w:t>
            </w:r>
            <w:r>
              <w:rPr>
                <w:rFonts w:ascii="Arial" w:cs="Arial" w:eastAsia="Arial" w:hAnsi="Arial"/>
                <w:sz w:val="24"/>
                <w:szCs w:val="24"/>
              </w:rPr>
              <w:t xml:space="preserve">3</w:t>
            </w:r>
            <w:r>
              <w:rPr>
                <w:rFonts w:ascii="Arial" w:cs="Arial" w:eastAsia="Arial" w:hAnsi="Arial"/>
                <w:sz w:val="24"/>
                <w:szCs w:val="24"/>
              </w:rPr>
              <w:t xml:space="preserve">), имеющие:</w:t>
            </w:r>
          </w:p>
          <w:p>
            <w:pPr>
              <w:jc w:val="left"/>
            </w:pPr>
            <w:r>
              <w:rPr>
                <w:rFonts w:ascii="Arial" w:cs="Arial" w:eastAsia="Arial" w:hAnsi="Arial"/>
                <w:sz w:val="24"/>
                <w:szCs w:val="24"/>
              </w:rPr>
              <w:t xml:space="preserve">1) обе следующие характеристики:</w:t>
            </w:r>
          </w:p>
          <w:p>
            <w:pPr>
              <w:jc w:val="left"/>
            </w:pPr>
            <w:r>
              <w:rPr>
                <w:rFonts w:ascii="Arial" w:cs="Arial" w:eastAsia="Arial" w:hAnsi="Arial"/>
                <w:sz w:val="24"/>
                <w:szCs w:val="24"/>
              </w:rPr>
              <w:t xml:space="preserve">а) воздухонепроницаемые (то есть герметически уплотненные);</w:t>
            </w:r>
          </w:p>
          <w:p>
            <w:pPr>
              <w:jc w:val="left"/>
            </w:pPr>
            <w:r>
              <w:rPr>
                <w:rFonts w:ascii="Arial" w:cs="Arial" w:eastAsia="Arial" w:hAnsi="Arial"/>
                <w:sz w:val="24"/>
                <w:szCs w:val="24"/>
              </w:rPr>
              <w:t xml:space="preserve">б) производительность свыше 8,5 куб.м/ч; и</w:t>
            </w:r>
          </w:p>
          <w:p>
            <w:pPr>
              <w:jc w:val="left"/>
            </w:pPr>
            <w:r>
              <w:rPr>
                <w:rFonts w:ascii="Arial" w:cs="Arial" w:eastAsia="Arial" w:hAnsi="Arial"/>
                <w:sz w:val="24"/>
                <w:szCs w:val="24"/>
              </w:rPr>
              <w:t xml:space="preserve">2) любую из следующих характеристик:</w:t>
            </w:r>
          </w:p>
          <w:p>
            <w:pPr>
              <w:jc w:val="left"/>
            </w:pPr>
            <w:r>
              <w:rPr>
                <w:rFonts w:ascii="Arial" w:cs="Arial" w:eastAsia="Arial" w:hAnsi="Arial"/>
                <w:sz w:val="24"/>
                <w:szCs w:val="24"/>
              </w:rPr>
              <w:t xml:space="preserve">а) для концентрированных растворов амида калия (более 1%) - с рабочим давлением 1,5-60 МПа; или</w:t>
            </w:r>
          </w:p>
          <w:p>
            <w:pPr>
              <w:jc w:val="left"/>
            </w:pPr>
            <w:r>
              <w:rPr>
                <w:rFonts w:ascii="Arial" w:cs="Arial" w:eastAsia="Arial" w:hAnsi="Arial"/>
                <w:sz w:val="24"/>
                <w:szCs w:val="24"/>
              </w:rPr>
              <w:t xml:space="preserve">б) для разбавленных растворов амида калия (менее 1%) - с рабочим давлением 20-60 МПа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50;</w:t>
            </w:r>
          </w:p>
          <w:p>
            <w:pPr>
              <w:jc w:val="left"/>
            </w:pPr>
            <w:r>
              <w:rPr>
                <w:rFonts w:ascii="Arial" w:cs="Arial" w:eastAsia="Arial" w:hAnsi="Arial"/>
                <w:sz w:val="24"/>
                <w:szCs w:val="24"/>
              </w:rPr>
              <w:t xml:space="preserve">8413 60;</w:t>
            </w:r>
          </w:p>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8413 81 000 0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Турборасширители или агрегаты типа "турборасширитель - компрессор", имеющие обе следующие характеристики:</w:t>
            </w:r>
          </w:p>
          <w:p>
            <w:pPr>
              <w:jc w:val="left"/>
            </w:pPr>
            <w:r>
              <w:rPr>
                <w:rFonts w:ascii="Arial" w:cs="Arial" w:eastAsia="Arial" w:hAnsi="Arial"/>
                <w:sz w:val="24"/>
                <w:szCs w:val="24"/>
              </w:rPr>
              <w:t xml:space="preserve">а) сконструированные для эксплуатации при температуре на выходе 35 К (-238 град. C) или ниже; и</w:t>
            </w:r>
          </w:p>
          <w:p>
            <w:pPr>
              <w:jc w:val="left"/>
            </w:pPr>
            <w:r>
              <w:rPr>
                <w:rFonts w:ascii="Arial" w:cs="Arial" w:eastAsia="Arial" w:hAnsi="Arial"/>
                <w:sz w:val="24"/>
                <w:szCs w:val="24"/>
              </w:rPr>
              <w:t xml:space="preserve">б) разработанные с пропускной способностью по газообразному водороду 1000 кг/ч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81 000 8;</w:t>
            </w:r>
          </w:p>
          <w:p>
            <w:pPr>
              <w:jc w:val="left"/>
            </w:pPr>
            <w:r>
              <w:rPr>
                <w:rFonts w:ascii="Arial" w:cs="Arial" w:eastAsia="Arial" w:hAnsi="Arial"/>
                <w:sz w:val="24"/>
                <w:szCs w:val="24"/>
              </w:rPr>
              <w:t xml:space="preserve">8411 82 200 1;</w:t>
            </w:r>
          </w:p>
          <w:p>
            <w:pPr>
              <w:jc w:val="left"/>
            </w:pPr>
            <w:r>
              <w:rPr>
                <w:rFonts w:ascii="Arial" w:cs="Arial" w:eastAsia="Arial" w:hAnsi="Arial"/>
                <w:sz w:val="24"/>
                <w:szCs w:val="24"/>
              </w:rPr>
              <w:t xml:space="preserve">8411 82 200 8;</w:t>
            </w:r>
          </w:p>
          <w:p>
            <w:pPr>
              <w:jc w:val="left"/>
            </w:pPr>
            <w:r>
              <w:rPr>
                <w:rFonts w:ascii="Arial" w:cs="Arial" w:eastAsia="Arial" w:hAnsi="Arial"/>
                <w:sz w:val="24"/>
                <w:szCs w:val="24"/>
              </w:rPr>
              <w:t xml:space="preserve">8414 80 110 0;</w:t>
            </w:r>
          </w:p>
          <w:p>
            <w:pPr>
              <w:jc w:val="left"/>
            </w:pPr>
            <w:r>
              <w:rPr>
                <w:rFonts w:ascii="Arial" w:cs="Arial" w:eastAsia="Arial" w:hAnsi="Arial"/>
                <w:sz w:val="24"/>
                <w:szCs w:val="24"/>
              </w:rPr>
              <w:t xml:space="preserve">8414 80 190 0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Водородные криогенные дистилляционные колонны, имеющие все следующие характеристики:</w:t>
            </w:r>
          </w:p>
          <w:p>
            <w:pPr>
              <w:jc w:val="left"/>
            </w:pPr>
            <w:r>
              <w:rPr>
                <w:rFonts w:ascii="Arial" w:cs="Arial" w:eastAsia="Arial" w:hAnsi="Arial"/>
                <w:sz w:val="24"/>
                <w:szCs w:val="24"/>
              </w:rPr>
              <w:t xml:space="preserve">1) внутреннюю температуру от 35 К (-238 град. C) и ниже;</w:t>
            </w:r>
          </w:p>
          <w:p>
            <w:pPr>
              <w:jc w:val="left"/>
            </w:pPr>
            <w:r>
              <w:rPr>
                <w:rFonts w:ascii="Arial" w:cs="Arial" w:eastAsia="Arial" w:hAnsi="Arial"/>
                <w:sz w:val="24"/>
                <w:szCs w:val="24"/>
              </w:rPr>
              <w:t xml:space="preserve">2) разработанные для эксплуатации при внутреннем давлении от 0,5 МПа до 5 МПа;</w:t>
            </w:r>
          </w:p>
          <w:p>
            <w:pPr>
              <w:jc w:val="left"/>
            </w:pPr>
            <w:r>
              <w:rPr>
                <w:rFonts w:ascii="Arial" w:cs="Arial" w:eastAsia="Arial" w:hAnsi="Arial"/>
                <w:sz w:val="24"/>
                <w:szCs w:val="24"/>
              </w:rPr>
              <w:t xml:space="preserve">3) изготовленные из:</w:t>
            </w:r>
          </w:p>
          <w:p>
            <w:pPr>
              <w:jc w:val="left"/>
            </w:pPr>
            <w:r>
              <w:rPr>
                <w:rFonts w:ascii="Arial" w:cs="Arial" w:eastAsia="Arial" w:hAnsi="Arial"/>
                <w:sz w:val="24"/>
                <w:szCs w:val="24"/>
              </w:rPr>
              <w:t xml:space="preserve">а) нержавеющей стали серии 300 с низким содержанием серы и имеющей размер аустенитного зерна номер 5 и более, определенный по стандарту ASTM или его национальному эквиваленту; или</w:t>
            </w:r>
          </w:p>
          <w:p>
            <w:pPr>
              <w:jc w:val="left"/>
            </w:pPr>
            <w:r>
              <w:rPr>
                <w:rFonts w:ascii="Arial" w:cs="Arial" w:eastAsia="Arial" w:hAnsi="Arial"/>
                <w:sz w:val="24"/>
                <w:szCs w:val="24"/>
              </w:rPr>
              <w:t xml:space="preserve">б) эквивалентных материалов, как пригодных для применения в криогенной технике, так и совместимых с водородом; и</w:t>
            </w:r>
          </w:p>
          <w:p>
            <w:pPr>
              <w:jc w:val="left"/>
            </w:pPr>
            <w:r>
              <w:rPr>
                <w:rFonts w:ascii="Arial" w:cs="Arial" w:eastAsia="Arial" w:hAnsi="Arial"/>
                <w:sz w:val="24"/>
                <w:szCs w:val="24"/>
              </w:rPr>
              <w:t xml:space="preserve">4) имеющие внутренний диаметр не менее 30 см и эффективную длину не менее 4 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8419 40 000 9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4.2.1 под "эффективной длиной" понимается рабочая высота материала насадок в колоннах насадочного типа или рабочая высота внутренних контакторных тарелок в колоннах тарельчатого типа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4.1-4.4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Испытательное и измерительное оборудование для разработки ядерных взрывных устройств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Фотоумножительные трубки, имеющие обе следующие характеристики:</w:t>
            </w:r>
          </w:p>
          <w:p>
            <w:pPr>
              <w:jc w:val="left"/>
            </w:pPr>
            <w:r>
              <w:rPr>
                <w:rFonts w:ascii="Arial" w:cs="Arial" w:eastAsia="Arial" w:hAnsi="Arial"/>
                <w:sz w:val="24"/>
                <w:szCs w:val="24"/>
              </w:rPr>
              <w:t xml:space="preserve">а) площадь фотокатода более 20 кв.см; и</w:t>
            </w:r>
          </w:p>
          <w:p>
            <w:pPr>
              <w:jc w:val="left"/>
            </w:pPr>
            <w:r>
              <w:rPr>
                <w:rFonts w:ascii="Arial" w:cs="Arial" w:eastAsia="Arial" w:hAnsi="Arial"/>
                <w:sz w:val="24"/>
                <w:szCs w:val="24"/>
              </w:rPr>
              <w:t xml:space="preserve">б) время нарастания импульса на аноде менее 1 нс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рентгеновские генераторы или импульсные электронные ускорители, имеющие любую из следующих пар характеристик:</w:t>
            </w:r>
          </w:p>
          <w:p>
            <w:pPr>
              <w:jc w:val="left"/>
            </w:pPr>
            <w:r>
              <w:rPr>
                <w:rFonts w:ascii="Arial" w:cs="Arial" w:eastAsia="Arial" w:hAnsi="Arial"/>
                <w:sz w:val="24"/>
                <w:szCs w:val="24"/>
              </w:rPr>
              <w:t xml:space="preserve">а) пиковую энергию электронов ускорителя от 500 кэВ до 25 МэВ; и</w:t>
            </w:r>
          </w:p>
          <w:p>
            <w:pPr>
              <w:jc w:val="left"/>
            </w:pPr>
            <w:r>
              <w:rPr>
                <w:rFonts w:ascii="Arial" w:cs="Arial" w:eastAsia="Arial" w:hAnsi="Arial"/>
                <w:sz w:val="24"/>
                <w:szCs w:val="24"/>
              </w:rPr>
              <w:t xml:space="preserve">б) добротность (К) 0,25 или более; либо:</w:t>
            </w:r>
          </w:p>
          <w:p>
            <w:pPr>
              <w:jc w:val="left"/>
            </w:pPr>
            <w:r>
              <w:rPr>
                <w:rFonts w:ascii="Arial" w:cs="Arial" w:eastAsia="Arial" w:hAnsi="Arial"/>
                <w:sz w:val="24"/>
                <w:szCs w:val="24"/>
              </w:rPr>
              <w:t xml:space="preserve">а) пиковую энергию электронов 25 МэВ или более; и</w:t>
            </w:r>
          </w:p>
          <w:p>
            <w:pPr>
              <w:jc w:val="left"/>
            </w:pPr>
            <w:r>
              <w:rPr>
                <w:rFonts w:ascii="Arial" w:cs="Arial" w:eastAsia="Arial" w:hAnsi="Arial"/>
                <w:sz w:val="24"/>
                <w:szCs w:val="24"/>
              </w:rPr>
              <w:t xml:space="preserve">б) пиковую мощность более 50 МВт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p>
            <w:pPr>
              <w:jc w:val="left"/>
            </w:pPr>
            <w:r>
              <w:rPr>
                <w:rFonts w:ascii="Arial" w:cs="Arial" w:eastAsia="Arial" w:hAnsi="Arial"/>
                <w:sz w:val="24"/>
                <w:szCs w:val="24"/>
              </w:rPr>
              <w:t xml:space="preserve">9022 19 000 0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5.2.1 не подлежат экспортному контролю ускорители, являющиеся составными частями устройств, предназначенных для целей иных, чем получение электронных пучков или рентгеновского излучения (например, электронная микроскопия), и устройств, которые предназначены для медицинских целей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Значение добротности К определяется: К = 1,7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 </w:t>
            </w:r>
            <w:r>
              <w:rPr>
                <w:rFonts w:ascii="Arial" w:cs="Arial" w:eastAsia="Arial" w:hAnsi="Arial"/>
                <w:sz w:val="24"/>
                <w:szCs w:val="24"/>
              </w:rPr>
              <w:t xml:space="preserve">V</w:t>
            </w:r>
            <w:r>
              <w:rPr>
                <w:rFonts w:ascii="Arial" w:cs="Arial" w:eastAsia="Arial" w:hAnsi="Arial"/>
                <w:sz w:val="24"/>
                <w:szCs w:val="24"/>
              </w:rPr>
              <w:t xml:space="preserve">2,65 </w:t>
            </w:r>
            <w:r>
              <w:rPr>
                <w:rFonts w:ascii="Arial" w:cs="Arial" w:eastAsia="Arial" w:hAnsi="Arial"/>
                <w:sz w:val="24"/>
                <w:szCs w:val="24"/>
              </w:rPr>
              <w:t xml:space="preserve">Q, где V - пиковая энергия электронов в мегаэлектронвольтах.</w:t>
            </w:r>
          </w:p>
          <w:p>
            <w:pPr>
              <w:jc w:val="left"/>
            </w:pPr>
            <w:r>
              <w:rPr>
                <w:rFonts w:ascii="Arial" w:cs="Arial" w:eastAsia="Arial" w:hAnsi="Arial"/>
                <w:sz w:val="24"/>
                <w:szCs w:val="24"/>
              </w:rPr>
              <w:t xml:space="preserve">Если длительность импульса пучка ускорителя менее или равна 1 мкс, тогда Q - суммарный ускоренный заряд в кулонах.</w:t>
            </w:r>
          </w:p>
          <w:p>
            <w:pPr>
              <w:jc w:val="left"/>
            </w:pPr>
            <w:r>
              <w:rPr>
                <w:rFonts w:ascii="Arial" w:cs="Arial" w:eastAsia="Arial" w:hAnsi="Arial"/>
                <w:sz w:val="24"/>
                <w:szCs w:val="24"/>
              </w:rPr>
              <w:t xml:space="preserve">Если длительность импульса пучка ускорителя более 1 мкс, то Q - максимальный ускоренный заряд за 1 мкс. Q равен интегралу i no t по интервалу, представляющему собой меньшую из двух величин: 1 мкс или продолжительность импульса пучка (Q = интеграл idt), где i - ток пучка в амперах, a t - время в секундах.</w:t>
            </w:r>
          </w:p>
          <w:p>
            <w:pPr>
              <w:jc w:val="left"/>
            </w:pPr>
            <w:r>
              <w:rPr>
                <w:rFonts w:ascii="Arial" w:cs="Arial" w:eastAsia="Arial" w:hAnsi="Arial"/>
                <w:sz w:val="24"/>
                <w:szCs w:val="24"/>
              </w:rPr>
              <w:t xml:space="preserve">2. Пиковая мощность равна пиковому потенциалу в вольтах, умноженному на пиковый ток пучка в амперах.</w:t>
            </w:r>
          </w:p>
          <w:p>
            <w:pPr>
              <w:jc w:val="left"/>
            </w:pPr>
            <w:r>
              <w:rPr>
                <w:rFonts w:ascii="Arial" w:cs="Arial" w:eastAsia="Arial" w:hAnsi="Arial"/>
                <w:sz w:val="24"/>
                <w:szCs w:val="24"/>
              </w:rPr>
              <w:t xml:space="preserve">3. В устройствах, базирующихся на микроволновых ускорительных резонаторах, длительность импульса пучка - это меньшая из двух величин: 1 мкс или длительность сгруппированного пакета импульсов пучка, определяемая длительностью импульса микроволнового модулятора</w:t>
            </w:r>
          </w:p>
          <w:p>
            <w:pPr>
              <w:jc w:val="left"/>
            </w:pPr>
            <w:r>
              <w:rPr>
                <w:rFonts w:ascii="Arial" w:cs="Arial" w:eastAsia="Arial" w:hAnsi="Arial"/>
                <w:sz w:val="24"/>
                <w:szCs w:val="24"/>
              </w:rPr>
              <w:t xml:space="preserve">4. Пиковый ток пучка в устройствах, базирующихся на микроволновых ускорительных полостях, - это средняя величина тока на протяжении длительности сгруппированного пакета импульсов пучка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Высокоскоростные средства метания (реактивные, газовые, катушечные, электромагнитные, электротермические или другие перспективные системы), способные обеспечить разгон метаемого объекта до скорости 1,5 км в секунду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9024 10 900 0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5.2.2 не подлежат экспортному контролю средства метания, специально разработанные для высокоскоростных систем вооружения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Высокоскоростные камеры и устройства формирования изображения, а также компоненты для них,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 щелевой разверткой и специально разработанные для них компоненты,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 щелевой разверткой со скоростью записи более 0,5 мм в микросекунду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камеры с щелевой разверткой с временным разрешением 50 нс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9007 10 000 0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для камер, указанных в пункте 5.2.3.1.2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40 000 0;</w:t>
            </w:r>
          </w:p>
          <w:p>
            <w:pPr>
              <w:jc w:val="left"/>
            </w:pPr>
            <w:r>
              <w:rPr>
                <w:rFonts w:ascii="Arial" w:cs="Arial" w:eastAsia="Arial" w:hAnsi="Arial"/>
                <w:sz w:val="24"/>
                <w:szCs w:val="24"/>
              </w:rPr>
              <w:t xml:space="preserve">8540 60 000 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Съемные/сменные блоки (приставки), специально разработанные для использования с камерами с щелевой разверткой (имеющими модульную структуру) и позволяющие достичь рабочие характеристики, указанные в пункте 5.2.3.1.1 или 5.2.3.1.2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11 002 7;</w:t>
            </w:r>
          </w:p>
          <w:p>
            <w:pPr>
              <w:jc w:val="left"/>
            </w:pPr>
            <w:r>
              <w:rPr>
                <w:rFonts w:ascii="Arial" w:cs="Arial" w:eastAsia="Arial" w:hAnsi="Arial"/>
                <w:sz w:val="24"/>
                <w:szCs w:val="24"/>
              </w:rPr>
              <w:t xml:space="preserve">8524 11 004 9;</w:t>
            </w:r>
          </w:p>
          <w:p>
            <w:pPr>
              <w:jc w:val="left"/>
            </w:pPr>
            <w:r>
              <w:rPr>
                <w:rFonts w:ascii="Arial" w:cs="Arial" w:eastAsia="Arial" w:hAnsi="Arial"/>
                <w:sz w:val="24"/>
                <w:szCs w:val="24"/>
              </w:rPr>
              <w:t xml:space="preserve">8524 12 002 7;</w:t>
            </w:r>
          </w:p>
          <w:p>
            <w:pPr>
              <w:jc w:val="left"/>
            </w:pPr>
            <w:r>
              <w:rPr>
                <w:rFonts w:ascii="Arial" w:cs="Arial" w:eastAsia="Arial" w:hAnsi="Arial"/>
                <w:sz w:val="24"/>
                <w:szCs w:val="24"/>
              </w:rPr>
              <w:t xml:space="preserve">8524 12 004 9;</w:t>
            </w:r>
          </w:p>
          <w:p>
            <w:pPr>
              <w:jc w:val="left"/>
            </w:pPr>
            <w:r>
              <w:rPr>
                <w:rFonts w:ascii="Arial" w:cs="Arial" w:eastAsia="Arial" w:hAnsi="Arial"/>
                <w:sz w:val="24"/>
                <w:szCs w:val="24"/>
              </w:rPr>
              <w:t xml:space="preserve">8524 19 002 7;</w:t>
            </w:r>
          </w:p>
          <w:p>
            <w:pPr>
              <w:jc w:val="left"/>
            </w:pPr>
            <w:r>
              <w:rPr>
                <w:rFonts w:ascii="Arial" w:cs="Arial" w:eastAsia="Arial" w:hAnsi="Arial"/>
                <w:sz w:val="24"/>
                <w:szCs w:val="24"/>
              </w:rPr>
              <w:t xml:space="preserve">8524 19 004 9;</w:t>
            </w:r>
          </w:p>
          <w:p>
            <w:pPr>
              <w:jc w:val="left"/>
            </w:pPr>
            <w:r>
              <w:rPr>
                <w:rFonts w:ascii="Arial" w:cs="Arial" w:eastAsia="Arial" w:hAnsi="Arial"/>
                <w:sz w:val="24"/>
                <w:szCs w:val="24"/>
              </w:rPr>
              <w:t xml:space="preserve">8524 91 002 7;</w:t>
            </w:r>
          </w:p>
          <w:p>
            <w:pPr>
              <w:jc w:val="left"/>
            </w:pPr>
            <w:r>
              <w:rPr>
                <w:rFonts w:ascii="Arial" w:cs="Arial" w:eastAsia="Arial" w:hAnsi="Arial"/>
                <w:sz w:val="24"/>
                <w:szCs w:val="24"/>
              </w:rPr>
              <w:t xml:space="preserve">8524 91 004 9;</w:t>
            </w:r>
          </w:p>
          <w:p>
            <w:pPr>
              <w:jc w:val="left"/>
            </w:pPr>
            <w:r>
              <w:rPr>
                <w:rFonts w:ascii="Arial" w:cs="Arial" w:eastAsia="Arial" w:hAnsi="Arial"/>
                <w:sz w:val="24"/>
                <w:szCs w:val="24"/>
              </w:rPr>
              <w:t xml:space="preserve">8524 92 002 7;</w:t>
            </w:r>
          </w:p>
          <w:p>
            <w:pPr>
              <w:jc w:val="left"/>
            </w:pPr>
            <w:r>
              <w:rPr>
                <w:rFonts w:ascii="Arial" w:cs="Arial" w:eastAsia="Arial" w:hAnsi="Arial"/>
                <w:sz w:val="24"/>
                <w:szCs w:val="24"/>
              </w:rPr>
              <w:t xml:space="preserve">8524 92 004 9;</w:t>
            </w:r>
          </w:p>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8524 99 004 9;</w:t>
            </w:r>
          </w:p>
          <w:p>
            <w:pPr>
              <w:jc w:val="left"/>
            </w:pPr>
            <w:r>
              <w:rPr>
                <w:rFonts w:ascii="Arial" w:cs="Arial" w:eastAsia="Arial" w:hAnsi="Arial"/>
                <w:sz w:val="24"/>
                <w:szCs w:val="24"/>
              </w:rPr>
              <w:t xml:space="preserve">8539 51 900 9;</w:t>
            </w:r>
          </w:p>
          <w:p>
            <w:pPr>
              <w:jc w:val="left"/>
            </w:pPr>
            <w:r>
              <w:rPr>
                <w:rFonts w:ascii="Arial" w:cs="Arial" w:eastAsia="Arial" w:hAnsi="Arial"/>
                <w:sz w:val="24"/>
                <w:szCs w:val="24"/>
              </w:rPr>
              <w:t xml:space="preserve">8539 52 000 1;</w:t>
            </w:r>
          </w:p>
          <w:p>
            <w:pPr>
              <w:jc w:val="left"/>
            </w:pPr>
            <w:r>
              <w:rPr>
                <w:rFonts w:ascii="Arial" w:cs="Arial" w:eastAsia="Arial" w:hAnsi="Arial"/>
                <w:sz w:val="24"/>
                <w:szCs w:val="24"/>
              </w:rPr>
              <w:t xml:space="preserve">8539 52 000 2;</w:t>
            </w:r>
          </w:p>
          <w:p>
            <w:pPr>
              <w:jc w:val="left"/>
            </w:pPr>
            <w:r>
              <w:rPr>
                <w:rFonts w:ascii="Arial" w:cs="Arial" w:eastAsia="Arial" w:hAnsi="Arial"/>
                <w:sz w:val="24"/>
                <w:szCs w:val="24"/>
              </w:rPr>
              <w:t xml:space="preserve">8539 52 000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9001 90 000;</w:t>
            </w:r>
          </w:p>
          <w:p>
            <w:pPr>
              <w:jc w:val="left"/>
            </w:pPr>
            <w:r>
              <w:rPr>
                <w:rFonts w:ascii="Arial" w:cs="Arial" w:eastAsia="Arial" w:hAnsi="Arial"/>
                <w:sz w:val="24"/>
                <w:szCs w:val="24"/>
              </w:rPr>
              <w:t xml:space="preserve">9002 90 000;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блоки синхронизации, роторные агрегаты, состоящие из турбин, зеркал и подшипников, специально разработанные для камер, указанных в пункте 5.2.3.1.1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9001 90 000;</w:t>
            </w:r>
          </w:p>
          <w:p>
            <w:pPr>
              <w:jc w:val="left"/>
            </w:pPr>
            <w:r>
              <w:rPr>
                <w:rFonts w:ascii="Arial" w:cs="Arial" w:eastAsia="Arial" w:hAnsi="Arial"/>
                <w:sz w:val="24"/>
                <w:szCs w:val="24"/>
              </w:rPr>
              <w:t xml:space="preserve">9002 90 000;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 покадровой регистрацией и специально разработанные для них компоненты,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 покадровой регистрацией со скоростью регистрации более 225000 кадров в секунду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81 910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89 910 1;</w:t>
            </w:r>
          </w:p>
          <w:p>
            <w:pPr>
              <w:jc w:val="left"/>
            </w:pPr>
            <w:r>
              <w:rPr>
                <w:rFonts w:ascii="Arial" w:cs="Arial" w:eastAsia="Arial" w:hAnsi="Arial"/>
                <w:sz w:val="24"/>
                <w:szCs w:val="24"/>
              </w:rPr>
              <w:t xml:space="preserve">8525 89 910 9;</w:t>
            </w:r>
          </w:p>
          <w:p>
            <w:pPr>
              <w:jc w:val="left"/>
            </w:pPr>
            <w:r>
              <w:rPr>
                <w:rFonts w:ascii="Arial" w:cs="Arial" w:eastAsia="Arial" w:hAnsi="Arial"/>
                <w:sz w:val="24"/>
                <w:szCs w:val="24"/>
              </w:rPr>
              <w:t xml:space="preserve">9006 59 000 9;</w:t>
            </w:r>
          </w:p>
          <w:p>
            <w:pPr>
              <w:jc w:val="left"/>
            </w:pPr>
            <w:r>
              <w:rPr>
                <w:rFonts w:ascii="Arial" w:cs="Arial" w:eastAsia="Arial" w:hAnsi="Arial"/>
                <w:sz w:val="24"/>
                <w:szCs w:val="24"/>
              </w:rPr>
              <w:t xml:space="preserve">9007 10 000 0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 покадровой регистрацией с временем экспозиции 50 нс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9006 59 000 9;</w:t>
            </w:r>
          </w:p>
          <w:p>
            <w:pPr>
              <w:jc w:val="left"/>
            </w:pPr>
            <w:r>
              <w:rPr>
                <w:rFonts w:ascii="Arial" w:cs="Arial" w:eastAsia="Arial" w:hAnsi="Arial"/>
                <w:sz w:val="24"/>
                <w:szCs w:val="24"/>
              </w:rPr>
              <w:t xml:space="preserve">9007 10 000 0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и полупроводниковые устройства формирования изображения для камер с покадровой регистрацией, указанных в пункте 5.2.3.2.1 или 5.2.3.2.2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8524 99 004 2;</w:t>
            </w:r>
          </w:p>
          <w:p>
            <w:pPr>
              <w:jc w:val="left"/>
            </w:pPr>
            <w:r>
              <w:rPr>
                <w:rFonts w:ascii="Arial" w:cs="Arial" w:eastAsia="Arial" w:hAnsi="Arial"/>
                <w:sz w:val="24"/>
                <w:szCs w:val="24"/>
              </w:rPr>
              <w:t xml:space="preserve">8524 99 004 9;</w:t>
            </w:r>
          </w:p>
          <w:p>
            <w:pPr>
              <w:jc w:val="left"/>
            </w:pPr>
            <w:r>
              <w:rPr>
                <w:rFonts w:ascii="Arial" w:cs="Arial" w:eastAsia="Arial" w:hAnsi="Arial"/>
                <w:sz w:val="24"/>
                <w:szCs w:val="24"/>
              </w:rPr>
              <w:t xml:space="preserve">8529 90 102 7;</w:t>
            </w:r>
          </w:p>
          <w:p>
            <w:pPr>
              <w:jc w:val="left"/>
            </w:pPr>
            <w:r>
              <w:rPr>
                <w:rFonts w:ascii="Arial" w:cs="Arial" w:eastAsia="Arial" w:hAnsi="Arial"/>
                <w:sz w:val="24"/>
                <w:szCs w:val="24"/>
              </w:rPr>
              <w:t xml:space="preserve">8529 90 650 8;</w:t>
            </w:r>
          </w:p>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8540;</w:t>
            </w:r>
          </w:p>
          <w:p>
            <w:pPr>
              <w:jc w:val="left"/>
            </w:pPr>
            <w:r>
              <w:rPr>
                <w:rFonts w:ascii="Arial" w:cs="Arial" w:eastAsia="Arial" w:hAnsi="Arial"/>
                <w:sz w:val="24"/>
                <w:szCs w:val="24"/>
              </w:rPr>
              <w:t xml:space="preserve">8541 41 000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9006 99 000 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Съемные/сменные блоки (приставки), специально разработанные для использования с камерами с покадровой регистрацией (имеющими модульную структуру) и позволяющие достичь рабочие характеристики, указанные в пункте 5.2.3.1.1 или 5.2.3.1.2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8524 99 004 2;</w:t>
            </w:r>
          </w:p>
          <w:p>
            <w:pPr>
              <w:jc w:val="left"/>
            </w:pPr>
            <w:r>
              <w:rPr>
                <w:rFonts w:ascii="Arial" w:cs="Arial" w:eastAsia="Arial" w:hAnsi="Arial"/>
                <w:sz w:val="24"/>
                <w:szCs w:val="24"/>
              </w:rPr>
              <w:t xml:space="preserve">8524 99 004 9;</w:t>
            </w:r>
          </w:p>
          <w:p>
            <w:pPr>
              <w:jc w:val="left"/>
            </w:pPr>
            <w:r>
              <w:rPr>
                <w:rFonts w:ascii="Arial" w:cs="Arial" w:eastAsia="Arial" w:hAnsi="Arial"/>
                <w:sz w:val="24"/>
                <w:szCs w:val="24"/>
              </w:rPr>
              <w:t xml:space="preserve">8529 90 102 7;</w:t>
            </w:r>
          </w:p>
          <w:p>
            <w:pPr>
              <w:jc w:val="left"/>
            </w:pPr>
            <w:r>
              <w:rPr>
                <w:rFonts w:ascii="Arial" w:cs="Arial" w:eastAsia="Arial" w:hAnsi="Arial"/>
                <w:sz w:val="24"/>
                <w:szCs w:val="24"/>
              </w:rPr>
              <w:t xml:space="preserve">8529 90 650 8;</w:t>
            </w:r>
          </w:p>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8539 51 900 9;</w:t>
            </w:r>
          </w:p>
          <w:p>
            <w:pPr>
              <w:jc w:val="left"/>
            </w:pPr>
            <w:r>
              <w:rPr>
                <w:rFonts w:ascii="Arial" w:cs="Arial" w:eastAsia="Arial" w:hAnsi="Arial"/>
                <w:sz w:val="24"/>
                <w:szCs w:val="24"/>
              </w:rPr>
              <w:t xml:space="preserve">8539 52 000 1;</w:t>
            </w:r>
          </w:p>
          <w:p>
            <w:pPr>
              <w:jc w:val="left"/>
            </w:pPr>
            <w:r>
              <w:rPr>
                <w:rFonts w:ascii="Arial" w:cs="Arial" w:eastAsia="Arial" w:hAnsi="Arial"/>
                <w:sz w:val="24"/>
                <w:szCs w:val="24"/>
              </w:rPr>
              <w:t xml:space="preserve">8539 52 000 2;</w:t>
            </w:r>
          </w:p>
          <w:p>
            <w:pPr>
              <w:jc w:val="left"/>
            </w:pPr>
            <w:r>
              <w:rPr>
                <w:rFonts w:ascii="Arial" w:cs="Arial" w:eastAsia="Arial" w:hAnsi="Arial"/>
                <w:sz w:val="24"/>
                <w:szCs w:val="24"/>
              </w:rPr>
              <w:t xml:space="preserve">8539 52 000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9001 90 000;</w:t>
            </w:r>
          </w:p>
          <w:p>
            <w:pPr>
              <w:jc w:val="left"/>
            </w:pPr>
            <w:r>
              <w:rPr>
                <w:rFonts w:ascii="Arial" w:cs="Arial" w:eastAsia="Arial" w:hAnsi="Arial"/>
                <w:sz w:val="24"/>
                <w:szCs w:val="24"/>
              </w:rPr>
              <w:t xml:space="preserve">9002 90 000;</w:t>
            </w:r>
          </w:p>
          <w:p>
            <w:pPr>
              <w:jc w:val="left"/>
            </w:pPr>
            <w:r>
              <w:rPr>
                <w:rFonts w:ascii="Arial" w:cs="Arial" w:eastAsia="Arial" w:hAnsi="Arial"/>
                <w:sz w:val="24"/>
                <w:szCs w:val="24"/>
              </w:rPr>
              <w:t xml:space="preserve">9006 99 000 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блоки синхронизации, роторные агрегаты, состоящие из турбин, зеркал и подшипников, специально разработанные для камер, указанных в пункте 5.2.3.2.1 или 5.2.3.2.2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8524 99 004 2;</w:t>
            </w:r>
          </w:p>
          <w:p>
            <w:pPr>
              <w:jc w:val="left"/>
            </w:pPr>
            <w:r>
              <w:rPr>
                <w:rFonts w:ascii="Arial" w:cs="Arial" w:eastAsia="Arial" w:hAnsi="Arial"/>
                <w:sz w:val="24"/>
                <w:szCs w:val="24"/>
              </w:rPr>
              <w:t xml:space="preserve">8524 99 004 9;</w:t>
            </w:r>
          </w:p>
          <w:p>
            <w:pPr>
              <w:jc w:val="left"/>
            </w:pPr>
            <w:r>
              <w:rPr>
                <w:rFonts w:ascii="Arial" w:cs="Arial" w:eastAsia="Arial" w:hAnsi="Arial"/>
                <w:sz w:val="24"/>
                <w:szCs w:val="24"/>
              </w:rPr>
              <w:t xml:space="preserve">8529 90 102 7;</w:t>
            </w:r>
          </w:p>
          <w:p>
            <w:pPr>
              <w:jc w:val="left"/>
            </w:pPr>
            <w:r>
              <w:rPr>
                <w:rFonts w:ascii="Arial" w:cs="Arial" w:eastAsia="Arial" w:hAnsi="Arial"/>
                <w:sz w:val="24"/>
                <w:szCs w:val="24"/>
              </w:rPr>
              <w:t xml:space="preserve">8529 90 650 8;</w:t>
            </w:r>
          </w:p>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9001 90 000;</w:t>
            </w:r>
          </w:p>
          <w:p>
            <w:pPr>
              <w:jc w:val="left"/>
            </w:pPr>
            <w:r>
              <w:rPr>
                <w:rFonts w:ascii="Arial" w:cs="Arial" w:eastAsia="Arial" w:hAnsi="Arial"/>
                <w:sz w:val="24"/>
                <w:szCs w:val="24"/>
              </w:rPr>
              <w:t xml:space="preserve">9002 90 000;</w:t>
            </w:r>
          </w:p>
          <w:p>
            <w:pPr>
              <w:jc w:val="left"/>
            </w:pPr>
            <w:r>
              <w:rPr>
                <w:rFonts w:ascii="Arial" w:cs="Arial" w:eastAsia="Arial" w:hAnsi="Arial"/>
                <w:sz w:val="24"/>
                <w:szCs w:val="24"/>
              </w:rPr>
              <w:t xml:space="preserve">9006 99 000 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камеры или камеры на электронно-лучевых трубках и специально разработанные для них компоненты,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камеры или камеры на электронно-лучевых трубках, имеющие быстродействующий затвор со временем срабатывания 50 нс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8525 89 110 0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устройства формирования изображения и трубки электронно-оптического усиления изображения, имеющие быстродействующий затвор со временем срабатывания 50 нс или менее, специально разработанные для камер, указанных в пункте 5.2.3.3.1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8524 99 004 2;</w:t>
            </w:r>
          </w:p>
          <w:p>
            <w:pPr>
              <w:jc w:val="left"/>
            </w:pPr>
            <w:r>
              <w:rPr>
                <w:rFonts w:ascii="Arial" w:cs="Arial" w:eastAsia="Arial" w:hAnsi="Arial"/>
                <w:sz w:val="24"/>
                <w:szCs w:val="24"/>
              </w:rPr>
              <w:t xml:space="preserve">8524 99 004 9;</w:t>
            </w:r>
          </w:p>
          <w:p>
            <w:pPr>
              <w:jc w:val="left"/>
            </w:pPr>
            <w:r>
              <w:rPr>
                <w:rFonts w:ascii="Arial" w:cs="Arial" w:eastAsia="Arial" w:hAnsi="Arial"/>
                <w:sz w:val="24"/>
                <w:szCs w:val="24"/>
              </w:rPr>
              <w:t xml:space="preserve">8529 90 102 7;</w:t>
            </w:r>
          </w:p>
          <w:p>
            <w:pPr>
              <w:jc w:val="left"/>
            </w:pPr>
            <w:r>
              <w:rPr>
                <w:rFonts w:ascii="Arial" w:cs="Arial" w:eastAsia="Arial" w:hAnsi="Arial"/>
                <w:sz w:val="24"/>
                <w:szCs w:val="24"/>
              </w:rPr>
              <w:t xml:space="preserve">8529 90 650 8;</w:t>
            </w:r>
          </w:p>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8540;</w:t>
            </w:r>
          </w:p>
          <w:p>
            <w:pPr>
              <w:jc w:val="left"/>
            </w:pPr>
            <w:r>
              <w:rPr>
                <w:rFonts w:ascii="Arial" w:cs="Arial" w:eastAsia="Arial" w:hAnsi="Arial"/>
                <w:sz w:val="24"/>
                <w:szCs w:val="24"/>
              </w:rPr>
              <w:t xml:space="preserve">8541 41 000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Электрооптические затворы (на ячейках Керра или Поккельса) со временем срабатывания 50 нс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8539 51 900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8543 70 800 0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Съемные/сменные блоки (приставки), специально разработанные для использования с камерами (имеющими модульную структуру) и позволяющие достичь рабочие характеристики, указанные в пункте 5.2.3.3.1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8529 90 102 7;</w:t>
            </w:r>
          </w:p>
          <w:p>
            <w:pPr>
              <w:jc w:val="left"/>
            </w:pPr>
            <w:r>
              <w:rPr>
                <w:rFonts w:ascii="Arial" w:cs="Arial" w:eastAsia="Arial" w:hAnsi="Arial"/>
                <w:sz w:val="24"/>
                <w:szCs w:val="24"/>
              </w:rPr>
              <w:t xml:space="preserve">8529 90 650 8;</w:t>
            </w:r>
          </w:p>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8539 51 900 9;</w:t>
            </w:r>
          </w:p>
          <w:p>
            <w:pPr>
              <w:jc w:val="left"/>
            </w:pPr>
            <w:r>
              <w:rPr>
                <w:rFonts w:ascii="Arial" w:cs="Arial" w:eastAsia="Arial" w:hAnsi="Arial"/>
                <w:sz w:val="24"/>
                <w:szCs w:val="24"/>
              </w:rPr>
              <w:t xml:space="preserve">8539 52 000 1;</w:t>
            </w:r>
          </w:p>
          <w:p>
            <w:pPr>
              <w:jc w:val="left"/>
            </w:pPr>
            <w:r>
              <w:rPr>
                <w:rFonts w:ascii="Arial" w:cs="Arial" w:eastAsia="Arial" w:hAnsi="Arial"/>
                <w:sz w:val="24"/>
                <w:szCs w:val="24"/>
              </w:rPr>
              <w:t xml:space="preserve">8539 52 000 2;</w:t>
            </w:r>
          </w:p>
          <w:p>
            <w:pPr>
              <w:jc w:val="left"/>
            </w:pPr>
            <w:r>
              <w:rPr>
                <w:rFonts w:ascii="Arial" w:cs="Arial" w:eastAsia="Arial" w:hAnsi="Arial"/>
                <w:sz w:val="24"/>
                <w:szCs w:val="24"/>
              </w:rPr>
              <w:t xml:space="preserve">8539 52 000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9001 90 000;</w:t>
            </w:r>
          </w:p>
          <w:p>
            <w:pPr>
              <w:jc w:val="left"/>
            </w:pPr>
            <w:r>
              <w:rPr>
                <w:rFonts w:ascii="Arial" w:cs="Arial" w:eastAsia="Arial" w:hAnsi="Arial"/>
                <w:sz w:val="24"/>
                <w:szCs w:val="24"/>
              </w:rPr>
              <w:t xml:space="preserve">9002 90 000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Программное обеспечение, специально разработанное для улучшения или обеспечения функционирования камер или устройств для формирования изображения, с тем чтобы обеспечить соответствие приведенным характеристикам, подлежит экспортному контролю по пунктам 5.4.1 и 5.4.2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Высокоскоростные камеры с регистрацией одиночного кадра могут быть использованы отдельно для получения одиночного изображения динамического события или несколько таких камер могут быть объединены в систему с последовательным включением для получения множественных изображений события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приборы для гидродинамических экспериментов,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Интерферометры для измерения скоростей, превышающих 1 км/с при временных интервалах менее 10 мкс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9013 20 000 0;</w:t>
            </w:r>
          </w:p>
          <w:p>
            <w:pPr>
              <w:jc w:val="left"/>
            </w:pPr>
            <w:r>
              <w:rPr>
                <w:rFonts w:ascii="Arial" w:cs="Arial" w:eastAsia="Arial" w:hAnsi="Arial"/>
                <w:sz w:val="24"/>
                <w:szCs w:val="24"/>
              </w:rPr>
              <w:t xml:space="preserve">9026 80 200 0;</w:t>
            </w:r>
          </w:p>
          <w:p>
            <w:pPr>
              <w:jc w:val="left"/>
            </w:pPr>
            <w:r>
              <w:rPr>
                <w:rFonts w:ascii="Arial" w:cs="Arial" w:eastAsia="Arial" w:hAnsi="Arial"/>
                <w:sz w:val="24"/>
                <w:szCs w:val="24"/>
              </w:rPr>
              <w:t xml:space="preserve">9031 80 980 0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Скоростные интерферометры, указанные в пункте 5.2.4.1, включают системы скоростных интерферометров для любого отражателя, доплеровские лазерные интерферометры и фотодоплеровские измерители скорости, также известные как гетеродинные измерители скорости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ударно-волнового давления, способные измерять давление более 10 ГПа, в том числе датчики, изготовленные с применением манганина, иттербия и поливинилиденфторида (PVDF) или поливинилдифторида (PVF</w:t>
            </w:r>
            <w:r>
              <w:rPr>
                <w:rFonts w:ascii="Arial" w:cs="Arial" w:eastAsia="Arial" w:hAnsi="Arial"/>
                <w:sz w:val="24"/>
                <w:szCs w:val="24"/>
              </w:rPr>
              <w:t xml:space="preserve">2</w:t>
            </w: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8543 90 000 0;</w:t>
            </w:r>
          </w:p>
          <w:p>
            <w:pPr>
              <w:jc w:val="left"/>
            </w:pPr>
            <w:r>
              <w:rPr>
                <w:rFonts w:ascii="Arial" w:cs="Arial" w:eastAsia="Arial" w:hAnsi="Arial"/>
                <w:sz w:val="24"/>
                <w:szCs w:val="24"/>
              </w:rPr>
              <w:t xml:space="preserve">9026 20 200 0;</w:t>
            </w:r>
          </w:p>
          <w:p>
            <w:pPr>
              <w:jc w:val="left"/>
            </w:pPr>
            <w:r>
              <w:rPr>
                <w:rFonts w:ascii="Arial" w:cs="Arial" w:eastAsia="Arial" w:hAnsi="Arial"/>
                <w:sz w:val="24"/>
                <w:szCs w:val="24"/>
              </w:rPr>
              <w:t xml:space="preserve">9026 90 000 0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Кварцевые преобразователи для давления более 10 ГПа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8543 90 000 0;</w:t>
            </w:r>
          </w:p>
          <w:p>
            <w:pPr>
              <w:jc w:val="left"/>
            </w:pPr>
            <w:r>
              <w:rPr>
                <w:rFonts w:ascii="Arial" w:cs="Arial" w:eastAsia="Arial" w:hAnsi="Arial"/>
                <w:sz w:val="24"/>
                <w:szCs w:val="24"/>
              </w:rPr>
              <w:t xml:space="preserve">9026 20 200 0;</w:t>
            </w:r>
          </w:p>
          <w:p>
            <w:pPr>
              <w:jc w:val="left"/>
            </w:pPr>
            <w:r>
              <w:rPr>
                <w:rFonts w:ascii="Arial" w:cs="Arial" w:eastAsia="Arial" w:hAnsi="Arial"/>
                <w:sz w:val="24"/>
                <w:szCs w:val="24"/>
              </w:rPr>
              <w:t xml:space="preserve">9026 90 000 0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Сверхскоростные импульсные генераторы и импульсные головки к ним, имеющие обе следующие характеристики:</w:t>
            </w:r>
          </w:p>
          <w:p>
            <w:pPr>
              <w:jc w:val="left"/>
            </w:pPr>
            <w:r>
              <w:rPr>
                <w:rFonts w:ascii="Arial" w:cs="Arial" w:eastAsia="Arial" w:hAnsi="Arial"/>
                <w:sz w:val="24"/>
                <w:szCs w:val="24"/>
              </w:rPr>
              <w:t xml:space="preserve">а) напряжение на выходе более 6 В при резистивной нагрузке менее 55 Ом;</w:t>
            </w:r>
          </w:p>
          <w:p>
            <w:pPr>
              <w:jc w:val="left"/>
            </w:pPr>
            <w:r>
              <w:rPr>
                <w:rFonts w:ascii="Arial" w:cs="Arial" w:eastAsia="Arial" w:hAnsi="Arial"/>
                <w:sz w:val="24"/>
                <w:szCs w:val="24"/>
              </w:rPr>
              <w:t xml:space="preserve">б) время нарастания импульса менее 500 пс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пункте 5.2.5 время нарастания импульса означает временной интервал между 10% и 90% амплитуды напряжения.</w:t>
            </w:r>
          </w:p>
          <w:p>
            <w:pPr>
              <w:jc w:val="left"/>
            </w:pPr>
            <w:r>
              <w:rPr>
                <w:rFonts w:ascii="Arial" w:cs="Arial" w:eastAsia="Arial" w:hAnsi="Arial"/>
                <w:sz w:val="24"/>
                <w:szCs w:val="24"/>
              </w:rPr>
              <w:t xml:space="preserve">2. Импульсные головки представляют собой формирователи импульса, предназначенные для приема напряжения в виде ступенчатой функции и преобразования его в различные формы импульсов, которые могут включать прямоугольную, треугольную, ступенчатую, импульсную, экспоненциальную или моноциклическую форму. Импульсные головки могут быть неотъемлемой частью импульсного генератора, они также могут быть модулем, подключаемым к устройству, или отдельным устройством с внешним подключением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Взрывозащитные удерживающие камеры, контейнеры или другие подобные удерживающие устройства, разработанные для испытания взрывчатых веществ или взрывных устройств и имеющие обе следующие характеристики:</w:t>
            </w:r>
          </w:p>
          <w:p>
            <w:pPr>
              <w:jc w:val="left"/>
            </w:pPr>
            <w:r>
              <w:rPr>
                <w:rFonts w:ascii="Arial" w:cs="Arial" w:eastAsia="Arial" w:hAnsi="Arial"/>
                <w:sz w:val="24"/>
                <w:szCs w:val="24"/>
              </w:rPr>
              <w:t xml:space="preserve">а) сконструированные таким образом, чтобы полностью удерживать взрыв, эквивалентный 2 кг тринитротолуола (ТНТ) или выше; и</w:t>
            </w:r>
          </w:p>
          <w:p>
            <w:pPr>
              <w:jc w:val="left"/>
            </w:pPr>
            <w:r>
              <w:rPr>
                <w:rFonts w:ascii="Arial" w:cs="Arial" w:eastAsia="Arial" w:hAnsi="Arial"/>
                <w:sz w:val="24"/>
                <w:szCs w:val="24"/>
              </w:rPr>
              <w:t xml:space="preserve">б) имеющие конструкционные элементы или иные особенности, позволяющие передавать диагностическую или измерительную информацию в режиме реального времени или в отложенном режиме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w:t>
            </w:r>
          </w:p>
          <w:p>
            <w:pPr>
              <w:jc w:val="left"/>
            </w:pPr>
            <w:r>
              <w:rPr>
                <w:rFonts w:ascii="Arial" w:cs="Arial" w:eastAsia="Arial" w:hAnsi="Arial"/>
                <w:sz w:val="24"/>
                <w:szCs w:val="24"/>
              </w:rPr>
              <w:t xml:space="preserve">7310;</w:t>
            </w:r>
          </w:p>
          <w:p>
            <w:pPr>
              <w:jc w:val="left"/>
            </w:pPr>
            <w:r>
              <w:rPr>
                <w:rFonts w:ascii="Arial" w:cs="Arial" w:eastAsia="Arial" w:hAnsi="Arial"/>
                <w:sz w:val="24"/>
                <w:szCs w:val="24"/>
              </w:rPr>
              <w:t xml:space="preserve">7326 90 980 7;</w:t>
            </w:r>
          </w:p>
          <w:p>
            <w:pPr>
              <w:jc w:val="left"/>
            </w:pPr>
            <w:r>
              <w:rPr>
                <w:rFonts w:ascii="Arial" w:cs="Arial" w:eastAsia="Arial" w:hAnsi="Arial"/>
                <w:sz w:val="24"/>
                <w:szCs w:val="24"/>
              </w:rPr>
              <w:t xml:space="preserve">8479 89 970 7</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ключи/коды шифрования, специально разработанные для достижения или повышения рабочих характеристик оборудования, не подлежащего экспортному контролю по пункту 5.2.3, таким образом, что это оборудование приобретает характеристики, указанные в пункте 5.2.3 или превосходящие 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ключи/коды шифрования, специально разработанные для достижения или повышения рабочих характеристик оборудования, подлежащего экспортному контролю по пункту 5.2.3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5.1-5.4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Компоненты для ядерных взрывных устройств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и многоточечные инициирующие системы,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такие, как:</w:t>
            </w:r>
          </w:p>
          <w:p>
            <w:pPr>
              <w:jc w:val="left"/>
            </w:pPr>
            <w:r>
              <w:rPr>
                <w:rFonts w:ascii="Arial" w:cs="Arial" w:eastAsia="Arial" w:hAnsi="Arial"/>
                <w:sz w:val="24"/>
                <w:szCs w:val="24"/>
              </w:rPr>
              <w:t xml:space="preserve">а) искровые;</w:t>
            </w:r>
          </w:p>
          <w:p>
            <w:pPr>
              <w:jc w:val="left"/>
            </w:pPr>
            <w:r>
              <w:rPr>
                <w:rFonts w:ascii="Arial" w:cs="Arial" w:eastAsia="Arial" w:hAnsi="Arial"/>
                <w:sz w:val="24"/>
                <w:szCs w:val="24"/>
              </w:rPr>
              <w:t xml:space="preserve">б) токовые;</w:t>
            </w:r>
          </w:p>
          <w:p>
            <w:pPr>
              <w:jc w:val="left"/>
            </w:pPr>
            <w:r>
              <w:rPr>
                <w:rFonts w:ascii="Arial" w:cs="Arial" w:eastAsia="Arial" w:hAnsi="Arial"/>
                <w:sz w:val="24"/>
                <w:szCs w:val="24"/>
              </w:rPr>
              <w:t xml:space="preserve">в) ударного действия; и</w:t>
            </w:r>
          </w:p>
          <w:p>
            <w:pPr>
              <w:jc w:val="left"/>
            </w:pPr>
            <w:r>
              <w:rPr>
                <w:rFonts w:ascii="Arial" w:cs="Arial" w:eastAsia="Arial" w:hAnsi="Arial"/>
                <w:sz w:val="24"/>
                <w:szCs w:val="24"/>
              </w:rPr>
              <w:t xml:space="preserve">г) инициаторы со взрывающейся фольгой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30 000 0;</w:t>
            </w:r>
          </w:p>
          <w:p>
            <w:pPr>
              <w:jc w:val="left"/>
            </w:pPr>
            <w:r>
              <w:rPr>
                <w:rFonts w:ascii="Arial" w:cs="Arial" w:eastAsia="Arial" w:hAnsi="Arial"/>
                <w:sz w:val="24"/>
                <w:szCs w:val="24"/>
              </w:rPr>
              <w:t xml:space="preserve">3603 40 000 1;</w:t>
            </w:r>
          </w:p>
          <w:p>
            <w:pPr>
              <w:jc w:val="left"/>
            </w:pPr>
            <w:r>
              <w:rPr>
                <w:rFonts w:ascii="Arial" w:cs="Arial" w:eastAsia="Arial" w:hAnsi="Arial"/>
                <w:sz w:val="24"/>
                <w:szCs w:val="24"/>
              </w:rPr>
              <w:t xml:space="preserve">3603 40 000 9;</w:t>
            </w:r>
          </w:p>
          <w:p>
            <w:pPr>
              <w:jc w:val="left"/>
            </w:pPr>
            <w:r>
              <w:rPr>
                <w:rFonts w:ascii="Arial" w:cs="Arial" w:eastAsia="Arial" w:hAnsi="Arial"/>
                <w:sz w:val="24"/>
                <w:szCs w:val="24"/>
              </w:rPr>
              <w:t xml:space="preserve">3603 50 000 0;</w:t>
            </w:r>
          </w:p>
          <w:p>
            <w:pPr>
              <w:jc w:val="left"/>
            </w:pPr>
            <w:r>
              <w:rPr>
                <w:rFonts w:ascii="Arial" w:cs="Arial" w:eastAsia="Arial" w:hAnsi="Arial"/>
                <w:sz w:val="24"/>
                <w:szCs w:val="24"/>
              </w:rPr>
              <w:t xml:space="preserve">3603 60 000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использующие один или несколько детонаторов, разработанные для почти одновременного инициирования взрывчатого вещества (далее именуется - ВВ) на поверхности (более 5000 кв. мм) по единичному запускающему сигналу, с разновременностью инициирования по поверхности менее 2,5 мкс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6.1.1 не подлежат экспортному контролю детонаторы, использующие только первичное ВВ, такое, как азид свинца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Все детонаторы, описанные в пункте 6.1.1, используют малый электрический проводник (мостик, взрывающийся провод или фольгу), который испаряется со взрывом, когда через него проходит мощный электрический импульс. Во взрывателях безударных типов взрывающийся провод инициирует детонацию в контактирующем с ним чувствительном ВВ, таком, как пентаэритритолтетранитрат (PETN). В ударных детонаторах взрывное испарение электрического проводника приводит в движение ударник или пластинку в зазоре, и воздействие пластинки на ВВ дает начало детонации. Ударник в некоторых конструкциях ускоряется магнитным полем. Термин "взрывающийся фольговый детонатор" может относиться как к детонаторам со взрывающимся проводником, так и к детонаторам ударного типа. Кроме того, вместо термина "детонатор" иногда употребляется термин "инициатор"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и эквивалентные импульсные генераторы большой силы тока,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детонаторов (инициирующие системы, устройства воспламенения), включая запускающие устройства, срабатывающие от электронного или оптического сигнала или взрыва, разработанные для запуска параллельно управляемых детонаторов, указанных в пункте 6.1.1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30 000 0;</w:t>
            </w:r>
          </w:p>
          <w:p>
            <w:pPr>
              <w:jc w:val="left"/>
            </w:pPr>
            <w:r>
              <w:rPr>
                <w:rFonts w:ascii="Arial" w:cs="Arial" w:eastAsia="Arial" w:hAnsi="Arial"/>
                <w:sz w:val="24"/>
                <w:szCs w:val="24"/>
              </w:rPr>
              <w:t xml:space="preserve">3603 40 000 1;</w:t>
            </w:r>
          </w:p>
          <w:p>
            <w:pPr>
              <w:jc w:val="left"/>
            </w:pPr>
            <w:r>
              <w:rPr>
                <w:rFonts w:ascii="Arial" w:cs="Arial" w:eastAsia="Arial" w:hAnsi="Arial"/>
                <w:sz w:val="24"/>
                <w:szCs w:val="24"/>
              </w:rPr>
              <w:t xml:space="preserve">3603 40 000 9;</w:t>
            </w:r>
          </w:p>
          <w:p>
            <w:pPr>
              <w:jc w:val="left"/>
            </w:pPr>
            <w:r>
              <w:rPr>
                <w:rFonts w:ascii="Arial" w:cs="Arial" w:eastAsia="Arial" w:hAnsi="Arial"/>
                <w:sz w:val="24"/>
                <w:szCs w:val="24"/>
              </w:rPr>
              <w:t xml:space="preserve">3603 50 000 0;</w:t>
            </w:r>
          </w:p>
          <w:p>
            <w:pPr>
              <w:jc w:val="left"/>
            </w:pPr>
            <w:r>
              <w:rPr>
                <w:rFonts w:ascii="Arial" w:cs="Arial" w:eastAsia="Arial" w:hAnsi="Arial"/>
                <w:sz w:val="24"/>
                <w:szCs w:val="24"/>
              </w:rPr>
              <w:t xml:space="preserve">3603 60 000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Модульные электрические импульсные генераторы, имеющие все следующие характеристики:</w:t>
            </w:r>
          </w:p>
          <w:p>
            <w:pPr>
              <w:jc w:val="left"/>
            </w:pPr>
            <w:r>
              <w:rPr>
                <w:rFonts w:ascii="Arial" w:cs="Arial" w:eastAsia="Arial" w:hAnsi="Arial"/>
                <w:sz w:val="24"/>
                <w:szCs w:val="24"/>
              </w:rPr>
              <w:t xml:space="preserve">а) разработанные в портативном, мобильном или защищенном исполнении;</w:t>
            </w:r>
          </w:p>
          <w:p>
            <w:pPr>
              <w:jc w:val="left"/>
            </w:pPr>
            <w:r>
              <w:rPr>
                <w:rFonts w:ascii="Arial" w:cs="Arial" w:eastAsia="Arial" w:hAnsi="Arial"/>
                <w:sz w:val="24"/>
                <w:szCs w:val="24"/>
              </w:rPr>
              <w:t xml:space="preserve">б) способные к выделению запасенной энергии в течение менее чем 15 мкс на нагрузке менее чем 40 Ом;</w:t>
            </w:r>
          </w:p>
          <w:p>
            <w:pPr>
              <w:jc w:val="left"/>
            </w:pPr>
            <w:r>
              <w:rPr>
                <w:rFonts w:ascii="Arial" w:cs="Arial" w:eastAsia="Arial" w:hAnsi="Arial"/>
                <w:sz w:val="24"/>
                <w:szCs w:val="24"/>
              </w:rPr>
              <w:t xml:space="preserve">в) дающие на выходе ток свыше 100 А;</w:t>
            </w:r>
          </w:p>
          <w:p>
            <w:pPr>
              <w:jc w:val="left"/>
            </w:pPr>
            <w:r>
              <w:rPr>
                <w:rFonts w:ascii="Arial" w:cs="Arial" w:eastAsia="Arial" w:hAnsi="Arial"/>
                <w:sz w:val="24"/>
                <w:szCs w:val="24"/>
              </w:rPr>
              <w:t xml:space="preserve">г) ни один из размеров не превышает 30 см;</w:t>
            </w:r>
          </w:p>
          <w:p>
            <w:pPr>
              <w:jc w:val="left"/>
            </w:pPr>
            <w:r>
              <w:rPr>
                <w:rFonts w:ascii="Arial" w:cs="Arial" w:eastAsia="Arial" w:hAnsi="Arial"/>
                <w:sz w:val="24"/>
                <w:szCs w:val="24"/>
              </w:rPr>
              <w:t xml:space="preserve">д) вес менее 30 кг; и</w:t>
            </w:r>
          </w:p>
          <w:p>
            <w:pPr>
              <w:jc w:val="left"/>
            </w:pPr>
            <w:r>
              <w:rPr>
                <w:rFonts w:ascii="Arial" w:cs="Arial" w:eastAsia="Arial" w:hAnsi="Arial"/>
                <w:sz w:val="24"/>
                <w:szCs w:val="24"/>
              </w:rPr>
              <w:t xml:space="preserve">е) приспособленные для использования в температурном диапазоне от 223 К до 373 К (от -50 °C до 100 °C) или определенные в качестве пригодных для авиационно-космического использования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8549 39 000 0;</w:t>
            </w:r>
          </w:p>
          <w:p>
            <w:pPr>
              <w:jc w:val="left"/>
            </w:pPr>
            <w:r>
              <w:rPr>
                <w:rFonts w:ascii="Arial" w:cs="Arial" w:eastAsia="Arial" w:hAnsi="Arial"/>
                <w:sz w:val="24"/>
                <w:szCs w:val="24"/>
              </w:rPr>
              <w:t xml:space="preserve">8549 99 000 0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Запускающие устройства, срабатывающие от оптического сигнала, совмещают применение лазерного инициирования и лазерной запитки. Запускающие устройства, срабатывающие от взрыва, включают в себя и взрыво-ферроэлектрические, и взрыво-ферромагнитные типы запускающих устройств. Пункт 6.1.2.2 включает в себя драйверы с ксеноновой лампой-вспышкой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Малогабаритные запускающие устройства, имеющие все следующие характеристики:</w:t>
            </w:r>
          </w:p>
          <w:p>
            <w:pPr>
              <w:jc w:val="left"/>
            </w:pPr>
            <w:r>
              <w:rPr>
                <w:rFonts w:ascii="Arial" w:cs="Arial" w:eastAsia="Arial" w:hAnsi="Arial"/>
                <w:sz w:val="24"/>
                <w:szCs w:val="24"/>
              </w:rPr>
              <w:t xml:space="preserve">а) ни один из размеров не превышает 35 мм;</w:t>
            </w:r>
          </w:p>
          <w:p>
            <w:pPr>
              <w:jc w:val="left"/>
            </w:pPr>
            <w:r>
              <w:rPr>
                <w:rFonts w:ascii="Arial" w:cs="Arial" w:eastAsia="Arial" w:hAnsi="Arial"/>
                <w:sz w:val="24"/>
                <w:szCs w:val="24"/>
              </w:rPr>
              <w:t xml:space="preserve">б) номинальное напряжение, равное или большее 1 кВ; и</w:t>
            </w:r>
          </w:p>
          <w:p>
            <w:pPr>
              <w:jc w:val="left"/>
            </w:pPr>
            <w:r>
              <w:rPr>
                <w:rFonts w:ascii="Arial" w:cs="Arial" w:eastAsia="Arial" w:hAnsi="Arial"/>
                <w:sz w:val="24"/>
                <w:szCs w:val="24"/>
              </w:rPr>
              <w:t xml:space="preserve">в) емкость, равная или большая 100 нФ</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8549 39 000 0;</w:t>
            </w:r>
          </w:p>
          <w:p>
            <w:pPr>
              <w:jc w:val="left"/>
            </w:pPr>
            <w:r>
              <w:rPr>
                <w:rFonts w:ascii="Arial" w:cs="Arial" w:eastAsia="Arial" w:hAnsi="Arial"/>
                <w:sz w:val="24"/>
                <w:szCs w:val="24"/>
              </w:rPr>
              <w:t xml:space="preserve">8549 99 000 0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Переключающие устройства,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с холодным катодом, действующие как искровой разрядник, независимо от того, заполнены они газом или нет, имеющие все следующие характеристики:</w:t>
            </w:r>
          </w:p>
          <w:p>
            <w:pPr>
              <w:jc w:val="left"/>
            </w:pPr>
            <w:r>
              <w:rPr>
                <w:rFonts w:ascii="Arial" w:cs="Arial" w:eastAsia="Arial" w:hAnsi="Arial"/>
                <w:sz w:val="24"/>
                <w:szCs w:val="24"/>
              </w:rPr>
              <w:t xml:space="preserve">а) содержащие три и более электрода;</w:t>
            </w:r>
          </w:p>
          <w:p>
            <w:pPr>
              <w:jc w:val="left"/>
            </w:pPr>
            <w:r>
              <w:rPr>
                <w:rFonts w:ascii="Arial" w:cs="Arial" w:eastAsia="Arial" w:hAnsi="Arial"/>
                <w:sz w:val="24"/>
                <w:szCs w:val="24"/>
              </w:rPr>
              <w:t xml:space="preserve">б) пиковое анодное напряжение 2500 В или более;</w:t>
            </w:r>
          </w:p>
          <w:p>
            <w:pPr>
              <w:jc w:val="left"/>
            </w:pPr>
            <w:r>
              <w:rPr>
                <w:rFonts w:ascii="Arial" w:cs="Arial" w:eastAsia="Arial" w:hAnsi="Arial"/>
                <w:sz w:val="24"/>
                <w:szCs w:val="24"/>
              </w:rPr>
              <w:t xml:space="preserve">в) пиковый анодный ток 100 А или более; и</w:t>
            </w:r>
          </w:p>
          <w:p>
            <w:pPr>
              <w:jc w:val="left"/>
            </w:pPr>
            <w:r>
              <w:rPr>
                <w:rFonts w:ascii="Arial" w:cs="Arial" w:eastAsia="Arial" w:hAnsi="Arial"/>
                <w:sz w:val="24"/>
                <w:szCs w:val="24"/>
              </w:rPr>
              <w:t xml:space="preserve">г) время анодного запаздывания 10 мкс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8;</w:t>
            </w:r>
          </w:p>
          <w:p>
            <w:pPr>
              <w:jc w:val="left"/>
            </w:pPr>
            <w:r>
              <w:rPr>
                <w:rFonts w:ascii="Arial" w:cs="Arial" w:eastAsia="Arial" w:hAnsi="Arial"/>
                <w:sz w:val="24"/>
                <w:szCs w:val="24"/>
              </w:rPr>
              <w:t xml:space="preserve">8540 89 000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Управляемые искровые разрядники, имеющие обе следующие характеристики:</w:t>
            </w:r>
          </w:p>
          <w:p>
            <w:pPr>
              <w:jc w:val="left"/>
            </w:pPr>
            <w:r>
              <w:rPr>
                <w:rFonts w:ascii="Arial" w:cs="Arial" w:eastAsia="Arial" w:hAnsi="Arial"/>
                <w:sz w:val="24"/>
                <w:szCs w:val="24"/>
              </w:rPr>
              <w:t xml:space="preserve">а) анодное запаздывание не более 15 мкс; и</w:t>
            </w:r>
          </w:p>
          <w:p>
            <w:pPr>
              <w:jc w:val="left"/>
            </w:pPr>
            <w:r>
              <w:rPr>
                <w:rFonts w:ascii="Arial" w:cs="Arial" w:eastAsia="Arial" w:hAnsi="Arial"/>
                <w:sz w:val="24"/>
                <w:szCs w:val="24"/>
              </w:rPr>
              <w:t xml:space="preserve">б) рассчитанные на пиковый ток 500 А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8;</w:t>
            </w:r>
          </w:p>
          <w:p>
            <w:pPr>
              <w:jc w:val="left"/>
            </w:pPr>
            <w:r>
              <w:rPr>
                <w:rFonts w:ascii="Arial" w:cs="Arial" w:eastAsia="Arial" w:hAnsi="Arial"/>
                <w:sz w:val="24"/>
                <w:szCs w:val="24"/>
              </w:rPr>
              <w:t xml:space="preserve">8536 30 800 0;</w:t>
            </w:r>
          </w:p>
          <w:p>
            <w:pPr>
              <w:jc w:val="left"/>
            </w:pPr>
            <w:r>
              <w:rPr>
                <w:rFonts w:ascii="Arial" w:cs="Arial" w:eastAsia="Arial" w:hAnsi="Arial"/>
                <w:sz w:val="24"/>
                <w:szCs w:val="24"/>
              </w:rPr>
              <w:t xml:space="preserve">8540 89 000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Модули или сборки для быстрого переключения, имеющие все следующие характеристики:</w:t>
            </w:r>
          </w:p>
          <w:p>
            <w:pPr>
              <w:jc w:val="left"/>
            </w:pPr>
            <w:r>
              <w:rPr>
                <w:rFonts w:ascii="Arial" w:cs="Arial" w:eastAsia="Arial" w:hAnsi="Arial"/>
                <w:sz w:val="24"/>
                <w:szCs w:val="24"/>
              </w:rPr>
              <w:t xml:space="preserve">а) пиковое анодное напряжение 2 кВ или более;</w:t>
            </w:r>
          </w:p>
          <w:p>
            <w:pPr>
              <w:jc w:val="left"/>
            </w:pPr>
            <w:r>
              <w:rPr>
                <w:rFonts w:ascii="Arial" w:cs="Arial" w:eastAsia="Arial" w:hAnsi="Arial"/>
                <w:sz w:val="24"/>
                <w:szCs w:val="24"/>
              </w:rPr>
              <w:t xml:space="preserve">б) пиковый анодный ток 500 А или более; и</w:t>
            </w:r>
          </w:p>
          <w:p>
            <w:pPr>
              <w:jc w:val="left"/>
            </w:pPr>
            <w:r>
              <w:rPr>
                <w:rFonts w:ascii="Arial" w:cs="Arial" w:eastAsia="Arial" w:hAnsi="Arial"/>
                <w:sz w:val="24"/>
                <w:szCs w:val="24"/>
              </w:rPr>
              <w:t xml:space="preserve">в) время включения 1 мкс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 включает газовые криптоновые разрядники и вакуумные реле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импульсного разряда, имеющие любой из следующих наборов характеристик:</w:t>
            </w:r>
          </w:p>
          <w:p>
            <w:pPr>
              <w:jc w:val="left"/>
            </w:pPr>
            <w:r>
              <w:rPr>
                <w:rFonts w:ascii="Arial" w:cs="Arial" w:eastAsia="Arial" w:hAnsi="Arial"/>
                <w:sz w:val="24"/>
                <w:szCs w:val="24"/>
              </w:rPr>
              <w:t xml:space="preserve">а) напряжение более 1,4 кВ;</w:t>
            </w:r>
          </w:p>
          <w:p>
            <w:pPr>
              <w:jc w:val="left"/>
            </w:pPr>
            <w:r>
              <w:rPr>
                <w:rFonts w:ascii="Arial" w:cs="Arial" w:eastAsia="Arial" w:hAnsi="Arial"/>
                <w:sz w:val="24"/>
                <w:szCs w:val="24"/>
              </w:rPr>
              <w:t xml:space="preserve">б) запас энергии более 10 Дж;</w:t>
            </w:r>
          </w:p>
          <w:p>
            <w:pPr>
              <w:jc w:val="left"/>
            </w:pPr>
            <w:r>
              <w:rPr>
                <w:rFonts w:ascii="Arial" w:cs="Arial" w:eastAsia="Arial" w:hAnsi="Arial"/>
                <w:sz w:val="24"/>
                <w:szCs w:val="24"/>
              </w:rPr>
              <w:t xml:space="preserve">в) емкость более 0,5 мкФ; и</w:t>
            </w:r>
          </w:p>
          <w:p>
            <w:pPr>
              <w:jc w:val="left"/>
            </w:pPr>
            <w:r>
              <w:rPr>
                <w:rFonts w:ascii="Arial" w:cs="Arial" w:eastAsia="Arial" w:hAnsi="Arial"/>
                <w:sz w:val="24"/>
                <w:szCs w:val="24"/>
              </w:rPr>
              <w:t xml:space="preserve">г) последовательная индуктивность менее 50 нГ; или</w:t>
            </w:r>
          </w:p>
          <w:p>
            <w:pPr>
              <w:jc w:val="left"/>
            </w:pPr>
            <w:r>
              <w:rPr>
                <w:rFonts w:ascii="Arial" w:cs="Arial" w:eastAsia="Arial" w:hAnsi="Arial"/>
                <w:sz w:val="24"/>
                <w:szCs w:val="24"/>
              </w:rPr>
              <w:t xml:space="preserve">а) напряжение более 750 В;</w:t>
            </w:r>
          </w:p>
          <w:p>
            <w:pPr>
              <w:jc w:val="left"/>
            </w:pPr>
            <w:r>
              <w:rPr>
                <w:rFonts w:ascii="Arial" w:cs="Arial" w:eastAsia="Arial" w:hAnsi="Arial"/>
                <w:sz w:val="24"/>
                <w:szCs w:val="24"/>
              </w:rPr>
              <w:t xml:space="preserve">б) емкость более 0,25 мкФ; и</w:t>
            </w:r>
          </w:p>
          <w:p>
            <w:pPr>
              <w:jc w:val="left"/>
            </w:pPr>
            <w:r>
              <w:rPr>
                <w:rFonts w:ascii="Arial" w:cs="Arial" w:eastAsia="Arial" w:hAnsi="Arial"/>
                <w:sz w:val="24"/>
                <w:szCs w:val="24"/>
              </w:rPr>
              <w:t xml:space="preserve">в) последовательная индуктивность менее 10 нГ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8532 10 000 0;</w:t>
            </w:r>
          </w:p>
          <w:p>
            <w:pPr>
              <w:jc w:val="left"/>
            </w:pPr>
            <w:r>
              <w:rPr>
                <w:rFonts w:ascii="Arial" w:cs="Arial" w:eastAsia="Arial" w:hAnsi="Arial"/>
                <w:sz w:val="24"/>
                <w:szCs w:val="24"/>
              </w:rPr>
              <w:t xml:space="preserve">8532 23 000 0;</w:t>
            </w:r>
          </w:p>
          <w:p>
            <w:pPr>
              <w:jc w:val="left"/>
            </w:pPr>
            <w:r>
              <w:rPr>
                <w:rFonts w:ascii="Arial" w:cs="Arial" w:eastAsia="Arial" w:hAnsi="Arial"/>
                <w:sz w:val="24"/>
                <w:szCs w:val="24"/>
              </w:rPr>
              <w:t xml:space="preserve">8532 24 000 0;</w:t>
            </w:r>
          </w:p>
          <w:p>
            <w:pPr>
              <w:jc w:val="left"/>
            </w:pPr>
            <w:r>
              <w:rPr>
                <w:rFonts w:ascii="Arial" w:cs="Arial" w:eastAsia="Arial" w:hAnsi="Arial"/>
                <w:sz w:val="24"/>
                <w:szCs w:val="24"/>
              </w:rPr>
              <w:t xml:space="preserve">8532 25 000 0;</w:t>
            </w:r>
          </w:p>
          <w:p>
            <w:pPr>
              <w:jc w:val="left"/>
            </w:pPr>
            <w:r>
              <w:rPr>
                <w:rFonts w:ascii="Arial" w:cs="Arial" w:eastAsia="Arial" w:hAnsi="Arial"/>
                <w:sz w:val="24"/>
                <w:szCs w:val="24"/>
              </w:rPr>
              <w:t xml:space="preserve">8532 29 000 0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нейтронных генераторов, включающие трубки, имеющие обе следующие характеристики:</w:t>
            </w:r>
          </w:p>
          <w:p>
            <w:pPr>
              <w:jc w:val="left"/>
            </w:pPr>
            <w:r>
              <w:rPr>
                <w:rFonts w:ascii="Arial" w:cs="Arial" w:eastAsia="Arial" w:hAnsi="Arial"/>
                <w:sz w:val="24"/>
                <w:szCs w:val="24"/>
              </w:rPr>
              <w:t xml:space="preserve">1) сконструированные для работы без внешней вакуумной системы; и</w:t>
            </w:r>
          </w:p>
          <w:p>
            <w:pPr>
              <w:jc w:val="left"/>
            </w:pPr>
            <w:r>
              <w:rPr>
                <w:rFonts w:ascii="Arial" w:cs="Arial" w:eastAsia="Arial" w:hAnsi="Arial"/>
                <w:sz w:val="24"/>
                <w:szCs w:val="24"/>
              </w:rPr>
              <w:t xml:space="preserve">2) использующие:</w:t>
            </w:r>
          </w:p>
          <w:p>
            <w:pPr>
              <w:jc w:val="left"/>
            </w:pPr>
            <w:r>
              <w:rPr>
                <w:rFonts w:ascii="Arial" w:cs="Arial" w:eastAsia="Arial" w:hAnsi="Arial"/>
                <w:sz w:val="24"/>
                <w:szCs w:val="24"/>
              </w:rPr>
              <w:t xml:space="preserve">а) электростатическое ускорение для индуцирования тритиево-дейтериевой ядерной реакции; или</w:t>
            </w:r>
          </w:p>
          <w:p>
            <w:pPr>
              <w:jc w:val="left"/>
            </w:pPr>
            <w:r>
              <w:rPr>
                <w:rFonts w:ascii="Arial" w:cs="Arial" w:eastAsia="Arial" w:hAnsi="Arial"/>
                <w:sz w:val="24"/>
                <w:szCs w:val="24"/>
              </w:rPr>
              <w:t xml:space="preserve">б) электростатическое ускорение для индуцирования дейтерий-дейтериевой ядерной реакции, имеющей на выходе 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9</w:t>
            </w:r>
            <w:r>
              <w:rPr>
                <w:rFonts w:ascii="Arial" w:cs="Arial" w:eastAsia="Arial" w:hAnsi="Arial"/>
                <w:sz w:val="24"/>
                <w:szCs w:val="24"/>
              </w:rPr>
              <w:t xml:space="preserve"> нейтронов в секунду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8543 10 000 0;</w:t>
            </w:r>
          </w:p>
          <w:p>
            <w:pPr>
              <w:jc w:val="left"/>
            </w:pPr>
            <w:r>
              <w:rPr>
                <w:rFonts w:ascii="Arial" w:cs="Arial" w:eastAsia="Arial" w:hAnsi="Arial"/>
                <w:sz w:val="24"/>
                <w:szCs w:val="24"/>
              </w:rPr>
              <w:t xml:space="preserve">9015 80 110 0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Полосковые линии, обеспечивающие низкоиндуктивное соединение с детонаторами, обладающие следующими характеристиками:</w:t>
            </w:r>
          </w:p>
          <w:p>
            <w:pPr>
              <w:jc w:val="left"/>
            </w:pPr>
            <w:r>
              <w:rPr>
                <w:rFonts w:ascii="Arial" w:cs="Arial" w:eastAsia="Arial" w:hAnsi="Arial"/>
                <w:sz w:val="24"/>
                <w:szCs w:val="24"/>
              </w:rPr>
              <w:t xml:space="preserve">а) номинальное напряжение более чем 2 кВ; и</w:t>
            </w:r>
          </w:p>
          <w:p>
            <w:pPr>
              <w:jc w:val="left"/>
            </w:pPr>
            <w:r>
              <w:rPr>
                <w:rFonts w:ascii="Arial" w:cs="Arial" w:eastAsia="Arial" w:hAnsi="Arial"/>
                <w:sz w:val="24"/>
                <w:szCs w:val="24"/>
              </w:rPr>
              <w:t xml:space="preserve">б) индуктивность менее чем 20 нГ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Мощные взрывчатые вещества или смеси, содержащие по весу более 2% любого из следующих веществ:</w:t>
            </w:r>
          </w:p>
          <w:p>
            <w:pPr>
              <w:jc w:val="left"/>
            </w:pPr>
            <w:r>
              <w:rPr>
                <w:rFonts w:ascii="Arial" w:cs="Arial" w:eastAsia="Arial" w:hAnsi="Arial"/>
                <w:sz w:val="24"/>
                <w:szCs w:val="24"/>
              </w:rPr>
              <w:t xml:space="preserve">а) циклотетраметилентетранитрамина (октогена) (HMX) (CAS 2691-41-0);</w:t>
            </w:r>
          </w:p>
          <w:p>
            <w:pPr>
              <w:jc w:val="left"/>
            </w:pPr>
            <w:r>
              <w:rPr>
                <w:rFonts w:ascii="Arial" w:cs="Arial" w:eastAsia="Arial" w:hAnsi="Arial"/>
                <w:sz w:val="24"/>
                <w:szCs w:val="24"/>
              </w:rPr>
              <w:t xml:space="preserve">б) циклотриметилентринитрамина (гексогена) (RDX) (CAS 121-82-4);</w:t>
            </w:r>
          </w:p>
          <w:p>
            <w:pPr>
              <w:jc w:val="left"/>
            </w:pPr>
            <w:r>
              <w:rPr>
                <w:rFonts w:ascii="Arial" w:cs="Arial" w:eastAsia="Arial" w:hAnsi="Arial"/>
                <w:sz w:val="24"/>
                <w:szCs w:val="24"/>
              </w:rPr>
              <w:t xml:space="preserve">в) триаминотринитробензола (TATB) (CAS 3058-38-6);</w:t>
            </w:r>
          </w:p>
          <w:p>
            <w:pPr>
              <w:jc w:val="left"/>
            </w:pPr>
            <w:r>
              <w:rPr>
                <w:rFonts w:ascii="Arial" w:cs="Arial" w:eastAsia="Arial" w:hAnsi="Arial"/>
                <w:sz w:val="24"/>
                <w:szCs w:val="24"/>
              </w:rPr>
              <w:t xml:space="preserve">г) аминодинитробензофуроксана или 7-амино-4,6-нитробензофурозана-1-оксида (ADNBF) (CAS 97096-78-1);</w:t>
            </w:r>
          </w:p>
          <w:p>
            <w:pPr>
              <w:jc w:val="left"/>
            </w:pPr>
            <w:r>
              <w:rPr>
                <w:rFonts w:ascii="Arial" w:cs="Arial" w:eastAsia="Arial" w:hAnsi="Arial"/>
                <w:sz w:val="24"/>
                <w:szCs w:val="24"/>
              </w:rPr>
              <w:t xml:space="preserve">д) 1,1-диамино-2,2-динитроэтилена (DADE или FOX7) (CAS 145250-81-3);</w:t>
            </w:r>
          </w:p>
          <w:p>
            <w:pPr>
              <w:jc w:val="left"/>
            </w:pPr>
            <w:r>
              <w:rPr>
                <w:rFonts w:ascii="Arial" w:cs="Arial" w:eastAsia="Arial" w:hAnsi="Arial"/>
                <w:sz w:val="24"/>
                <w:szCs w:val="24"/>
              </w:rPr>
              <w:t xml:space="preserve">е) 2,4-динитроимидазола (DNI) (CAS 5213-49-0);</w:t>
            </w:r>
          </w:p>
          <w:p>
            <w:pPr>
              <w:jc w:val="left"/>
            </w:pPr>
            <w:r>
              <w:rPr>
                <w:rFonts w:ascii="Arial" w:cs="Arial" w:eastAsia="Arial" w:hAnsi="Arial"/>
                <w:sz w:val="24"/>
                <w:szCs w:val="24"/>
              </w:rPr>
              <w:t xml:space="preserve">ж) диаминоазоксифуразана (DAAOF или DAAF) (CAS 78644-89-0);</w:t>
            </w:r>
          </w:p>
          <w:p>
            <w:pPr>
              <w:jc w:val="left"/>
            </w:pPr>
            <w:r>
              <w:rPr>
                <w:rFonts w:ascii="Arial" w:cs="Arial" w:eastAsia="Arial" w:hAnsi="Arial"/>
                <w:sz w:val="24"/>
                <w:szCs w:val="24"/>
              </w:rPr>
              <w:t xml:space="preserve">з) диаминотринитробензола (DATB) (1630-08-6);</w:t>
            </w:r>
          </w:p>
          <w:p>
            <w:pPr>
              <w:jc w:val="left"/>
            </w:pPr>
            <w:r>
              <w:rPr>
                <w:rFonts w:ascii="Arial" w:cs="Arial" w:eastAsia="Arial" w:hAnsi="Arial"/>
                <w:sz w:val="24"/>
                <w:szCs w:val="24"/>
              </w:rPr>
              <w:t xml:space="preserve">и) динитрогликольурила (DNGU или DINGU) (CAS 55510-04-8);</w:t>
            </w:r>
          </w:p>
          <w:p>
            <w:pPr>
              <w:jc w:val="left"/>
            </w:pPr>
            <w:r>
              <w:rPr>
                <w:rFonts w:ascii="Arial" w:cs="Arial" w:eastAsia="Arial" w:hAnsi="Arial"/>
                <w:sz w:val="24"/>
                <w:szCs w:val="24"/>
              </w:rPr>
              <w:t xml:space="preserve">к) 2,6-бис(пикриламино)-3, 5-динитропиридина (PYX) (CAS 38082-89-2);</w:t>
            </w:r>
          </w:p>
          <w:p>
            <w:pPr>
              <w:jc w:val="left"/>
            </w:pPr>
            <w:r>
              <w:rPr>
                <w:rFonts w:ascii="Arial" w:cs="Arial" w:eastAsia="Arial" w:hAnsi="Arial"/>
                <w:sz w:val="24"/>
                <w:szCs w:val="24"/>
              </w:rPr>
              <w:t xml:space="preserve">л) 3,3'-диамино-2,2',4,4',6,6'-гексанитробифенила или дипикрамида (DIPAM) (CAS 17215-44-0);</w:t>
            </w:r>
          </w:p>
          <w:p>
            <w:pPr>
              <w:jc w:val="left"/>
            </w:pPr>
            <w:r>
              <w:rPr>
                <w:rFonts w:ascii="Arial" w:cs="Arial" w:eastAsia="Arial" w:hAnsi="Arial"/>
                <w:sz w:val="24"/>
                <w:szCs w:val="24"/>
              </w:rPr>
              <w:t xml:space="preserve">м) диаминоазофуразана (DAAzF) (CAS 78644-90-3);</w:t>
            </w:r>
          </w:p>
          <w:p>
            <w:pPr>
              <w:jc w:val="left"/>
            </w:pPr>
            <w:r>
              <w:rPr>
                <w:rFonts w:ascii="Arial" w:cs="Arial" w:eastAsia="Arial" w:hAnsi="Arial"/>
                <w:sz w:val="24"/>
                <w:szCs w:val="24"/>
              </w:rPr>
              <w:t xml:space="preserve">н) 1,4,5,8-тетранитропиридазино [4,5-d]пиридазина (TNP) (CAS 229176-04-9);</w:t>
            </w:r>
          </w:p>
          <w:p>
            <w:pPr>
              <w:jc w:val="left"/>
            </w:pPr>
            <w:r>
              <w:rPr>
                <w:rFonts w:ascii="Arial" w:cs="Arial" w:eastAsia="Arial" w:hAnsi="Arial"/>
                <w:sz w:val="24"/>
                <w:szCs w:val="24"/>
              </w:rPr>
              <w:t xml:space="preserve">о) гексанитростильбена (HNS) (CAS 20062-22-0); или</w:t>
            </w:r>
          </w:p>
          <w:p>
            <w:pPr>
              <w:jc w:val="left"/>
            </w:pPr>
            <w:r>
              <w:rPr>
                <w:rFonts w:ascii="Arial" w:cs="Arial" w:eastAsia="Arial" w:hAnsi="Arial"/>
                <w:sz w:val="24"/>
                <w:szCs w:val="24"/>
              </w:rPr>
              <w:t xml:space="preserve">п) любого взрывчатого вещества с кристаллической плотностью более 1,8 г на куб. сантиметр, имеющего скорость детонации более 8000 метров в секунду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материалов или программного обеспечения, указанных в пунктах 6.1-6.4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См. раздел "Общие примечания" приложения к настоящему Списку.</w:t>
      </w:r>
    </w:p>
    <w:p>
      <w:pPr>
        <w:spacing w:after="60"/>
        <w:ind w:firstLine="567"/>
        <w:jc w:val="both"/>
      </w:pPr>
      <w:r>
        <w:rPr>
          <w:rFonts w:ascii="Arial" w:cs="Arial" w:eastAsia="Arial" w:hAnsi="Arial"/>
          <w:sz w:val="24"/>
          <w:szCs w:val="24"/>
        </w:rPr>
        <w:t xml:space="preserve">(**) Здесь и далее код ТН ВЭД ЕАЭС - код единой Товарной номенклатуры внешнеэкономической деятельности Евразийского экономического союза.</w:t>
      </w:r>
    </w:p>
    <w:p>
      <w:pPr>
        <w:spacing w:after="200" w:before="200"/>
        <w:jc w:val="center"/>
      </w:pPr>
      <w:r>
        <w:rPr>
          <w:rFonts w:ascii="Arial" w:cs="Arial" w:eastAsia="Arial" w:hAnsi="Arial"/>
          <w:b/>
          <w:bCs/>
          <w:sz w:val="32"/>
          <w:szCs w:val="32"/>
        </w:rPr>
        <w:t xml:space="preserve">1. Определение терминов, используемых в Списке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общественном достоянии </w:t>
      </w:r>
      <w:r>
        <w:rPr>
          <w:rFonts w:ascii="Arial" w:cs="Arial" w:eastAsia="Arial" w:hAnsi="Arial"/>
          <w:sz w:val="24"/>
          <w:szCs w:val="24"/>
        </w:rPr>
        <w:t xml:space="preserve">- относится к технологии или программному обеспечению, которые предоставляются без ограничений на их дальнейшее распространение. (Ограничения, связанные с авторскими правами, не исключают технологию или программное обеспечение из разряда находящихся в общественном достоянии)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волокнистые или нитевидные материалы</w:t>
      </w:r>
      <w:r>
        <w:rPr>
          <w:rFonts w:ascii="Arial" w:cs="Arial" w:eastAsia="Arial" w:hAnsi="Arial"/>
          <w:sz w:val="24"/>
          <w:szCs w:val="24"/>
        </w:rPr>
        <w:t xml:space="preserve"> - непрерывные мононити, пряжа, ровница, пакля или лента.</w:t>
      </w:r>
    </w:p>
    <w:p>
      <w:pPr>
        <w:spacing w:after="60"/>
        <w:ind w:firstLine="567"/>
        <w:jc w:val="both"/>
      </w:pPr>
      <w:r>
        <w:rPr>
          <w:rFonts w:ascii="Arial" w:cs="Arial" w:eastAsia="Arial" w:hAnsi="Arial"/>
          <w:sz w:val="24"/>
          <w:szCs w:val="24"/>
        </w:rPr>
        <w:t xml:space="preserve">Особое примечание.</w:t>
      </w:r>
    </w:p>
    <w:p>
      <w:pPr>
        <w:spacing w:after="60"/>
        <w:ind w:firstLine="567"/>
        <w:jc w:val="both"/>
      </w:pPr>
      <w:r>
        <w:rPr>
          <w:rFonts w:ascii="Arial" w:cs="Arial" w:eastAsia="Arial" w:hAnsi="Arial"/>
          <w:sz w:val="24"/>
          <w:szCs w:val="24"/>
        </w:rPr>
        <w:t xml:space="preserve">1) лента - материал, составленный из переплетенных или ориентированных в одном направлении нитей, прядей, ровницы, пакли или пряжи и так далее, обычно предварительно импрегнированных смолой.</w:t>
      </w:r>
    </w:p>
    <w:p>
      <w:pPr>
        <w:spacing w:after="60"/>
        <w:ind w:firstLine="567"/>
        <w:jc w:val="both"/>
      </w:pPr>
      <w:r>
        <w:rPr>
          <w:rFonts w:ascii="Arial" w:cs="Arial" w:eastAsia="Arial" w:hAnsi="Arial"/>
          <w:sz w:val="24"/>
          <w:szCs w:val="24"/>
        </w:rPr>
        <w:t xml:space="preserve">2) мононить или нить - наименьшая составная часть волокна, обычно диаметром несколько микрометров.</w:t>
      </w:r>
    </w:p>
    <w:p>
      <w:pPr>
        <w:spacing w:after="60"/>
        <w:ind w:firstLine="567"/>
        <w:jc w:val="both"/>
      </w:pPr>
      <w:r>
        <w:rPr>
          <w:rFonts w:ascii="Arial" w:cs="Arial" w:eastAsia="Arial" w:hAnsi="Arial"/>
          <w:sz w:val="24"/>
          <w:szCs w:val="24"/>
        </w:rPr>
        <w:t xml:space="preserve">3) пакля - связка нитей, обычно приблизительно параллельных.</w:t>
      </w:r>
    </w:p>
    <w:p>
      <w:pPr>
        <w:spacing w:after="60"/>
        <w:ind w:firstLine="567"/>
        <w:jc w:val="both"/>
      </w:pPr>
      <w:r>
        <w:rPr>
          <w:rFonts w:ascii="Arial" w:cs="Arial" w:eastAsia="Arial" w:hAnsi="Arial"/>
          <w:sz w:val="24"/>
          <w:szCs w:val="24"/>
        </w:rPr>
        <w:t xml:space="preserve">4) прядь - связка нитей (обычно свыше 200), расположенных приблизительно параллельно.</w:t>
      </w:r>
    </w:p>
    <w:p>
      <w:pPr>
        <w:spacing w:after="60"/>
        <w:ind w:firstLine="567"/>
        <w:jc w:val="both"/>
      </w:pPr>
      <w:r>
        <w:rPr>
          <w:rFonts w:ascii="Arial" w:cs="Arial" w:eastAsia="Arial" w:hAnsi="Arial"/>
          <w:sz w:val="24"/>
          <w:szCs w:val="24"/>
        </w:rPr>
        <w:t xml:space="preserve">5) пряжа - связка скрученных прядей.</w:t>
      </w:r>
    </w:p>
    <w:p>
      <w:pPr>
        <w:spacing w:after="60"/>
        <w:ind w:firstLine="567"/>
        <w:jc w:val="both"/>
      </w:pPr>
      <w:r>
        <w:rPr>
          <w:rFonts w:ascii="Arial" w:cs="Arial" w:eastAsia="Arial" w:hAnsi="Arial"/>
          <w:sz w:val="24"/>
          <w:szCs w:val="24"/>
        </w:rPr>
        <w:t xml:space="preserve">6) ровниц - связка (обычно 12-120) приблизительно параллельных прядей.</w:t>
      </w:r>
    </w:p>
    <w:p>
      <w:pPr>
        <w:spacing w:after="60"/>
        <w:ind w:firstLine="567"/>
        <w:jc w:val="both"/>
      </w:pPr>
      <w:r>
        <w:rPr>
          <w:rFonts w:ascii="Arial" w:cs="Arial" w:eastAsia="Arial" w:hAnsi="Arial"/>
          <w:sz w:val="24"/>
          <w:szCs w:val="24"/>
        </w:rPr>
        <w:t xml:space="preserve">7) контурное управление - два перемещения или более с числовым программным управлением, осуществляемые в соответствии с командами, задающими следующее требуемое положение и требуемые скорости подачи в это положение. Эти скорости варьируются по отношению друг к другу таким образом, что возникает необходимый контур (см. ИСО/2806-1980).</w:t>
      </w:r>
    </w:p>
    <w:p>
      <w:pPr>
        <w:spacing w:after="60"/>
        <w:ind w:firstLine="567"/>
        <w:jc w:val="both"/>
      </w:pPr>
      <w:r>
        <w:rPr>
          <w:rFonts w:ascii="Arial" w:cs="Arial" w:eastAsia="Arial" w:hAnsi="Arial"/>
          <w:sz w:val="24"/>
          <w:szCs w:val="24"/>
        </w:rPr>
        <w:t xml:space="preserve">8) линейность - (обычно измеряется через параметры нелинейности) - максимальное отклонение действительной характеристики (среднее значение отсчетов вверх и вниз по шкале), положительное или отрицательное, от прямой линии, расположенной таким образом, чтобы уравнять и минимизировать максимальные отклонения.</w:t>
      </w:r>
    </w:p>
    <w:p>
      <w:pPr>
        <w:spacing w:after="60"/>
        <w:ind w:firstLine="567"/>
        <w:jc w:val="both"/>
      </w:pPr>
      <w:r>
        <w:rPr>
          <w:rFonts w:ascii="Arial" w:cs="Arial" w:eastAsia="Arial" w:hAnsi="Arial"/>
          <w:sz w:val="24"/>
          <w:szCs w:val="24"/>
        </w:rPr>
        <w:t xml:space="preserve">9) микропрограмма - последовательность элементарных команд, хранящихся в специальном запоминающем устройстве, исполнение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10) мононить - см. "Волокнистые или нитевидные материалы".</w:t>
      </w:r>
    </w:p>
    <w:p>
      <w:pPr>
        <w:spacing w:after="60"/>
        <w:ind w:firstLine="567"/>
        <w:jc w:val="both"/>
      </w:pPr>
      <w:r>
        <w:rPr>
          <w:rFonts w:ascii="Arial" w:cs="Arial" w:eastAsia="Arial" w:hAnsi="Arial"/>
          <w:sz w:val="24"/>
          <w:szCs w:val="24"/>
        </w:rPr>
        <w:t xml:space="preserve">11) нить - см. "Волокнистые или нитевидные материалы".</w:t>
      </w:r>
    </w:p>
    <w:p>
      <w:pPr>
        <w:spacing w:after="60"/>
        <w:ind w:firstLine="567"/>
        <w:jc w:val="both"/>
      </w:pPr>
      <w:r>
        <w:rPr>
          <w:rFonts w:ascii="Arial" w:cs="Arial" w:eastAsia="Arial" w:hAnsi="Arial"/>
          <w:sz w:val="24"/>
          <w:szCs w:val="24"/>
        </w:rPr>
        <w:t xml:space="preserve">12) отклонение углового положения - максимальная разность между угловым положением и реальным, весьма точно измеренным угловым положением после поворота закрепленной на столе детали из исходного положения.</w:t>
      </w:r>
    </w:p>
    <w:p>
      <w:pPr>
        <w:spacing w:after="60"/>
        <w:ind w:firstLine="567"/>
        <w:jc w:val="both"/>
      </w:pPr>
      <w:r>
        <w:rPr>
          <w:rFonts w:ascii="Arial" w:cs="Arial" w:eastAsia="Arial" w:hAnsi="Arial"/>
          <w:sz w:val="24"/>
          <w:szCs w:val="24"/>
        </w:rPr>
        <w:t xml:space="preserve">13) погрешность измерения - параметр, определяющий, в каком диапазоне около измеренного значения находится истинное значение измеряемой переменной с уровнем достоверности 95%. Эта величина включает нескомпенсированные систематические отклонения, нескомпенсированный люфт и случайные отклонения.</w:t>
      </w:r>
    </w:p>
    <w:p>
      <w:pPr>
        <w:spacing w:after="60"/>
        <w:ind w:firstLine="567"/>
        <w:jc w:val="both"/>
      </w:pPr>
      <w:r>
        <w:rPr>
          <w:rFonts w:ascii="Arial" w:cs="Arial" w:eastAsia="Arial" w:hAnsi="Arial"/>
          <w:sz w:val="24"/>
          <w:szCs w:val="24"/>
        </w:rPr>
        <w:t xml:space="preserve">14) применение - эксплуатация, установка (включая установку на площадке), техническое обслуживание (проверка), текущий ремонт, капитальный ремонт и восстановление.</w:t>
      </w:r>
    </w:p>
    <w:p>
      <w:pPr>
        <w:spacing w:after="60"/>
        <w:ind w:firstLine="567"/>
        <w:jc w:val="both"/>
      </w:pPr>
      <w:r>
        <w:rPr>
          <w:rFonts w:ascii="Arial" w:cs="Arial" w:eastAsia="Arial" w:hAnsi="Arial"/>
          <w:sz w:val="24"/>
          <w:szCs w:val="24"/>
        </w:rPr>
        <w:t xml:space="preserve">15) программа - последовательность команд для осуществления процесса, представленная в такой форме, что она может быть выполнена компьютером или превращена в такую форму.</w:t>
      </w:r>
    </w:p>
    <w:p>
      <w:pPr>
        <w:spacing w:after="60"/>
        <w:ind w:firstLine="567"/>
        <w:jc w:val="both"/>
      </w:pPr>
      <w:r>
        <w:rPr>
          <w:rFonts w:ascii="Arial" w:cs="Arial" w:eastAsia="Arial" w:hAnsi="Arial"/>
          <w:sz w:val="24"/>
          <w:szCs w:val="24"/>
        </w:rPr>
        <w:t xml:space="preserve">16) программное обеспечение - набор одной или более программ либо микропрограмм, записанных на любом материальном носителе.</w:t>
      </w:r>
    </w:p>
    <w:p>
      <w:pPr>
        <w:spacing w:after="60"/>
        <w:ind w:firstLine="567"/>
        <w:jc w:val="both"/>
      </w:pPr>
      <w:r>
        <w:rPr>
          <w:rFonts w:ascii="Arial" w:cs="Arial" w:eastAsia="Arial" w:hAnsi="Arial"/>
          <w:sz w:val="24"/>
          <w:szCs w:val="24"/>
        </w:rPr>
        <w:t xml:space="preserve">17) производство - означает все стадии производства, такие, как сооружение, организация производства, изготовление, интеграция, монтаж (сборка), контроль, испытания и обеспечение качества.</w:t>
      </w:r>
    </w:p>
    <w:p>
      <w:pPr>
        <w:spacing w:after="60"/>
        <w:ind w:firstLine="567"/>
        <w:jc w:val="both"/>
      </w:pPr>
      <w:r>
        <w:rPr>
          <w:rFonts w:ascii="Arial" w:cs="Arial" w:eastAsia="Arial" w:hAnsi="Arial"/>
          <w:sz w:val="24"/>
          <w:szCs w:val="24"/>
        </w:rPr>
        <w:t xml:space="preserve">18) разработка - относится ко всем стадиям, предшествующим производству, таким, как проектирование, проектные исследования, анализ проектных вариантов, выработка концепций проектирования, сборка и испытания прототипов (опытных образцов), схемы опытного производства, проектно-техническая документация, процесс реализации проектных данных в изделие, структурное проектирование, комплексное проектирование и макетирование.</w:t>
      </w:r>
    </w:p>
    <w:p>
      <w:pPr>
        <w:spacing w:after="60"/>
        <w:ind w:firstLine="567"/>
        <w:jc w:val="both"/>
      </w:pPr>
      <w:r>
        <w:rPr>
          <w:rFonts w:ascii="Arial" w:cs="Arial" w:eastAsia="Arial" w:hAnsi="Arial"/>
          <w:sz w:val="24"/>
          <w:szCs w:val="24"/>
        </w:rPr>
        <w:t xml:space="preserve">19) разрешение - наименьшее приращение показаний измерительного устройства; в цифровых приборах - младший значащий разряд (см. ANSI B-89.1.12).</w:t>
      </w:r>
    </w:p>
    <w:p>
      <w:pPr>
        <w:spacing w:after="60"/>
        <w:ind w:firstLine="567"/>
        <w:jc w:val="both"/>
      </w:pPr>
      <w:r>
        <w:rPr>
          <w:rFonts w:ascii="Arial" w:cs="Arial" w:eastAsia="Arial" w:hAnsi="Arial"/>
          <w:sz w:val="24"/>
          <w:szCs w:val="24"/>
        </w:rPr>
        <w:t xml:space="preserve">20) техническая помощь - может принимать такие формы, как обучение, повышение квалификации, практическая подготовка кадров, предоставление рабочей информации, консультативные услуги.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"Технические данные" - чертежи, схемы, диаграммы, модели, формулы, технические проекты и спецификации, справочные материалы и инструкции. </w:t>
      </w:r>
    </w:p>
    <w:p>
      <w:pPr>
        <w:spacing w:after="60"/>
        <w:ind w:firstLine="567"/>
        <w:jc w:val="both"/>
      </w:pPr>
      <w:r>
        <w:rPr>
          <w:rFonts w:ascii="Arial" w:cs="Arial" w:eastAsia="Arial" w:hAnsi="Arial"/>
          <w:sz w:val="24"/>
          <w:szCs w:val="24"/>
        </w:rPr>
        <w:t xml:space="preserve">"Технические данные" могут быть представлены (зафиксированы) на бумажных носителях или зафиксированы на любых других материальных носителях либо размещены в удаленных (распределенных) устройствах хранения информации.</w:t>
      </w:r>
    </w:p>
    <w:p>
      <w:pPr>
        <w:spacing w:after="60"/>
        <w:ind w:firstLine="567"/>
        <w:jc w:val="both"/>
      </w:pPr>
      <w:r>
        <w:rPr>
          <w:rFonts w:ascii="Arial" w:cs="Arial" w:eastAsia="Arial" w:hAnsi="Arial"/>
          <w:sz w:val="24"/>
          <w:szCs w:val="24"/>
        </w:rPr>
        <w:t xml:space="preserve">"Технология" - специальная информация, которая требуется для разработки, производства или использования любого включенного в Список предмета. Эта специальная информация может быть в форме технических данных или технической помощи.</w:t>
      </w:r>
    </w:p>
    <w:p>
      <w:pPr>
        <w:spacing w:after="60"/>
        <w:ind w:firstLine="567"/>
        <w:jc w:val="both"/>
      </w:pPr>
      <w:r>
        <w:rPr>
          <w:rFonts w:ascii="Arial" w:cs="Arial" w:eastAsia="Arial" w:hAnsi="Arial"/>
          <w:sz w:val="24"/>
          <w:szCs w:val="24"/>
        </w:rPr>
        <w:t xml:space="preserve">"Точность" - обычно измеряется через погрешность, определяемую как максимально допускаемое положительное или отрицательное отклонение указанной величины от принятого стандартного или истинного значения.</w:t>
      </w:r>
    </w:p>
    <w:p>
      <w:pPr>
        <w:spacing w:after="60"/>
        <w:ind w:firstLine="567"/>
        <w:jc w:val="both"/>
      </w:pPr>
      <w:r>
        <w:rPr>
          <w:rFonts w:ascii="Arial" w:cs="Arial" w:eastAsia="Arial" w:hAnsi="Arial"/>
          <w:sz w:val="24"/>
          <w:szCs w:val="24"/>
        </w:rPr>
        <w:t xml:space="preserve">"Точность позиционирования" станков с числовым программным управлением должна определяться и представляться в соответствии с пунктом 1.2.2 Списка в сочетании со следующими требованиями:</w:t>
      </w:r>
    </w:p>
    <w:p>
      <w:pPr>
        <w:spacing w:after="60"/>
        <w:ind w:firstLine="567"/>
        <w:jc w:val="both"/>
      </w:pPr>
      <w:r>
        <w:rPr>
          <w:rFonts w:ascii="Arial" w:cs="Arial" w:eastAsia="Arial" w:hAnsi="Arial"/>
          <w:sz w:val="24"/>
          <w:szCs w:val="24"/>
        </w:rPr>
        <w:t xml:space="preserve">1. Условия испытаний (см. ИСО 230/2 (1988), пункт 3):</w:t>
      </w:r>
    </w:p>
    <w:p>
      <w:pPr>
        <w:spacing w:after="60"/>
        <w:ind w:firstLine="567"/>
        <w:jc w:val="both"/>
      </w:pPr>
      <w:r>
        <w:rPr>
          <w:rFonts w:ascii="Arial" w:cs="Arial" w:eastAsia="Arial" w:hAnsi="Arial"/>
          <w:sz w:val="24"/>
          <w:szCs w:val="24"/>
        </w:rPr>
        <w:t xml:space="preserve">а) за 12 часов до и во время измерения станки и оборудование для измерения точности должны находиться в условиях одной и той же температуры окружающей среды. В период подготовки к измерению направляющие станка должны постоянно находиться в режиме рабочего цикла, какой будет во время измерения точности;</w:t>
      </w:r>
    </w:p>
    <w:p>
      <w:pPr>
        <w:spacing w:after="60"/>
        <w:ind w:firstLine="567"/>
        <w:jc w:val="both"/>
      </w:pPr>
      <w:r>
        <w:rPr>
          <w:rFonts w:ascii="Arial" w:cs="Arial" w:eastAsia="Arial" w:hAnsi="Arial"/>
          <w:sz w:val="24"/>
          <w:szCs w:val="24"/>
        </w:rPr>
        <w:t xml:space="preserve">б) станок должен быть оборудован любой механической, электронной или заложенной в программном обеспечении системой компенсации, которая должна быть экспортирована вместе с ним;</w:t>
      </w:r>
    </w:p>
    <w:p>
      <w:pPr>
        <w:spacing w:after="60"/>
        <w:ind w:firstLine="567"/>
        <w:jc w:val="both"/>
      </w:pPr>
      <w:r>
        <w:rPr>
          <w:rFonts w:ascii="Arial" w:cs="Arial" w:eastAsia="Arial" w:hAnsi="Arial"/>
          <w:sz w:val="24"/>
          <w:szCs w:val="24"/>
        </w:rPr>
        <w:t xml:space="preserve">в) точность измерительного оборудования должна быть по крайней мере в четыре раза выше, чем ожидаемая точность станка;</w:t>
      </w:r>
    </w:p>
    <w:p>
      <w:pPr>
        <w:spacing w:after="60"/>
        <w:ind w:firstLine="567"/>
        <w:jc w:val="both"/>
      </w:pPr>
      <w:r>
        <w:rPr>
          <w:rFonts w:ascii="Arial" w:cs="Arial" w:eastAsia="Arial" w:hAnsi="Arial"/>
          <w:sz w:val="24"/>
          <w:szCs w:val="24"/>
        </w:rPr>
        <w:t xml:space="preserve">г) источник электропитания приводов должен отвечать следующим требованиям:</w:t>
      </w:r>
    </w:p>
    <w:p>
      <w:pPr>
        <w:spacing w:after="60"/>
        <w:ind w:firstLine="567"/>
        <w:jc w:val="both"/>
      </w:pPr>
      <w:r>
        <w:rPr>
          <w:rFonts w:ascii="Arial" w:cs="Arial" w:eastAsia="Arial" w:hAnsi="Arial"/>
          <w:sz w:val="24"/>
          <w:szCs w:val="24"/>
        </w:rPr>
        <w:t xml:space="preserve">колебания сетевого напряжения не должны превышать +10% номинального уровня напряжения;</w:t>
      </w:r>
    </w:p>
    <w:p>
      <w:pPr>
        <w:spacing w:after="60"/>
        <w:ind w:firstLine="567"/>
        <w:jc w:val="both"/>
      </w:pPr>
      <w:r>
        <w:rPr>
          <w:rFonts w:ascii="Arial" w:cs="Arial" w:eastAsia="Arial" w:hAnsi="Arial"/>
          <w:sz w:val="24"/>
          <w:szCs w:val="24"/>
        </w:rPr>
        <w:t xml:space="preserve">колебания частоты не должны превышать +2 Гц номинального значения;</w:t>
      </w:r>
    </w:p>
    <w:p>
      <w:pPr>
        <w:spacing w:after="60"/>
        <w:ind w:firstLine="567"/>
        <w:jc w:val="both"/>
      </w:pPr>
      <w:r>
        <w:rPr>
          <w:rFonts w:ascii="Arial" w:cs="Arial" w:eastAsia="Arial" w:hAnsi="Arial"/>
          <w:sz w:val="24"/>
          <w:szCs w:val="24"/>
        </w:rPr>
        <w:t xml:space="preserve">сбои или прерывания электропитания не допускаются.</w:t>
      </w:r>
    </w:p>
    <w:p>
      <w:pPr>
        <w:spacing w:after="60"/>
        <w:ind w:firstLine="567"/>
        <w:jc w:val="both"/>
      </w:pPr>
      <w:r>
        <w:rPr>
          <w:rFonts w:ascii="Arial" w:cs="Arial" w:eastAsia="Arial" w:hAnsi="Arial"/>
          <w:sz w:val="24"/>
          <w:szCs w:val="24"/>
        </w:rPr>
        <w:t xml:space="preserve">2. Программа испытаний (см. ИСО 230/2 (1988), пункт 4):</w:t>
      </w:r>
    </w:p>
    <w:p>
      <w:pPr>
        <w:spacing w:after="60"/>
        <w:ind w:firstLine="567"/>
        <w:jc w:val="both"/>
      </w:pPr>
      <w:r>
        <w:rPr>
          <w:rFonts w:ascii="Arial" w:cs="Arial" w:eastAsia="Arial" w:hAnsi="Arial"/>
          <w:sz w:val="24"/>
          <w:szCs w:val="24"/>
        </w:rPr>
        <w:t xml:space="preserve">а) скорость подачи (скорость направляющих) во время измерения должна быть такой, чтобы обеспечивалась быстрая поперечная подача;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станков, обеспечивающих получение поверхностей оптического качества, скорость подачи должна быть равной 50 мм/мин. или менее.</w:t>
      </w:r>
    </w:p>
    <w:p>
      <w:pPr>
        <w:spacing w:after="60"/>
        <w:ind w:firstLine="567"/>
        <w:jc w:val="both"/>
      </w:pPr>
      <w:r>
        <w:rPr>
          <w:rFonts w:ascii="Arial" w:cs="Arial" w:eastAsia="Arial" w:hAnsi="Arial"/>
          <w:sz w:val="24"/>
          <w:szCs w:val="24"/>
        </w:rPr>
        <w:t xml:space="preserve">б) измерения должны проводиться по нарастающей от одного предела изменения координаты к другому без возврата к исходному положению для каждого движения к конечной позиции;</w:t>
      </w:r>
    </w:p>
    <w:p>
      <w:pPr>
        <w:spacing w:after="60"/>
        <w:ind w:firstLine="567"/>
        <w:jc w:val="both"/>
      </w:pPr>
      <w:r>
        <w:rPr>
          <w:rFonts w:ascii="Arial" w:cs="Arial" w:eastAsia="Arial" w:hAnsi="Arial"/>
          <w:sz w:val="24"/>
          <w:szCs w:val="24"/>
        </w:rPr>
        <w:t xml:space="preserve">в) во время испытания не подлежащие измерению оси должны находиться в среднем положении.</w:t>
      </w:r>
    </w:p>
    <w:p>
      <w:pPr>
        <w:spacing w:after="60"/>
        <w:ind w:firstLine="567"/>
        <w:jc w:val="both"/>
      </w:pPr>
      <w:r>
        <w:rPr>
          <w:rFonts w:ascii="Arial" w:cs="Arial" w:eastAsia="Arial" w:hAnsi="Arial"/>
          <w:sz w:val="24"/>
          <w:szCs w:val="24"/>
        </w:rPr>
        <w:t xml:space="preserve">3. Представление результатов испытания (см. ИСО 230/2 (1988), пункт 2):</w:t>
      </w:r>
    </w:p>
    <w:p>
      <w:pPr>
        <w:spacing w:after="60"/>
        <w:ind w:firstLine="567"/>
        <w:jc w:val="both"/>
      </w:pPr>
      <w:r>
        <w:rPr>
          <w:rFonts w:ascii="Arial" w:cs="Arial" w:eastAsia="Arial" w:hAnsi="Arial"/>
          <w:sz w:val="24"/>
          <w:szCs w:val="24"/>
        </w:rPr>
        <w:t xml:space="preserve">результаты измерения должны включать точность позиционирования (А) и среднюю погрешность позиционирования, замеренную после реверса (В).</w:t>
      </w:r>
    </w:p>
    <w:p>
      <w:pPr>
        <w:spacing w:after="60"/>
        <w:ind w:firstLine="567"/>
        <w:jc w:val="both"/>
      </w:pPr>
      <w:r>
        <w:rPr>
          <w:rFonts w:ascii="Arial" w:cs="Arial" w:eastAsia="Arial" w:hAnsi="Arial"/>
          <w:sz w:val="24"/>
          <w:szCs w:val="24"/>
        </w:rPr>
        <w:t xml:space="preserve">"Фундаментальные научные исследования" - экспериментальные или теоретические работы, ведущиеся главным образом в целях получения новых знаний об основополагающих принципах явлений и наблюдаемых фактах, не направленных в первую очередь на достижение конкретной практической цели или задачи.</w:t>
      </w:r>
    </w:p>
    <w:p>
      <w:pPr>
        <w:spacing w:after="60"/>
        <w:ind w:firstLine="567"/>
        <w:jc w:val="both"/>
      </w:pPr>
      <w:r>
        <w:rPr>
          <w:rFonts w:ascii="Arial" w:cs="Arial" w:eastAsia="Arial" w:hAnsi="Arial"/>
          <w:sz w:val="24"/>
          <w:szCs w:val="24"/>
        </w:rPr>
        <w:t xml:space="preserve">"Числовое программное управление" - автоматическое управление процессом, осуществляемое устройством, которое использует цифровые данные, обычно вводимые в ходе выполнения операции (см. ИСО 2382 (2015).</w:t>
      </w:r>
    </w:p>
    <w:p>
      <w:pPr>
        <w:spacing w:after="200" w:before="200"/>
        <w:jc w:val="center"/>
      </w:pPr>
      <w:r>
        <w:rPr>
          <w:rFonts w:ascii="Arial" w:cs="Arial" w:eastAsia="Arial" w:hAnsi="Arial"/>
          <w:b/>
          <w:bCs/>
          <w:sz w:val="32"/>
          <w:szCs w:val="32"/>
        </w:rPr>
        <w:t xml:space="preserve">2. Общие примечания</w:t>
      </w:r>
    </w:p>
    <w:p>
      <w:pPr>
        <w:spacing w:after="60"/>
        <w:ind w:firstLine="567"/>
        <w:jc w:val="both"/>
      </w:pPr>
      <w:r>
        <w:rPr>
          <w:rFonts w:ascii="Arial" w:cs="Arial" w:eastAsia="Arial" w:hAnsi="Arial"/>
          <w:sz w:val="24"/>
          <w:szCs w:val="24"/>
        </w:rPr>
        <w:t xml:space="preserve">1. Принадлежность конкретного оборудования, материала или технологии к оборудованию, материалам или технологиям, подлежащим экспортному контролю, определяется соответствием технических характеристик этого оборудования, материала или этой технологии техническому описанию, приведенному в графе "Наименование" настоящего Списка. Коды ТН ВЭД ЕАЭС,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2. При описании любого предмета в Списке подразумевается, что этот предмет может быть либо новым, либо бывшим в употреблении.</w:t>
      </w:r>
    </w:p>
    <w:p>
      <w:pPr>
        <w:spacing w:after="60"/>
        <w:ind w:firstLine="567"/>
        <w:jc w:val="both"/>
      </w:pPr>
      <w:r>
        <w:rPr>
          <w:rFonts w:ascii="Arial" w:cs="Arial" w:eastAsia="Arial" w:hAnsi="Arial"/>
          <w:sz w:val="24"/>
          <w:szCs w:val="24"/>
        </w:rPr>
        <w:t xml:space="preserve">3. Если описание какого-либо предмета в Списке не содержит ограничений и спецификаций, то оно касается всех разновидностей этого предмета. Заголовки даются только для удобства ссылок и не влияют на толкование определений предметов.</w:t>
      </w:r>
    </w:p>
    <w:p>
      <w:pPr>
        <w:spacing w:after="60"/>
        <w:ind w:firstLine="567"/>
        <w:jc w:val="both"/>
      </w:pPr>
      <w:r>
        <w:rPr>
          <w:rFonts w:ascii="Arial" w:cs="Arial" w:eastAsia="Arial" w:hAnsi="Arial"/>
          <w:sz w:val="24"/>
          <w:szCs w:val="24"/>
        </w:rPr>
        <w:t xml:space="preserve">4. Цель контроля не должна быть обойдена путем передачи любого неконтролируемого предмета (включая установки), содержащего один или несколько контролируемых компонентов, если контролируемый компонент (компоненты) является основным элементом этого предмета и может быть снят с него или использован в других целях.</w:t>
      </w:r>
    </w:p>
    <w:p>
      <w:pPr>
        <w:spacing w:after="60"/>
        <w:ind w:firstLine="567"/>
        <w:jc w:val="both"/>
      </w:pPr>
      <w:r>
        <w:rPr>
          <w:rFonts w:ascii="Arial" w:cs="Arial" w:eastAsia="Arial" w:hAnsi="Arial"/>
          <w:sz w:val="24"/>
          <w:szCs w:val="24"/>
        </w:rPr>
        <w:t xml:space="preserve">При оценке того, следует ли считать контролируемый компонент (компоненты) основным элементом, необходимо оценивать соответствующие количественные, стоимостные и связанные с технологическим ноу-хау факторы, а также другие особые обстоятельства, которые могли бы определять контролируемый компонент (компоненты) в качестве основного элемента приобретаемого предмета.</w:t>
      </w:r>
    </w:p>
    <w:p>
      <w:pPr>
        <w:spacing w:after="60"/>
        <w:ind w:firstLine="567"/>
        <w:jc w:val="both"/>
      </w:pPr>
      <w:r>
        <w:rPr>
          <w:rFonts w:ascii="Arial" w:cs="Arial" w:eastAsia="Arial" w:hAnsi="Arial"/>
          <w:sz w:val="24"/>
          <w:szCs w:val="24"/>
        </w:rPr>
        <w:t xml:space="preserve">5. Цель контроля не должна быть обойдена путем передачи составных частей.</w:t>
      </w:r>
    </w:p>
    <w:p>
      <w:pPr>
        <w:spacing w:after="60"/>
        <w:ind w:firstLine="567"/>
        <w:jc w:val="both"/>
      </w:pPr>
      <w:r>
        <w:rPr>
          <w:rFonts w:ascii="Arial" w:cs="Arial" w:eastAsia="Arial" w:hAnsi="Arial"/>
          <w:sz w:val="24"/>
          <w:szCs w:val="24"/>
        </w:rPr>
        <w:t xml:space="preserve">6. В Списке использована Международная система единиц (СИ). Во всех случаях физическая величина, измеряемая в единицах системы СИ, должна рассматриваться как официально рекомендованное контрольное значение. Исключение составляют некоторые параметры станков, которые даны в традиционных для них единицах измерения, не входящих в систему СИ.</w:t>
      </w:r>
    </w:p>
    <w:p>
      <w:pPr>
        <w:spacing w:after="60"/>
        <w:ind w:firstLine="567"/>
        <w:jc w:val="both"/>
      </w:pPr>
      <w:r>
        <w:rPr>
          <w:rFonts w:ascii="Arial" w:cs="Arial" w:eastAsia="Arial" w:hAnsi="Arial"/>
          <w:sz w:val="24"/>
          <w:szCs w:val="24"/>
        </w:rPr>
        <w:t xml:space="preserve">7. Разрешение на передачу любого предмета из Списка означает также разрешение на передачу тому же конечному пользователю минимального объема технологии и программного обеспечения, за исключением исходного кода, требуемых для монтажа, эксплуатации, технического обслуживания и ремонта экспортируемого предмета.</w:t>
      </w:r>
    </w:p>
    <w:p>
      <w:pPr>
        <w:spacing w:after="60"/>
        <w:ind w:firstLine="567"/>
        <w:jc w:val="both"/>
      </w:pPr>
      <w:r>
        <w:rPr>
          <w:rFonts w:ascii="Arial" w:cs="Arial" w:eastAsia="Arial" w:hAnsi="Arial"/>
          <w:sz w:val="24"/>
          <w:szCs w:val="24"/>
        </w:rPr>
        <w:t xml:space="preserve">Разрешение на экспорт программного обеспечения, за исключением исходного кода, также относится к программному обеспечению, предназначенному для исправления дефектов (ошибок) в программном обеспечении, поставленном ранее вместе с экспортированным предметом, при условии, что при этом возможности или рабочие характеристики предмета не улучшатся.</w:t>
      </w:r>
    </w:p>
    <w:p>
      <w:pPr>
        <w:spacing w:after="60"/>
        <w:ind w:firstLine="567"/>
        <w:jc w:val="both"/>
      </w:pPr>
      <w:r>
        <w:rPr>
          <w:rFonts w:ascii="Arial" w:cs="Arial" w:eastAsia="Arial" w:hAnsi="Arial"/>
          <w:sz w:val="24"/>
          <w:szCs w:val="24"/>
        </w:rPr>
        <w:t xml:space="preserve">8. Экспортный контроль не распространяется:</w:t>
      </w:r>
    </w:p>
    <w:p>
      <w:pPr>
        <w:spacing w:after="60"/>
        <w:ind w:firstLine="567"/>
        <w:jc w:val="both"/>
      </w:pPr>
      <w:r>
        <w:rPr>
          <w:rFonts w:ascii="Arial" w:cs="Arial" w:eastAsia="Arial" w:hAnsi="Arial"/>
          <w:sz w:val="24"/>
          <w:szCs w:val="24"/>
        </w:rPr>
        <w:t xml:space="preserve">- на технологию, находящуюся в общественном достоянии или относящуюся к фундаментальным научным исследованиям;</w:t>
      </w:r>
    </w:p>
    <w:p>
      <w:pPr>
        <w:spacing w:after="60"/>
        <w:ind w:firstLine="567"/>
        <w:jc w:val="both"/>
      </w:pPr>
      <w:r>
        <w:rPr>
          <w:rFonts w:ascii="Arial" w:cs="Arial" w:eastAsia="Arial" w:hAnsi="Arial"/>
          <w:sz w:val="24"/>
          <w:szCs w:val="24"/>
        </w:rPr>
        <w:t xml:space="preserve">- на информацию, минимально необходимую для оформления патентной заявки;</w:t>
      </w:r>
    </w:p>
    <w:p>
      <w:pPr>
        <w:spacing w:after="60"/>
        <w:ind w:firstLine="567"/>
        <w:jc w:val="both"/>
      </w:pPr>
      <w:r>
        <w:rPr>
          <w:rFonts w:ascii="Arial" w:cs="Arial" w:eastAsia="Arial" w:hAnsi="Arial"/>
          <w:sz w:val="24"/>
          <w:szCs w:val="24"/>
        </w:rPr>
        <w:t xml:space="preserve">- на программное обеспечение:</w:t>
      </w:r>
    </w:p>
    <w:p>
      <w:pPr>
        <w:spacing w:after="60"/>
        <w:ind w:firstLine="567"/>
        <w:jc w:val="both"/>
      </w:pPr>
      <w:r>
        <w:rPr>
          <w:rFonts w:ascii="Arial" w:cs="Arial" w:eastAsia="Arial" w:hAnsi="Arial"/>
          <w:sz w:val="24"/>
          <w:szCs w:val="24"/>
        </w:rPr>
        <w:t xml:space="preserve">- на проданное через предприятия розничной торговли без каких-либо ограничений;</w:t>
      </w:r>
    </w:p>
    <w:p>
      <w:pPr>
        <w:spacing w:after="60"/>
        <w:ind w:firstLine="567"/>
        <w:jc w:val="both"/>
      </w:pPr>
      <w:r>
        <w:rPr>
          <w:rFonts w:ascii="Arial" w:cs="Arial" w:eastAsia="Arial" w:hAnsi="Arial"/>
          <w:sz w:val="24"/>
          <w:szCs w:val="24"/>
        </w:rPr>
        <w:t xml:space="preserve">- на разработанное для установки пользователем без дальнейшей существенной поддержки - со стороны поставщика;</w:t>
      </w:r>
    </w:p>
    <w:p>
      <w:pPr>
        <w:spacing w:after="60"/>
        <w:ind w:firstLine="567"/>
        <w:jc w:val="both"/>
      </w:pPr>
      <w:r>
        <w:rPr>
          <w:rFonts w:ascii="Arial" w:cs="Arial" w:eastAsia="Arial" w:hAnsi="Arial"/>
          <w:sz w:val="24"/>
          <w:szCs w:val="24"/>
        </w:rPr>
        <w:t xml:space="preserve">- на находящееся в общественном достоянии.</w:t>
      </w:r>
    </w:p>
    <w:p>
      <w:pPr>
        <w:spacing w:after="200" w:before="200"/>
        <w:jc w:val="center"/>
      </w:pPr>
      <w:r>
        <w:rPr>
          <w:rFonts w:ascii="Arial" w:cs="Arial" w:eastAsia="Arial" w:hAnsi="Arial"/>
          <w:b/>
          <w:bCs/>
          <w:sz w:val="32"/>
          <w:szCs w:val="32"/>
        </w:rPr>
        <w:t xml:space="preserve">5. Список оборудования, материалов и технологий, которые могут быть использованы при создании ракетного оружия и в отношении которых установлен экспортный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
        <w:gridCol w:w="7969"/>
        <w:gridCol w:w="1413"/>
      </w:tblGrid>
      <w:tr>
        <w:tc>
          <w:tcPr>
            <w:tcW w:type="dxa" w:w="7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7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I</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Законченные средства доставки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Ракеты (включая баллистические ракеты, ракеты-носители и исследовательские ракеты), способные доставлять полезную нагрузку не менее 500 кг на дальность не менее 300 км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(включая крылатые ракеты, радиоуправляемые самолеты-мишени и радиоуправляемые разведывательные самолеты), способные доставлять полезную нагрузку не менее 500 кг на дальность не менее 300 км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 29 002 1;</w:t>
            </w:r>
          </w:p>
          <w:p>
            <w:pPr>
              <w:jc w:val="left"/>
            </w:pPr>
            <w:r>
              <w:rPr>
                <w:rFonts w:ascii="Arial" w:cs="Arial" w:eastAsia="Arial" w:hAnsi="Arial"/>
                <w:sz w:val="24"/>
                <w:szCs w:val="24"/>
              </w:rPr>
              <w:t xml:space="preserve">8806 99 002 1;</w:t>
            </w:r>
          </w:p>
          <w:p>
            <w:pPr>
              <w:jc w:val="left"/>
            </w:pPr>
            <w:r>
              <w:rPr>
                <w:rFonts w:ascii="Arial" w:cs="Arial" w:eastAsia="Arial" w:hAnsi="Arial"/>
                <w:sz w:val="24"/>
                <w:szCs w:val="24"/>
              </w:rPr>
              <w:t xml:space="preserve">8806 29 002 2;</w:t>
            </w:r>
          </w:p>
          <w:p>
            <w:pPr>
              <w:jc w:val="left"/>
            </w:pPr>
            <w:r>
              <w:rPr>
                <w:rFonts w:ascii="Arial" w:cs="Arial" w:eastAsia="Arial" w:hAnsi="Arial"/>
                <w:sz w:val="24"/>
                <w:szCs w:val="24"/>
              </w:rPr>
              <w:t xml:space="preserve">8806 99 002 2;</w:t>
            </w:r>
          </w:p>
          <w:p>
            <w:pPr>
              <w:jc w:val="left"/>
            </w:pPr>
            <w:r>
              <w:rPr>
                <w:rFonts w:ascii="Arial" w:cs="Arial" w:eastAsia="Arial" w:hAnsi="Arial"/>
                <w:sz w:val="24"/>
                <w:szCs w:val="24"/>
              </w:rPr>
              <w:t xml:space="preserve">8806 29 002 3;</w:t>
            </w:r>
          </w:p>
          <w:p>
            <w:pPr>
              <w:jc w:val="left"/>
            </w:pPr>
            <w:r>
              <w:rPr>
                <w:rFonts w:ascii="Arial" w:cs="Arial" w:eastAsia="Arial" w:hAnsi="Arial"/>
                <w:sz w:val="24"/>
                <w:szCs w:val="24"/>
              </w:rPr>
              <w:t xml:space="preserve">8806 99 002 3;</w:t>
            </w:r>
          </w:p>
          <w:p>
            <w:pPr>
              <w:jc w:val="left"/>
            </w:pPr>
            <w:r>
              <w:rPr>
                <w:rFonts w:ascii="Arial" w:cs="Arial" w:eastAsia="Arial" w:hAnsi="Arial"/>
                <w:sz w:val="24"/>
                <w:szCs w:val="24"/>
              </w:rPr>
              <w:t xml:space="preserve">8806 29 002 5;</w:t>
            </w:r>
          </w:p>
          <w:p>
            <w:pPr>
              <w:jc w:val="left"/>
            </w:pPr>
            <w:r>
              <w:rPr>
                <w:rFonts w:ascii="Arial" w:cs="Arial" w:eastAsia="Arial" w:hAnsi="Arial"/>
                <w:sz w:val="24"/>
                <w:szCs w:val="24"/>
              </w:rPr>
              <w:t xml:space="preserve">8806 99 002 5;</w:t>
            </w:r>
          </w:p>
          <w:p>
            <w:pPr>
              <w:jc w:val="left"/>
            </w:pPr>
            <w:r>
              <w:rPr>
                <w:rFonts w:ascii="Arial" w:cs="Arial" w:eastAsia="Arial" w:hAnsi="Arial"/>
                <w:sz w:val="24"/>
                <w:szCs w:val="24"/>
              </w:rPr>
              <w:t xml:space="preserve">8806 29 002 9;</w:t>
            </w:r>
          </w:p>
          <w:p>
            <w:pPr>
              <w:jc w:val="left"/>
            </w:pPr>
            <w:r>
              <w:rPr>
                <w:rFonts w:ascii="Arial" w:cs="Arial" w:eastAsia="Arial" w:hAnsi="Arial"/>
                <w:sz w:val="24"/>
                <w:szCs w:val="24"/>
              </w:rPr>
              <w:t xml:space="preserve">8806 99 002 9;</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указанных в позиции 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координации функционирования более чем одной системы, специально разработанное или модифицированное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беспилотных летательных аппаратов, указанных в позиции 1.1.2, переоборудованных из пилотируемых самолетов, позиция 1.4.2 включает также следующее программное обеспечение:</w:t>
            </w:r>
          </w:p>
          <w:p>
            <w:pPr>
              <w:jc w:val="left"/>
            </w:pPr>
            <w:r>
              <w:rPr>
                <w:rFonts w:ascii="Arial" w:cs="Arial" w:eastAsia="Arial" w:hAnsi="Arial"/>
                <w:sz w:val="24"/>
                <w:szCs w:val="24"/>
              </w:rPr>
              <w:t xml:space="preserve">1. Специально разработанное или модифицированное для интегрирования оборудования, преобразующего пилотируемый самолет в беспилотный летательный аппарат, с функциональными системами самолета;</w:t>
            </w:r>
          </w:p>
          <w:p>
            <w:pPr>
              <w:jc w:val="left"/>
            </w:pPr>
            <w:r>
              <w:rPr>
                <w:rFonts w:ascii="Arial" w:cs="Arial" w:eastAsia="Arial" w:hAnsi="Arial"/>
                <w:sz w:val="24"/>
                <w:szCs w:val="24"/>
              </w:rPr>
              <w:t xml:space="preserve">2. Специально разработанное или модифицированное для эксплуатации пилотируемого самолета в качестве беспилотного летательного аппарата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1.1, 1.2 или 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Законченные системы, используемые для законченных средств доставки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Законченные системы, используемые в средствах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ступени ракет, используемые в средствах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Возвращаемые аппараты и приведенное ниже разработанное или модифицированное для них оборудование, используемое в средствах доставки, указанных в позиции 1.1, исключая оборудование возвращаемых аппаратов, предназначенных для полезных нагрузок невоенного назначения: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Теплозащита и ее элементы, изготовленные из керамических или абляционных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Теплоизоляция и ее элементы, изготовленные из легких, имеющих высокую удельную теплоемкость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Электронная аппаратура, специально разработанная для возвращаемых аппаратов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твердотопливные, гибридные ракетные двигатели и ракетные двигатели на гелеобразном топливе, обеспечивающие в составе двигательных установок средств доставки, указанных в позиции 1.1, полный импульс тяги равный или более 1,1106 Нс</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Жидкостные апогейные двигатели и двигатели ориентации, указанные в позиции 2.1.1.3, разработанные или модифицированные для применения в искусственных спутниках Земли (ИСЗ), могут рассматриваться как относящиеся к категории II, если они имеют тягу в вакууме не более 1 кН и их экспорт в заявленном количестве осуществляется при наличии обязательств о конечном использовании в ИСЗ</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наведения, используемые в средствах доставки, указанных в позиции 1.1, обеспечивающие точность доставки полезной нагрузки не более 3,33% от дальности (например круговое вероятное отклонение (КВО) составляет 10 км или менее при дальности 300 км), за исключением систем, разработанных для ракет с дальностью менее 300 км или пилотируемых летательных аппаратов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Аппаратура системы наведения объединяет процесс измерения и вычисления положения и скорости полета летательного аппарата (навигационных параметров) с процессом вычисления и подачи команд в систему управления его полетом для корректировки траектории.</w:t>
            </w:r>
          </w:p>
          <w:p>
            <w:pPr>
              <w:jc w:val="left"/>
            </w:pPr>
            <w:r>
              <w:rPr>
                <w:rFonts w:ascii="Arial" w:cs="Arial" w:eastAsia="Arial" w:hAnsi="Arial"/>
                <w:sz w:val="24"/>
                <w:szCs w:val="24"/>
              </w:rPr>
              <w:t xml:space="preserve">2.  КВО является критерием точности попадания. Его значение численно равно радиусу круга с центром в середине цели, если в нем находится 50% точек падения полезных нагрузок (головных частей)</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Подсистемы управления вектором тяги, используемые в средствах доставки, указанных в позиции 1.1, исключая те подсистемы, которые разработаны для ракет, дальность и полезная нагрузка которых не превышают параметры, указанные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позицию 2.1.1.5 включены следующие способы управления вектором тяги:</w:t>
            </w:r>
          </w:p>
          <w:p>
            <w:pPr>
              <w:jc w:val="left"/>
            </w:pPr>
            <w:r>
              <w:rPr>
                <w:rFonts w:ascii="Arial" w:cs="Arial" w:eastAsia="Arial" w:hAnsi="Arial"/>
                <w:sz w:val="24"/>
                <w:szCs w:val="24"/>
              </w:rPr>
              <w:t xml:space="preserve">а) использование сопла изменяемой геометрии;</w:t>
            </w:r>
          </w:p>
          <w:p>
            <w:pPr>
              <w:jc w:val="left"/>
            </w:pPr>
            <w:r>
              <w:rPr>
                <w:rFonts w:ascii="Arial" w:cs="Arial" w:eastAsia="Arial" w:hAnsi="Arial"/>
                <w:sz w:val="24"/>
                <w:szCs w:val="24"/>
              </w:rPr>
              <w:t xml:space="preserve">б) впрыскивание жидкости или вдув вторичного газа (в сопло);</w:t>
            </w:r>
          </w:p>
          <w:p>
            <w:pPr>
              <w:jc w:val="left"/>
            </w:pPr>
            <w:r>
              <w:rPr>
                <w:rFonts w:ascii="Arial" w:cs="Arial" w:eastAsia="Arial" w:hAnsi="Arial"/>
                <w:sz w:val="24"/>
                <w:szCs w:val="24"/>
              </w:rPr>
              <w:t xml:space="preserve">в) использование поворотного двигателя или сопла;</w:t>
            </w:r>
          </w:p>
          <w:p>
            <w:pPr>
              <w:jc w:val="left"/>
            </w:pPr>
            <w:r>
              <w:rPr>
                <w:rFonts w:ascii="Arial" w:cs="Arial" w:eastAsia="Arial" w:hAnsi="Arial"/>
                <w:sz w:val="24"/>
                <w:szCs w:val="24"/>
              </w:rPr>
              <w:t xml:space="preserve">г) использование газовых рулей или насадок для отклонения струи выхлопных газов;</w:t>
            </w:r>
          </w:p>
          <w:p>
            <w:pPr>
              <w:jc w:val="left"/>
            </w:pPr>
            <w:r>
              <w:rPr>
                <w:rFonts w:ascii="Arial" w:cs="Arial" w:eastAsia="Arial" w:hAnsi="Arial"/>
                <w:sz w:val="24"/>
                <w:szCs w:val="24"/>
              </w:rPr>
              <w:t xml:space="preserve">д) использование тяговых триммеров</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обеспечения безопасности, взведения и подрыва взрывателя боезаряда или боеголовки, используемые в средствах доставки, указанных в позиции 1.1, за исключением механизмов, предназначенных для других средств доставки, не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Оборудование, предусмотренное в исключениях по позициям 2.1.1.2, 2.1.1.4-2.1.1.6, может рассматриваться как относящееся к категории II, если оно экспортируется с учетом гарантий о конечном использовании в заявленных целях, а экспортируемое количество не позволяет использовать его в целях, приведенных в перечисленных позициях</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систем,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систем,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указанных в позиции 2.2.1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ракетных двигателей, указанных в позиции 2.1.1.3 и в примечании к ней</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систем наведения, указанных в позиции 2.1.1.4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Позиция 2.4.3 включает программное обеспечение, специально разработанное или модифицированное с целью улучшения характеристик систем наведения, указанных в позиции 2.1.1.4, для достижения или превышения значения точности доставки полезной нагрузки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электронной аппаратуры, указанной в позиции 2.1.1.2.3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подсистем, указанных в позиции 2.1.1.5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механизмов, указанных в позиции 2.1.1.6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Программное обеспечение, контролируемое позициями 2.4.2-2.4.6, может рассматриваться как относящееся к категории II, если оно экспортируется с учетом гарантий о конечном использовании в заявленных целях, отличных от целей, указанных в этих позициях, и отвечает следующим условиям:</w:t>
            </w:r>
          </w:p>
          <w:p>
            <w:pPr>
              <w:jc w:val="left"/>
            </w:pPr>
            <w:r>
              <w:rPr>
                <w:rFonts w:ascii="Arial" w:cs="Arial" w:eastAsia="Arial" w:hAnsi="Arial"/>
                <w:sz w:val="24"/>
                <w:szCs w:val="24"/>
              </w:rPr>
              <w:t xml:space="preserve">1) программное обеспечение по позиции 2.4.2 - если оно специально разработано или модифицировано для жидкостных апогейных двигателей или двигателей системы ориентации, разработанных или модифицированных для применения в ИСЗ, как указано в примечании к позиции 2.1.1.3;</w:t>
            </w:r>
          </w:p>
          <w:p>
            <w:pPr>
              <w:jc w:val="left"/>
            </w:pPr>
            <w:r>
              <w:rPr>
                <w:rFonts w:ascii="Arial" w:cs="Arial" w:eastAsia="Arial" w:hAnsi="Arial"/>
                <w:sz w:val="24"/>
                <w:szCs w:val="24"/>
              </w:rPr>
              <w:t xml:space="preserve">2) программное обеспечение по позиции 2.4.3 - если оно разработано для ракет с дальностью менее 300 км или пилотируемых летательных аппаратов;</w:t>
            </w:r>
          </w:p>
          <w:p>
            <w:pPr>
              <w:jc w:val="left"/>
            </w:pPr>
            <w:r>
              <w:rPr>
                <w:rFonts w:ascii="Arial" w:cs="Arial" w:eastAsia="Arial" w:hAnsi="Arial"/>
                <w:sz w:val="24"/>
                <w:szCs w:val="24"/>
              </w:rPr>
              <w:t xml:space="preserve">3) программное обеспечение по позиции 2.4.4 - если оно специально разработано или модифицировано для возвращаемых аппаратов, предназначенных для полезных нагрузок невоенного назначения;</w:t>
            </w:r>
          </w:p>
          <w:p>
            <w:pPr>
              <w:jc w:val="left"/>
            </w:pPr>
            <w:r>
              <w:rPr>
                <w:rFonts w:ascii="Arial" w:cs="Arial" w:eastAsia="Arial" w:hAnsi="Arial"/>
                <w:sz w:val="24"/>
                <w:szCs w:val="24"/>
              </w:rPr>
              <w:t xml:space="preserve">4) программное обеспечение по позиции 2.4.5 - если оно разработано для ракет, дальность и полезная нагрузка которых не превышают параметры, указанные в позиции 1.1;</w:t>
            </w:r>
          </w:p>
          <w:p>
            <w:pPr>
              <w:jc w:val="left"/>
            </w:pPr>
            <w:r>
              <w:rPr>
                <w:rFonts w:ascii="Arial" w:cs="Arial" w:eastAsia="Arial" w:hAnsi="Arial"/>
                <w:sz w:val="24"/>
                <w:szCs w:val="24"/>
              </w:rPr>
              <w:t xml:space="preserve">5) программное обеспечение по позиции 2.4.6 - если оно разработано для иных средств доставки, чем указаны в позиции 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2.1, 2.2 или 2.4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II</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Элементы двигательных установок и оборудование</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турбореактивные и турбовентиляторные двигатели: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имеющие все следующие</w:t>
            </w:r>
          </w:p>
          <w:p>
            <w:pPr>
              <w:jc w:val="left"/>
            </w:pPr>
            <w:r>
              <w:rPr>
                <w:rFonts w:ascii="Arial" w:cs="Arial" w:eastAsia="Arial" w:hAnsi="Arial"/>
                <w:sz w:val="24"/>
                <w:szCs w:val="24"/>
              </w:rPr>
              <w:t xml:space="preserve">характеристики:</w:t>
            </w:r>
          </w:p>
          <w:p>
            <w:pPr>
              <w:jc w:val="left"/>
            </w:pPr>
            <w:r>
              <w:rPr>
                <w:rFonts w:ascii="Arial" w:cs="Arial" w:eastAsia="Arial" w:hAnsi="Arial"/>
                <w:sz w:val="24"/>
                <w:szCs w:val="24"/>
              </w:rPr>
              <w:t xml:space="preserve">а) максимальное значение тяги (достигнутое на стендовых испытаниях) более 400 Н, исключая сертифицированные для гражданского применения двигатели с максимальным значением тяги свыше 8890 Н;</w:t>
            </w:r>
          </w:p>
          <w:p>
            <w:pPr>
              <w:jc w:val="left"/>
            </w:pPr>
            <w:r>
              <w:rPr>
                <w:rFonts w:ascii="Arial" w:cs="Arial" w:eastAsia="Arial" w:hAnsi="Arial"/>
                <w:sz w:val="24"/>
                <w:szCs w:val="24"/>
              </w:rPr>
              <w:t xml:space="preserve">б) удельный расход топлива не выше 0,15 кг/Нч, измеренный при максимальной продолжительной мощности на уровне моря в статических условиях использования при стандартной атмосфере, принятой Международной организацией гражданской авиации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"а" позиции 3.1.1.1 максимальная тяга - максимальное значение тяги, достигнутое по результатам стендовых испытаний двигателя конкретного типа. Значение тяги двигателя, сертифицированного для гражданского применения, будет равно или меньше максимальной тяги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разработанные или модифицированные для средств доставки, указанных в позиции 1.1 или 19.1.2, независимо от тяги или удельного расхода топлива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w:t>
            </w:r>
          </w:p>
          <w:p>
            <w:pPr>
              <w:jc w:val="left"/>
            </w:pPr>
            <w:r>
              <w:rPr>
                <w:rFonts w:ascii="Arial" w:cs="Arial" w:eastAsia="Arial" w:hAnsi="Arial"/>
                <w:sz w:val="24"/>
                <w:szCs w:val="24"/>
              </w:rPr>
              <w:t xml:space="preserve">8412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Двигатели, указанные в позиции 3.1.1, могут экспортироваться как в составе пилотируемых летательных аппаратов, так и в качестве запасных частей к пилотируемым летательным аппаратам в необходимых для их эксплуатации количествах</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прямоточные воздушно-реактивные двигатели с организацией процесса горения в сверхзвуковом потоке, пульсирующие воздушно-реактивные двигатели и двигатели с комбинированным топливным циклом, включая устройства для регулирования процесса горения, и специально разработанные для них элементы, используемые в средствах доставки, указанных в позициях 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позиции 3.1.2 под двигателями с комбинированным топливным циклом (два или более цикла) понимаются газотурбинные (турбореактивные, турбовинтовые, турбовентиляторные и турбовальные), прямоточные воздушно-реактивные, прямоточные воздушно-реактивные с организацией процесса горения в сверхзвуковом потоке, пульсирующие воздушно-реактивные, импульсные детонирующие, ракетные (жидкостные/твердотопливные и гибридные) двигатели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 сопла ракетных двигателей, элементы изоляции корпусов и сопел, используемых в ракетных двигателях, указанных в позиции 2.1.1.3 или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9;</w:t>
            </w:r>
          </w:p>
          <w:p>
            <w:pPr>
              <w:jc w:val="left"/>
            </w:pPr>
            <w:r>
              <w:rPr>
                <w:rFonts w:ascii="Arial" w:cs="Arial" w:eastAsia="Arial" w:hAnsi="Arial"/>
                <w:sz w:val="24"/>
                <w:szCs w:val="24"/>
              </w:rPr>
              <w:t xml:space="preserve">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Указанные в позиции 3.1.3 элементы изоляции изготовлены из эластомерного листового материала (вулканизованной или подвулканизованной резины), содержащего теплоизолирующий или огнеупорный наполнитель. Компенсаторы напряжения или манжеты могут в определенных случаях относится к элементам изоляции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изоляционных материалов в виде листов или заготовок см. позицию 3.3.2</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стыковки и разделения ступеней, а также отсеки между ступенями, используемые в средствах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См. также позицию 11.1.5</w:t>
            </w:r>
          </w:p>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Механизмы стыковки и разделения, указанные в позиции 3.1.4, могут включать:</w:t>
            </w:r>
          </w:p>
          <w:p>
            <w:pPr>
              <w:jc w:val="left"/>
            </w:pPr>
            <w:r>
              <w:rPr>
                <w:rFonts w:ascii="Arial" w:cs="Arial" w:eastAsia="Arial" w:hAnsi="Arial"/>
                <w:sz w:val="24"/>
                <w:szCs w:val="24"/>
              </w:rPr>
              <w:t xml:space="preserve">- пиротехнические болты, муфты и скобы;</w:t>
            </w:r>
          </w:p>
          <w:p>
            <w:pPr>
              <w:jc w:val="left"/>
            </w:pPr>
            <w:r>
              <w:rPr>
                <w:rFonts w:ascii="Arial" w:cs="Arial" w:eastAsia="Arial" w:hAnsi="Arial"/>
                <w:sz w:val="24"/>
                <w:szCs w:val="24"/>
              </w:rPr>
              <w:t xml:space="preserve">- шариковые фиксаторы;</w:t>
            </w:r>
          </w:p>
          <w:p>
            <w:pPr>
              <w:jc w:val="left"/>
            </w:pPr>
            <w:r>
              <w:rPr>
                <w:rFonts w:ascii="Arial" w:cs="Arial" w:eastAsia="Arial" w:hAnsi="Arial"/>
                <w:sz w:val="24"/>
                <w:szCs w:val="24"/>
              </w:rPr>
              <w:t xml:space="preserve">- кольцевые режущие устройства;</w:t>
            </w:r>
          </w:p>
          <w:p>
            <w:pPr>
              <w:jc w:val="left"/>
            </w:pPr>
            <w:r>
              <w:rPr>
                <w:rFonts w:ascii="Arial" w:cs="Arial" w:eastAsia="Arial" w:hAnsi="Arial"/>
                <w:sz w:val="24"/>
                <w:szCs w:val="24"/>
              </w:rPr>
              <w:t xml:space="preserve">- гибкие линейные кумулятивные заряды (детонирующие удлиненные заряды)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регулирования подачи жидких, суспензированных и гелеобразных топлив (включая окислители), а также специально разработанные для них элементы, используемые в средствах доставки, указанных в позиции 1.1, разработанные или модифицированные для работы в условиях вибрационных перегрузок свыше 10 g (среднеквадратичное значение) в диапазоне частот от 20 Гц до 2 кГц</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82 800 9;</w:t>
            </w:r>
          </w:p>
          <w:p>
            <w:pPr>
              <w:jc w:val="left"/>
            </w:pPr>
            <w:r>
              <w:rPr>
                <w:rFonts w:ascii="Arial" w:cs="Arial" w:eastAsia="Arial" w:hAnsi="Arial"/>
                <w:sz w:val="24"/>
                <w:szCs w:val="24"/>
              </w:rPr>
              <w:t xml:space="preserve">8481 10 190 2;</w:t>
            </w:r>
          </w:p>
          <w:p>
            <w:pPr>
              <w:jc w:val="left"/>
            </w:pPr>
            <w:r>
              <w:rPr>
                <w:rFonts w:ascii="Arial" w:cs="Arial" w:eastAsia="Arial" w:hAnsi="Arial"/>
                <w:sz w:val="24"/>
                <w:szCs w:val="24"/>
              </w:rPr>
              <w:t xml:space="preserve">8481 80 591 0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К указанным в позиции 3.1.5 элементам относятся только следующие сервоклапаны, насосы и газовые турбины:</w:t>
            </w:r>
          </w:p>
          <w:p>
            <w:pPr>
              <w:jc w:val="left"/>
            </w:pPr>
            <w:r>
              <w:rPr>
                <w:rFonts w:ascii="Arial" w:cs="Arial" w:eastAsia="Arial" w:hAnsi="Arial"/>
                <w:sz w:val="24"/>
                <w:szCs w:val="24"/>
              </w:rPr>
              <w:t xml:space="preserve">а)  сервоклапаны, рассчитанные на расход равный или более 24 л/мин при абсолютном давлении равном или более 7 МПа, имеющие время срабатывания исполнительного механизма клапана менее 100 мс;</w:t>
            </w:r>
          </w:p>
          <w:p>
            <w:pPr>
              <w:jc w:val="left"/>
            </w:pPr>
            <w:r>
              <w:rPr>
                <w:rFonts w:ascii="Arial" w:cs="Arial" w:eastAsia="Arial" w:hAnsi="Arial"/>
                <w:sz w:val="24"/>
                <w:szCs w:val="24"/>
              </w:rPr>
              <w:t xml:space="preserve">б) насосы для жидких компонентов топлива с числом оборотов вала на максимальном рабочем режиме, равным или более 8000 об/мин, или с давлением на выходе, равным или более 7 МПа;</w:t>
            </w:r>
          </w:p>
          <w:p>
            <w:pPr>
              <w:jc w:val="left"/>
            </w:pPr>
            <w:r>
              <w:rPr>
                <w:rFonts w:ascii="Arial" w:cs="Arial" w:eastAsia="Arial" w:hAnsi="Arial"/>
                <w:sz w:val="24"/>
                <w:szCs w:val="24"/>
              </w:rPr>
              <w:t xml:space="preserve">в) газовые турбины турбонасосных агрегатов для жидких топлив с числом оборотов вала на максимальном рабочем режиме, равным или более 8000 об/мин.</w:t>
            </w:r>
          </w:p>
          <w:p>
            <w:pPr>
              <w:jc w:val="left"/>
            </w:pPr>
            <w:r>
              <w:rPr>
                <w:rFonts w:ascii="Arial" w:cs="Arial" w:eastAsia="Arial" w:hAnsi="Arial"/>
                <w:sz w:val="24"/>
                <w:szCs w:val="24"/>
              </w:rPr>
              <w:t xml:space="preserve">2. Системы и их элементы, указанные в позиции 3.1.5, могут экспортироваться как составные части ИСЗ</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для гибридных ракетных двигателей, указанных в позиции 2.1.1.3 или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p>
            <w:pPr>
              <w:jc w:val="left"/>
            </w:pPr>
            <w:r>
              <w:rPr>
                <w:rFonts w:ascii="Arial" w:cs="Arial" w:eastAsia="Arial" w:hAnsi="Arial"/>
                <w:sz w:val="24"/>
                <w:szCs w:val="24"/>
              </w:rPr>
              <w:t xml:space="preserve">8412 90 200 9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Радиальные шариковые подшипники качения, имеющие все допуски, установленные в соответствии с классом точности 2 или лучше по международному стандарту ISO 492 или его национальному эквиваленту, и все следующие характеристики:</w:t>
            </w:r>
          </w:p>
          <w:p>
            <w:pPr>
              <w:jc w:val="left"/>
            </w:pPr>
            <w:r>
              <w:rPr>
                <w:rFonts w:ascii="Arial" w:cs="Arial" w:eastAsia="Arial" w:hAnsi="Arial"/>
                <w:sz w:val="24"/>
                <w:szCs w:val="24"/>
              </w:rPr>
              <w:t xml:space="preserve">а) внутренний диаметр - от 12 до 50 мм;</w:t>
            </w:r>
          </w:p>
          <w:p>
            <w:pPr>
              <w:jc w:val="left"/>
            </w:pPr>
            <w:r>
              <w:rPr>
                <w:rFonts w:ascii="Arial" w:cs="Arial" w:eastAsia="Arial" w:hAnsi="Arial"/>
                <w:sz w:val="24"/>
                <w:szCs w:val="24"/>
              </w:rPr>
              <w:t xml:space="preserve">б) внешний диаметр - от 25 до 100 мм;</w:t>
            </w:r>
          </w:p>
          <w:p>
            <w:pPr>
              <w:jc w:val="left"/>
            </w:pPr>
            <w:r>
              <w:rPr>
                <w:rFonts w:ascii="Arial" w:cs="Arial" w:eastAsia="Arial" w:hAnsi="Arial"/>
                <w:sz w:val="24"/>
                <w:szCs w:val="24"/>
              </w:rPr>
              <w:t xml:space="preserve">в) ширина - от 10 до 20 мм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w:t>
            </w:r>
          </w:p>
          <w:p>
            <w:pPr>
              <w:jc w:val="left"/>
            </w:pPr>
            <w:r>
              <w:rPr>
                <w:rFonts w:ascii="Arial" w:cs="Arial" w:eastAsia="Arial" w:hAnsi="Arial"/>
                <w:sz w:val="24"/>
                <w:szCs w:val="24"/>
              </w:rPr>
              <w:t xml:space="preserve">8482 10 900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Баки, специально разработанные для жидких или гелеобразных топлив, контролируемых по разделу 4, или других жидких или гелеобразных топлив и используемые в системах, указанных в позиции 1.1.1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Турбовинтовые двигатели, за исключением сертифицированных для гражданского применения двигателей, специально разработанные для средств доставки, указанных в позиции 1.1.2 или 19.1.2, и имеющие максимальную мощность более 10 кВт (измеренную на уровне моря в статических условиях использования при стандартной атмосфере, принятой Международной организацией гражданской авиации (ИКАО), а также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21 000 9;</w:t>
            </w:r>
          </w:p>
          <w:p>
            <w:pPr>
              <w:jc w:val="left"/>
            </w:pPr>
            <w:r>
              <w:rPr>
                <w:rFonts w:ascii="Arial" w:cs="Arial" w:eastAsia="Arial" w:hAnsi="Arial"/>
                <w:sz w:val="24"/>
                <w:szCs w:val="24"/>
              </w:rPr>
              <w:t xml:space="preserve">8411 22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Для целей позиции 3.1.9 турбовинтовой двигатель включает:</w:t>
            </w:r>
          </w:p>
          <w:p>
            <w:pPr>
              <w:jc w:val="left"/>
            </w:pPr>
            <w:r>
              <w:rPr>
                <w:rFonts w:ascii="Arial" w:cs="Arial" w:eastAsia="Arial" w:hAnsi="Arial"/>
                <w:sz w:val="24"/>
                <w:szCs w:val="24"/>
              </w:rPr>
              <w:t xml:space="preserve">а) турбовальный двигатель; и</w:t>
            </w:r>
          </w:p>
          <w:p>
            <w:pPr>
              <w:jc w:val="left"/>
            </w:pPr>
            <w:r>
              <w:rPr>
                <w:rFonts w:ascii="Arial" w:cs="Arial" w:eastAsia="Arial" w:hAnsi="Arial"/>
                <w:sz w:val="24"/>
                <w:szCs w:val="24"/>
              </w:rPr>
              <w:t xml:space="preserve">б) систему механической передачи энергии воздушному винту</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3.1.10.</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сгорания и сопла жидкостных ракетных двигателей, указанных в позиции 2.1.1.3 или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оборудования или материалов, указанных в позициях 3.1.1-3.1.6, 3.1.8-3.1.10 или 3.3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оборудования или материалов, указанных в позициях 3.1.1-3.1.6, 3.1.8-3.1.10 или 3.3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Координатные обкатные станки, которые в соответствии с техническими условиями производителя могут оснащаться числовыми программными устройствами или компьютером (даже в том случае, если они не оснащены ими на момент поставки) и могут обеспечивать одновременное управление контурной обработкой более чем по двум координатным осям, а также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25 000 0;</w:t>
            </w:r>
          </w:p>
          <w:p>
            <w:pPr>
              <w:jc w:val="left"/>
            </w:pPr>
            <w:r>
              <w:rPr>
                <w:rFonts w:ascii="Arial" w:cs="Arial" w:eastAsia="Arial" w:hAnsi="Arial"/>
                <w:sz w:val="24"/>
                <w:szCs w:val="24"/>
              </w:rPr>
              <w:t xml:space="preserve">8462 29 000 0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позицию 3.2.3 не включены станки, которые не могут использоваться в производстве элементов конструкции двигателей (например, корпусов двигателей) для средств доставки, указанных в позиции 1.1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Станки, сочетающие функции вальцовочных и обкатных станков, для целей позиции 3.2.3 рассматриваются какотносящиеся кобкатным станкам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10 000 0;</w:t>
            </w:r>
          </w:p>
          <w:p>
            <w:pPr>
              <w:jc w:val="left"/>
            </w:pPr>
            <w:r>
              <w:rPr>
                <w:rFonts w:ascii="Arial" w:cs="Arial" w:eastAsia="Arial" w:hAnsi="Arial"/>
                <w:sz w:val="24"/>
                <w:szCs w:val="24"/>
              </w:rPr>
              <w:t xml:space="preserve">3801 90 000 9;</w:t>
            </w:r>
          </w:p>
          <w:p>
            <w:pPr>
              <w:jc w:val="left"/>
            </w:pPr>
            <w:r>
              <w:rPr>
                <w:rFonts w:ascii="Arial" w:cs="Arial" w:eastAsia="Arial" w:hAnsi="Arial"/>
                <w:sz w:val="24"/>
                <w:szCs w:val="24"/>
              </w:rPr>
              <w:t xml:space="preserve">3920;</w:t>
            </w:r>
          </w:p>
          <w:p>
            <w:pPr>
              <w:jc w:val="left"/>
            </w:pPr>
            <w:r>
              <w:rPr>
                <w:rFonts w:ascii="Arial" w:cs="Arial" w:eastAsia="Arial" w:hAnsi="Arial"/>
                <w:sz w:val="24"/>
                <w:szCs w:val="24"/>
              </w:rPr>
              <w:t xml:space="preserve">7018 20 000 0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Указанная в позиции 3.3.1 внутренняя облицовка, служащая для соединения заряда твердого топлива и изолирующего вкладыша с корпусом двигателя, представляет собой, как правило, материал на основе жидкого полимера, содержащий огнеупорный или теплоизолирующий наполнитель (например, композиция из углерода и полибутадиена с гидроксильными концевыми группами), наносимый на внутреннюю поверхность корпуса распылением или повторным наложением слоев</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Изоляционный материал в виде заготовок, используемый для корпусов ракетных двигателей, указанных в позиции 2.1.1.3 или специально разработанная для ракетных двигателей, указанных в позиции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10 000 0;</w:t>
            </w:r>
          </w:p>
          <w:p>
            <w:pPr>
              <w:jc w:val="left"/>
            </w:pPr>
            <w:r>
              <w:rPr>
                <w:rFonts w:ascii="Arial" w:cs="Arial" w:eastAsia="Arial" w:hAnsi="Arial"/>
                <w:sz w:val="24"/>
                <w:szCs w:val="24"/>
              </w:rPr>
              <w:t xml:space="preserve">3801 90 000 9;</w:t>
            </w:r>
          </w:p>
          <w:p>
            <w:pPr>
              <w:jc w:val="left"/>
            </w:pPr>
            <w:r>
              <w:rPr>
                <w:rFonts w:ascii="Arial" w:cs="Arial" w:eastAsia="Arial" w:hAnsi="Arial"/>
                <w:sz w:val="24"/>
                <w:szCs w:val="24"/>
              </w:rPr>
              <w:t xml:space="preserve">3920;</w:t>
            </w:r>
          </w:p>
          <w:p>
            <w:pPr>
              <w:jc w:val="left"/>
            </w:pPr>
            <w:r>
              <w:rPr>
                <w:rFonts w:ascii="Arial" w:cs="Arial" w:eastAsia="Arial" w:hAnsi="Arial"/>
                <w:sz w:val="24"/>
                <w:szCs w:val="24"/>
              </w:rPr>
              <w:t xml:space="preserve">7018 20 000 0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Изоляционный материал, указанный в позиции 3.3.2, предназначенный для применения в элементах ракетного двигателя, таких, как корпус, входная часть сопла и диафрагма корпуса, представляет собой эластомерный листовой материал (вулканизованную или подвулканизованную резину), содержащий теплоизолирующий или огнеупорный наполнитель. Компенсаторы напряжения и защитные манжеты могут в определенных случаях относится к элементам изоляции, указанным в позиции 3.1.3, и изготавливаться из такого материала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и координатных обкатных станков, указанных в позициях 3.2.1 или 3.2.3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позициях 3.1.1, 3.1.2, 3.1.4, 3.1.5, 3.1.6 или 3.1.9</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Программное обеспечение, специально разработанное или модифицированное для использования двигателей, указанных в позиции 3.1.1, может экспортироваться как в составе пилотируемого летательного аппарата, так и отдельно от него.</w:t>
            </w:r>
          </w:p>
          <w:p>
            <w:pPr>
              <w:jc w:val="left"/>
            </w:pPr>
            <w:r>
              <w:rPr>
                <w:rFonts w:ascii="Arial" w:cs="Arial" w:eastAsia="Arial" w:hAnsi="Arial"/>
                <w:sz w:val="24"/>
                <w:szCs w:val="24"/>
              </w:rPr>
              <w:t xml:space="preserve">2. Программное обеспечение, специально разработанное или модифицированное для использования в системах регулирования подачи жидких топлив, указанных в позиции 3.1.5, может экспортироваться как в составе ИСЗ, так и отдельно от него</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указанного в позициях 3.1.2, 3.1.3 или 3.1.4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материалов или программного обеспечения, указанных в позициях 3.1.1- 3.1.6, 3.1.8-3.1.10, 3.2, 3.3 или 3.4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Топлива и химикаты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Регистрационные номера по CAS, присвоенные химическим соединениям, включенным в позицию 4.3, рассматриваются как технические примечания и используются в соответствии с пунктом 8 Примечаний к Списку</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Смесевые топлива и смесевые топлива, полученные в результате модификации двухосновных топлив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[CAS 302-01-2], имеющий концентрацию более 70%</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гидразина: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Монометилгидразин [CAS 60-34-4] (амидол)</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Несимметричный диметилгидразин</w:t>
            </w:r>
          </w:p>
          <w:p>
            <w:pPr>
              <w:jc w:val="left"/>
            </w:pPr>
            <w:r>
              <w:rPr>
                <w:rFonts w:ascii="Arial" w:cs="Arial" w:eastAsia="Arial" w:hAnsi="Arial"/>
                <w:sz w:val="24"/>
                <w:szCs w:val="24"/>
              </w:rPr>
              <w:t xml:space="preserve">[CAS 5714-7] (гептил)</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Триметилгидразин [CAS 1741-01-1]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Тетраметилгидразин [CAS 6415-12-9]</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N,N-диаллилгидразин [CAS 5164-11-4]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Аллилгидразин [CAS 7422-78-8]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Этилендигидразин [CAS 6068-98-0]</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мононитрат [CAS 13464-97-6]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Метилгидразиннитрат [CAS 29674-96-2]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4.3.2.2.10.</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Монометилгидразиндинитрат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Несимметричный диметилгидразиннитрат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1,1-Диэтилгидразиннитрат/1,2-Диэтилгидразиннитрат [CAS 363453-17-2]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3,6-дигидразинотетразин нитрат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2-гидроксиэтилгидразиннитрат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динитрат [CAS 13464-98-7]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Гидразинперхлорат [CAS 27978-54-7]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Гидразиндиперхлорат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Гидразиназид [CAS 14546-44-2]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1,1-Диметилгидразиназид [CAS 227955-52-4]</w:t>
            </w:r>
          </w:p>
          <w:p>
            <w:pPr>
              <w:jc w:val="left"/>
            </w:pPr>
            <w:r>
              <w:rPr>
                <w:rFonts w:ascii="Arial" w:cs="Arial" w:eastAsia="Arial" w:hAnsi="Arial"/>
                <w:sz w:val="24"/>
                <w:szCs w:val="24"/>
              </w:rPr>
              <w:t xml:space="preserve">1,2-Диметилгидразиназид [CAS 299177-50-7]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4.3.2.2.20.</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Дигидразиндиимидооксалат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3,6-дигидразинотетразин нитрат называется также 1,4-дигидразин нитрат</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Алюминиевый порошок [CAS 7429-90-5] в виде однородных сферических или сфероидальных частиц размером менее 20010</w:t>
            </w:r>
            <w:r>
              <w:rPr>
                <w:rFonts w:ascii="Arial" w:cs="Arial" w:eastAsia="Arial" w:hAnsi="Arial"/>
                <w:sz w:val="24"/>
                <w:szCs w:val="24"/>
              </w:rPr>
              <w:t xml:space="preserve">-6</w:t>
            </w:r>
            <w:r>
              <w:rPr>
                <w:rFonts w:ascii="Arial" w:cs="Arial" w:eastAsia="Arial" w:hAnsi="Arial"/>
                <w:sz w:val="24"/>
                <w:szCs w:val="24"/>
              </w:rPr>
              <w:t xml:space="preserve"> м (200 мкм) и содержанием алюминия по весу не ниже 97%, в котором по крайней мере 10% общего веса составляют частицы размером менее 63 мкм, определенным в соответствии с международным стандартом ISO 2591-1:1988 либо его национальным эквивалентом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Размер частицы 63 мкм (по международному стандарту ISO R-565) соответствует 250 меш (по методике "Tyler") или 230 меш (по стандартной методике ASTM E-11), где меш - число отверстий на линейный дюйм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Порошки с содержанием 97% или более по весу любого из следующих металлов: цирконий [CAS 7440-67-7], бериллий [CAS 7440-41-7], магний [CAS 7439-95-4] или их сплавов, если не менее 90% общего числа частиц или общего веса порошков составляют имеющие сферическую, сфероидальную, чешуйчатую, гранулированную или полученную распылением форму частицы размером менее 60 мкм, определяемым с помощью таких методов измерения, как просеивание, лазерная дифракция или оптическое сканирование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w:t>
            </w:r>
          </w:p>
          <w:p>
            <w:pPr>
              <w:jc w:val="left"/>
            </w:pPr>
            <w:r>
              <w:rPr>
                <w:rFonts w:ascii="Arial" w:cs="Arial" w:eastAsia="Arial" w:hAnsi="Arial"/>
                <w:sz w:val="24"/>
                <w:szCs w:val="24"/>
              </w:rPr>
              <w:t xml:space="preserve">8109 21 000 0;</w:t>
            </w:r>
          </w:p>
          <w:p>
            <w:pPr>
              <w:jc w:val="left"/>
            </w:pPr>
            <w:r>
              <w:rPr>
                <w:rFonts w:ascii="Arial" w:cs="Arial" w:eastAsia="Arial" w:hAnsi="Arial"/>
                <w:sz w:val="24"/>
                <w:szCs w:val="24"/>
              </w:rPr>
              <w:t xml:space="preserve">8112 12 000 0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Цирконий с природным содержанием гафния [CAS 7440-58-6] в цирконии (обычно от 2 до 7%) считается цирконием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порошки бора [CAS 7440-42-8] или его сплавов с содержанием бора по весу 85% или более, если не менее 90% общего числа частиц или общего веса порошков составляют имеющие сферическую, сфероидальную, чешуйчатую, гранулированную или полученную распылением форму частицы размером менее 60 мкм, определяемым с помощью таких методов измерения, как просеивание, лазерная дифракция или оптическое сканирование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При многомодальном распределении частиц (например, порошки с различным размером зерна), в котором одна или более мод попадают в область контроля, контролируется весь порошок</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Высокоэнергетические вещества, используемые в средствах доставки, указанных в позициях 1.1 или 19.1: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12 700 0;</w:t>
            </w:r>
          </w:p>
          <w:p>
            <w:pPr>
              <w:jc w:val="left"/>
            </w:pPr>
            <w:r>
              <w:rPr>
                <w:rFonts w:ascii="Arial" w:cs="Arial" w:eastAsia="Arial" w:hAnsi="Arial"/>
                <w:sz w:val="24"/>
                <w:szCs w:val="24"/>
              </w:rPr>
              <w:t xml:space="preserve">2710 19 210 0;</w:t>
            </w:r>
          </w:p>
          <w:p>
            <w:pPr>
              <w:jc w:val="left"/>
            </w:pPr>
            <w:r>
              <w:rPr>
                <w:rFonts w:ascii="Arial" w:cs="Arial" w:eastAsia="Arial" w:hAnsi="Arial"/>
                <w:sz w:val="24"/>
                <w:szCs w:val="24"/>
              </w:rPr>
              <w:t xml:space="preserve">2804 50 100 0;</w:t>
            </w:r>
          </w:p>
          <w:p>
            <w:pPr>
              <w:jc w:val="left"/>
            </w:pPr>
            <w:r>
              <w:rPr>
                <w:rFonts w:ascii="Arial" w:cs="Arial" w:eastAsia="Arial" w:hAnsi="Arial"/>
                <w:sz w:val="24"/>
                <w:szCs w:val="24"/>
              </w:rPr>
              <w:t xml:space="preserve">2901 10 000 9;</w:t>
            </w:r>
          </w:p>
          <w:p>
            <w:pPr>
              <w:jc w:val="left"/>
            </w:pPr>
            <w:r>
              <w:rPr>
                <w:rFonts w:ascii="Arial" w:cs="Arial" w:eastAsia="Arial" w:hAnsi="Arial"/>
                <w:sz w:val="24"/>
                <w:szCs w:val="24"/>
              </w:rPr>
              <w:t xml:space="preserve">2902 11 000 0;</w:t>
            </w:r>
          </w:p>
          <w:p>
            <w:pPr>
              <w:jc w:val="left"/>
            </w:pPr>
            <w:r>
              <w:rPr>
                <w:rFonts w:ascii="Arial" w:cs="Arial" w:eastAsia="Arial" w:hAnsi="Arial"/>
                <w:sz w:val="24"/>
                <w:szCs w:val="24"/>
              </w:rPr>
              <w:t xml:space="preserve">2902 19 000 0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смеси, включающие в себя твердые и жидкие компоненты (например, боросодержащая суспензия), имеющие удельную теплоту сгорания 40·106 Дж/кг или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высокоэнергетические топлива и топливные добавки (например, кубаны, ионные растворы, JP-10), имеющие удельную теплоту сгорания 37,5•10</w:t>
            </w:r>
            <w:r>
              <w:rPr>
                <w:rFonts w:ascii="Arial" w:cs="Arial" w:eastAsia="Arial" w:hAnsi="Arial"/>
                <w:sz w:val="24"/>
                <w:szCs w:val="24"/>
              </w:rPr>
              <w:t xml:space="preserve">9</w:t>
            </w:r>
            <w:r>
              <w:rPr>
                <w:rFonts w:ascii="Arial" w:cs="Arial" w:eastAsia="Arial" w:hAnsi="Arial"/>
                <w:sz w:val="24"/>
                <w:szCs w:val="24"/>
              </w:rPr>
              <w:t xml:space="preserve"> Дж/м</w:t>
            </w:r>
            <w:r>
              <w:rPr>
                <w:rFonts w:ascii="Arial" w:cs="Arial" w:eastAsia="Arial" w:hAnsi="Arial"/>
                <w:sz w:val="24"/>
                <w:szCs w:val="24"/>
              </w:rPr>
              <w:t xml:space="preserve">3</w:t>
            </w:r>
            <w:r>
              <w:rPr>
                <w:rFonts w:ascii="Arial" w:cs="Arial" w:eastAsia="Arial" w:hAnsi="Arial"/>
                <w:sz w:val="24"/>
                <w:szCs w:val="24"/>
              </w:rPr>
              <w:t xml:space="preserve"> или более, измеряемую при температуре 20 °С и атмосферном давлении, равном 101,325 кПа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4.3.2.6.2 не контролируются переработанные нефтяные дистилляты и биотоплива, включая топлива для двигателей, сертифицированных для применения в гражданской авиации, кроме специально разработанных для средств доставки, определенных в позиции 1.1 или 19.1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Заменитель горючего гидразин:</w:t>
            </w:r>
          </w:p>
          <w:p>
            <w:pPr>
              <w:jc w:val="left"/>
            </w:pPr>
            <w:r>
              <w:rPr>
                <w:rFonts w:ascii="Arial" w:cs="Arial" w:eastAsia="Arial" w:hAnsi="Arial"/>
                <w:sz w:val="24"/>
                <w:szCs w:val="24"/>
              </w:rPr>
              <w:t xml:space="preserve">1,2-Диметиламиноэтилазид [CAS 86147-04-8]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"окислитель/горючее":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перхлоратов, хлоратов или хроматов с металлическими порошками или другими высокоэнергетическими компонентами топлива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 используемые для жидких ракетных топлив: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Азотистый ангидрид (динитроген триоксид) [CAS 10544-73-7]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Двуокись азота/четырехокись азота (нитроген диоксид [CAS 10102-44-0]/динитроген тетраоксид [CAS 10544-72-6])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Азотный ангидрид (динитроген пентоксид [CAS 10102-03-1])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Смешанные оксиды азота (MON)</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Смешанные оксиды азота (MON) являются растворами окиси азота (NO) в двуокиси азота/четырехокиси азота (NO</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 которые могут использоваться в средствах доставки, определенных в позиции 1.1 или 19.1. Существует ряд смесей, которые могут обозначаться как MONi или MONij, где "i" и "j" - целые числа, представляющие процентное содержание по весу окиси азота в этих смесях (например, смесь MON3 содержит в своем составе 3% окиси азота, а MON25 - 25%. Верхней границей является MON40 с содержанием 40% окиси азота (по весу)</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Ингибированная красная дымящаяся азотная кислота [CAS 8007-58-7]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2808 00 000 0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состоящие из фтора и одного или более других галогенов, кислорода или азота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Примечение:</w:t>
            </w:r>
          </w:p>
          <w:p>
            <w:pPr>
              <w:jc w:val="left"/>
            </w:pPr>
            <w:r>
              <w:rPr>
                <w:rFonts w:ascii="Arial" w:cs="Arial" w:eastAsia="Arial" w:hAnsi="Arial"/>
                <w:sz w:val="24"/>
                <w:szCs w:val="24"/>
              </w:rPr>
              <w:t xml:space="preserve">По позиции 4.3.4.1.6 не контролируется газообразный трифторид азота (NF3) [CAS 7783-54-2] как непригодный для использования в средствах доставки, определенных в позиции 1.1 или 19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 используемые для твердых ракетных топлив: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Перхлорат аммония [CAS 7790-98-9]</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2829 90 100 0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Динитрамид аммония [CAS 140456-78-6]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2842 90 800 0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Нитроамины: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Циклотетраметилентетранитрамин (октоген) [CAS 2691-41-0]</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2933 69 800 0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Циклотриметилентринитрамин (гексоген) [CAS 121-82-4]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2933 69 100 0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нитроформиат [CAS 20773-28-8]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2,4,6,8,10,12-Гексанитрогексаазаизовюрцитан [CAS 135285-90-4]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Полибутадиен с карбоксильными концевыми группами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Полибутадиен с гидроксильными концевыми группами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на основе глицидилазида, в том числе с гидроксильными концевыми группами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Сополимер бутадиена и акриловой кислоты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Сополимер бутадиена, акриловой кислоты и акрилонитрила [CAS 25265-19-4/CAS 68891-50-9]</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4002 59 000 0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политетрагидрофуран полиэтиленгликоль</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3907 29 100 0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Политетрагидрофуран полиэтиленгликоль - продукт блоксополимеризаци поли-1,4-бутандиола [CAS 110-63-4] и полиэтиленгликоля [CAS 25322-68-3]</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Полиглицидилнитрат [CAS 27814-48-8]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3907 21 000 9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топливные компоненты и добавки: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Карбораны, декабораны, пентабораны и их производные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90 100 0;</w:t>
            </w:r>
          </w:p>
          <w:p>
            <w:pPr>
              <w:jc w:val="left"/>
            </w:pPr>
            <w:r>
              <w:rPr>
                <w:rFonts w:ascii="Arial" w:cs="Arial" w:eastAsia="Arial" w:hAnsi="Arial"/>
                <w:sz w:val="24"/>
                <w:szCs w:val="24"/>
              </w:rPr>
              <w:t xml:space="preserve">2850 00 200 0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Отвердители: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 (1-(2-метил)азиридинил) фосфиноксид [CAS 57-39-6]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2933 99 800 8</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"Тепанол" - продукт реакции глицидного спирта с тетраэтиленпентамином и акрилонитрилом [CAS 68412-46-4]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"Тепан" - продукт реакции тетраэтиленпентамина с акрилонитрилом [CAS 68412-45-3]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1,1',1'-тримезол-трис(2-этилазиридин) [CAS 7722-73-8]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2933 99 800 8</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Многофункциональные азиридинамиды изофталевой, тримезиновой, изоциануровой или триметиладипиновой кислот с 2-метилазиридиновой или 2-этилазиридиновой группой</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2933 99 800 8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4.3.6.2.5 контролируется:</w:t>
            </w:r>
          </w:p>
          <w:p>
            <w:pPr>
              <w:jc w:val="left"/>
            </w:pPr>
            <w:r>
              <w:rPr>
                <w:rFonts w:ascii="Arial" w:cs="Arial" w:eastAsia="Arial" w:hAnsi="Arial"/>
                <w:sz w:val="24"/>
                <w:szCs w:val="24"/>
              </w:rPr>
              <w:t xml:space="preserve">а) 1,1'-изофталоил-бис(2-метилазиридин) [CAS 7652-64-4];</w:t>
            </w:r>
          </w:p>
          <w:p>
            <w:pPr>
              <w:jc w:val="left"/>
            </w:pPr>
            <w:r>
              <w:rPr>
                <w:rFonts w:ascii="Arial" w:cs="Arial" w:eastAsia="Arial" w:hAnsi="Arial"/>
                <w:sz w:val="24"/>
                <w:szCs w:val="24"/>
              </w:rPr>
              <w:t xml:space="preserve">б) 2,4,6-трис(2-этил-1-азиридинил)-1,3,5-триазин [CAS 18924-91-9];</w:t>
            </w:r>
          </w:p>
          <w:p>
            <w:pPr>
              <w:jc w:val="left"/>
            </w:pPr>
            <w:r>
              <w:rPr>
                <w:rFonts w:ascii="Arial" w:cs="Arial" w:eastAsia="Arial" w:hAnsi="Arial"/>
                <w:sz w:val="24"/>
                <w:szCs w:val="24"/>
              </w:rPr>
              <w:t xml:space="preserve">в) 1,1'-триметиладипоилбис(2-этилазиридин) [CAS 71463-62-2]</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Катализаторы реакции отверждения: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трифенил висмута [CAS 603-33-8]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регулирующие скорость горения топлива, являющиеся производными ферроцена: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Катоцин [CAS 37206-42-1]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Этилферроцен [CAS 1273-89-8]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Пропилферроцен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n-Бутилферроцен [CAS 31904-29-7]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Пентилферроцен [CAS 1274-00-6]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Дициклопентилферроцен [CAS 125861-17-8]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Дициклогексилферроцен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Диэтилферроцен [CAS 1273-97-8]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Дипропилферроцен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4.3.6.4.10.</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Дибутилферроцен [CAS 1274-08-4]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Дигексилферроцен [CAS 93894-59-8]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Ацетилферроцен [CAS 1271-55-2]/ 1,1' -диацетилферроцен [CAS 1273-94-5]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ферроценкарбоновые кислоты [CAS 1271-42-7], [CAS1293-87-4]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Бутацин [CAS 125856-62-4]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производные ферроцена, регулирующие скорость горения ракетного топлива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4.3.6.4.15 не контролируются производные ферроцена, которые содержат шесть углеродных ароматических функциональных групп, связанных с молекулой ферроцена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Сложные эфиры и пластификаторы: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Триэтиленгликольдинитрат [CAS 111-22-8]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Триметилолэтантринитрат [CAS 3032-55-1]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1,2,4-бутантриолтринитрат [CAS 6659-60-5]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Диэтиленгликольдинитрат [CAS 693-21-0]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4,5-диазидометил-2-метил-1,2,3-триазол</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Пластификаторы на основе нитратоэтилнитрамина: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Метил-нитратоэтилнитрамин [CAS 17096-47-8]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Этил-нитратоэтилнитрамин [CAS 85068-73-1]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4.3.6.5.6.3.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Бутил-нитратоэтилнитрамин [CAS 85068-73-1]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Пластификаторы на основединитропропила: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4.3.6.5.7.1.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Бис(2,2-динитропропил) ацеталь [CAS 5108-69-0]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4.3.6.5.7.2.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Бис(2,2-динитропропил) формаль [CAS 5917-61-3]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Стабилизаторы: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2-нитродифениламин [CAS 119-75-5]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2921 44 000 0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N-метил-п-нитроанилин [CAS 100-15-2]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2921 42 000 9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Гелеобразные топлива, специально разработанные для использования в средствах доставки, указанных в позициях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Гелеобразное топливо - это горючее или окислитель, в состав которых входят огеливающие агенты, такие как силикаты, каолин (глина), углерод или какие-либо полимерные огеливающие агенты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материалов, указанных в позиции 4.3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Производство топлива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обслуживания или приемочных испытаний жидких топлив и их компонентов, указанных в разделе 4, и специально разработанные для него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иное, чем указанное в позиции 5.2.3, для производства, обслуживания, смешивания, отверждения, заливки, прессования, механической обработки, экструзии или приемочных испытаний твердых топлив и их компонентов, указанных в разделе 4, и специально разработанные для него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для него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периодического действия, способные осуществлять смешивание компонентов в вакууме в интервале давлений от 0 до 13,326 кПа (0,13 атм), оборудованные аппаратурой регулирования температуры в смесительной камере и имеющие все следующие характеристики:</w:t>
            </w:r>
          </w:p>
          <w:p>
            <w:pPr>
              <w:jc w:val="left"/>
            </w:pPr>
            <w:r>
              <w:rPr>
                <w:rFonts w:ascii="Arial" w:cs="Arial" w:eastAsia="Arial" w:hAnsi="Arial"/>
                <w:sz w:val="24"/>
                <w:szCs w:val="24"/>
              </w:rPr>
              <w:t xml:space="preserve">а) общую вместимость 110 л и более;</w:t>
            </w:r>
          </w:p>
          <w:p>
            <w:pPr>
              <w:jc w:val="left"/>
            </w:pPr>
            <w:r>
              <w:rPr>
                <w:rFonts w:ascii="Arial" w:cs="Arial" w:eastAsia="Arial" w:hAnsi="Arial"/>
                <w:sz w:val="24"/>
                <w:szCs w:val="24"/>
              </w:rPr>
              <w:t xml:space="preserve">б) минимум один замешивающий привод, расположенный не по центру смесителя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8479 82 000 0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позиции 5.2.3.1 термин "один замешивающий привод" не относится к деагломераторам или ножевым мельницам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непрерывного действия, способные осуществлять смешивание компонентов в вакууме в интервале давлений от 0 до 13,326 кПа (0,13 атм), оборудованные аппаратурой регулирования температуры в смесительной камере и имеющие любую из следующих характеристик:</w:t>
            </w:r>
          </w:p>
          <w:p>
            <w:pPr>
              <w:jc w:val="left"/>
            </w:pPr>
            <w:r>
              <w:rPr>
                <w:rFonts w:ascii="Arial" w:cs="Arial" w:eastAsia="Arial" w:hAnsi="Arial"/>
                <w:sz w:val="24"/>
                <w:szCs w:val="24"/>
              </w:rPr>
              <w:t xml:space="preserve">а) наличие двух или более замешивающих приводов;</w:t>
            </w:r>
          </w:p>
          <w:p>
            <w:pPr>
              <w:jc w:val="left"/>
            </w:pPr>
            <w:r>
              <w:rPr>
                <w:rFonts w:ascii="Arial" w:cs="Arial" w:eastAsia="Arial" w:hAnsi="Arial"/>
                <w:sz w:val="24"/>
                <w:szCs w:val="24"/>
              </w:rPr>
              <w:t xml:space="preserve">б) наличие одного вала, совершающего одновременно вращательное и возвратно поступательное в осевом направлении движения, и перемешивающих зубьев, находящихся на валу и на внутренней поверхности корпуса смесительной камеры (червячные и роторно-червячные смесители)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8479 82 000 0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Мельницы с проточным энергоносителем для дробления или помола материалов, указанных в разделе 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8479 82 000 0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используемое для получения в контролируемой среде металлических порошков, указанных в позициях 4.3.2.3, 4.3.2.4 или 4.3.2.5, включая: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Плазматроны (высокочастотные электродуговые) с организацией процесса в среде аргона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8543 70 800 0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Электровзрывные установки с организацией процесса в среде аргона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8543 70 800 0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алюминиевых порошков распылением расплава в инертной среде (например, в азоте)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В позицию 5.2.3 включены только смесители периодического и непрерывного</w:t>
            </w:r>
          </w:p>
          <w:p>
            <w:pPr>
              <w:jc w:val="left"/>
            </w:pPr>
            <w:r>
              <w:rPr>
                <w:rFonts w:ascii="Arial" w:cs="Arial" w:eastAsia="Arial" w:hAnsi="Arial"/>
                <w:sz w:val="24"/>
                <w:szCs w:val="24"/>
              </w:rPr>
              <w:t xml:space="preserve">действия, а также мельницы с проточным энергоносителем, используемые для производства твердых топлив или их компонентов, указанных в разделе 4.</w:t>
            </w:r>
          </w:p>
          <w:p>
            <w:pPr>
              <w:jc w:val="left"/>
            </w:pPr>
            <w:r>
              <w:rPr>
                <w:rFonts w:ascii="Arial" w:cs="Arial" w:eastAsia="Arial" w:hAnsi="Arial"/>
                <w:sz w:val="24"/>
                <w:szCs w:val="24"/>
              </w:rPr>
              <w:t xml:space="preserve">2. Производственное оборудование, предназначенное для получения металлических порошков, не указанное в позиции 5.2.3.4, оценивается в соответствии с позицией 5.2.2</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позиции 5.2, для производства и переработки материалов, указанных в разделе 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позиции 5.2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Производство композиционных материалов конструкционного назначения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композиционных материалов, волокон, препрегов или преформ, используемых в средствах доставки, указанных в позиции 1.1, 19.1.1 или 19.1.2, а также специально разработанные для него элементы и вспомогательные приспособления: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намотки или выкладки волокна/жгута, а также системы управления ими, в которых движения, связанные с позиционированием, переплетением и намоткой волокон, могут быть скоординированы и запрограммированы по трем и более осям, разработанные для производства конструкций из композиционных материалов объемной или слоистой структуры на основе волокнистых или нитевидных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p>
          <w:p>
            <w:pPr>
              <w:jc w:val="left"/>
            </w:pPr>
            <w:r>
              <w:rPr>
                <w:rFonts w:ascii="Arial" w:cs="Arial" w:eastAsia="Arial" w:hAnsi="Arial"/>
                <w:sz w:val="24"/>
                <w:szCs w:val="24"/>
              </w:rPr>
              <w:t xml:space="preserve">8445 90 000 1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ленты, в которых движения, связанные с позиционированием и укладкой ленты и ее слоев, могут быть скоординированы и запрограммированы по двум и более осям и которые разработаны для производства элементов конструкций летательных аппаратов и ракет из композиционных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 21 000 0;</w:t>
            </w:r>
          </w:p>
          <w:p>
            <w:pPr>
              <w:jc w:val="left"/>
            </w:pPr>
            <w:r>
              <w:rPr>
                <w:rFonts w:ascii="Arial" w:cs="Arial" w:eastAsia="Arial" w:hAnsi="Arial"/>
                <w:sz w:val="24"/>
                <w:szCs w:val="24"/>
              </w:rPr>
              <w:t xml:space="preserve">8447 90 000 9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В отношении позиций 6.2.1.1 и 6.2.1.2 используется следующее:</w:t>
            </w:r>
          </w:p>
          <w:p>
            <w:pPr>
              <w:jc w:val="left"/>
            </w:pPr>
            <w:r>
              <w:rPr>
                <w:rFonts w:ascii="Arial" w:cs="Arial" w:eastAsia="Arial" w:hAnsi="Arial"/>
                <w:sz w:val="24"/>
                <w:szCs w:val="24"/>
              </w:rPr>
              <w:t xml:space="preserve">а) выкладываемая лента (волокно) представляет собой непрерывную полосу материала в виде ленты, жгута или нити полностью или частично пропитанную смолой (или покрытую сухим порошком, который расплавляется при нагревании);</w:t>
            </w:r>
          </w:p>
          <w:p>
            <w:pPr>
              <w:jc w:val="left"/>
            </w:pPr>
            <w:r>
              <w:rPr>
                <w:rFonts w:ascii="Arial" w:cs="Arial" w:eastAsia="Arial" w:hAnsi="Arial"/>
                <w:sz w:val="24"/>
                <w:szCs w:val="24"/>
              </w:rPr>
              <w:t xml:space="preserve">б) машины для выкладки волокна/жгута и лентоукладочные машины - машины с компьютерным управлением, выполняющие операции с использованием головок для укладки одной или нескольких нитей (жгутов), полос ленты на оправку (основу) в целях изготовления деталей или конструкций. Такие машины могут выполнять обрезку нитей (жгутов), лент и затем возобновлять их выкладку;</w:t>
            </w:r>
          </w:p>
          <w:p>
            <w:pPr>
              <w:jc w:val="left"/>
            </w:pPr>
            <w:r>
              <w:rPr>
                <w:rFonts w:ascii="Arial" w:cs="Arial" w:eastAsia="Arial" w:hAnsi="Arial"/>
                <w:sz w:val="24"/>
                <w:szCs w:val="24"/>
              </w:rPr>
              <w:t xml:space="preserve">в) машины для выкладки волокна/жгута способны укладывать полосу (одну или более) материала шириной 25,4 мм или менее. Это значение относится к минимальной ширине полосы, которую машина способна укладывать;</w:t>
            </w:r>
          </w:p>
          <w:p>
            <w:pPr>
              <w:jc w:val="left"/>
            </w:pPr>
            <w:r>
              <w:rPr>
                <w:rFonts w:ascii="Arial" w:cs="Arial" w:eastAsia="Arial" w:hAnsi="Arial"/>
                <w:sz w:val="24"/>
                <w:szCs w:val="24"/>
              </w:rPr>
              <w:t xml:space="preserve">г) лентоукладочные машины способны укладывать полосу (одну или более) материала шириной от 25,4 мм до 304,8 мм. Значения из этого интервала относятся к минимальной ширине лент, которые машина способна укладывать</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Многокоординатные ткацкие машины или машины для плетения, включая приспособления и устройства для плетения, ткачества или переплетения волокон с целью получения многомерных объемных структур, являющихся заготовками для производства конструкций из композиционных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 21 000 0;</w:t>
            </w:r>
          </w:p>
          <w:p>
            <w:pPr>
              <w:jc w:val="left"/>
            </w:pPr>
            <w:r>
              <w:rPr>
                <w:rFonts w:ascii="Arial" w:cs="Arial" w:eastAsia="Arial" w:hAnsi="Arial"/>
                <w:sz w:val="24"/>
                <w:szCs w:val="24"/>
              </w:rPr>
              <w:t xml:space="preserve">8447 90 000 9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По позиции 6.2.1.3 не контролируется текстильное оборудование, немодифицированное для указанного конечного использования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модифицированное для изготовления волокнистых или тканых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полимерных волокон (например, полиакрилонитрильных, вискозных или поликарбоксилановых), включая специальные устройства, предназначенные для вытяжки волокон при нагреве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8444 00 100 0;</w:t>
            </w:r>
          </w:p>
          <w:p>
            <w:pPr>
              <w:jc w:val="left"/>
            </w:pPr>
            <w:r>
              <w:rPr>
                <w:rFonts w:ascii="Arial" w:cs="Arial" w:eastAsia="Arial" w:hAnsi="Arial"/>
                <w:sz w:val="24"/>
                <w:szCs w:val="24"/>
              </w:rPr>
              <w:t xml:space="preserve">8445 90 000 9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осаждения паров химических элементов или их соединений на нагретые волокнистые подложки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8417 80 700 0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получения тугоплавких керамических волокон (например, из оксида алюминия) по мокрому способу</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модифицированное для специальной поверхностной обработки волокон или производства препрегов и преформ, включающее валки, натяжные устройства, оборудование для нанесения покрытий, резки и вырубки заготовок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19 000 9;</w:t>
            </w:r>
          </w:p>
          <w:p>
            <w:pPr>
              <w:jc w:val="left"/>
            </w:pPr>
            <w:r>
              <w:rPr>
                <w:rFonts w:ascii="Arial" w:cs="Arial" w:eastAsia="Arial" w:hAnsi="Arial"/>
                <w:sz w:val="24"/>
                <w:szCs w:val="24"/>
              </w:rPr>
              <w:t xml:space="preserve">8477 59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Примерами элементов и приспособлений для оборудования, указанного в позиции 6.2.1, в том числе являются шаблоны, оправки, матрицы, зажимные приспособления и оснастка, предназначенные для формования, пропитки, отверждения заготовок, спекания или соединения композиционных материалов объемной и слоистой структуры и изделий из них</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позиции 6.2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6.2 или 6.4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7. Пиролитическое осаждение и уплотнение</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Форсунки, специально разработанные для процессов, указанных в позиции 7.5.1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имеющие все следующие характеристики:</w:t>
            </w:r>
          </w:p>
          <w:p>
            <w:pPr>
              <w:jc w:val="left"/>
            </w:pPr>
            <w:r>
              <w:rPr>
                <w:rFonts w:ascii="Arial" w:cs="Arial" w:eastAsia="Arial" w:hAnsi="Arial"/>
                <w:sz w:val="24"/>
                <w:szCs w:val="24"/>
              </w:rPr>
              <w:t xml:space="preserve">а) максимальное рабочее давление равное или более 69 МПа;</w:t>
            </w:r>
          </w:p>
          <w:p>
            <w:pPr>
              <w:jc w:val="left"/>
            </w:pPr>
            <w:r>
              <w:rPr>
                <w:rFonts w:ascii="Arial" w:cs="Arial" w:eastAsia="Arial" w:hAnsi="Arial"/>
                <w:sz w:val="24"/>
                <w:szCs w:val="24"/>
              </w:rPr>
              <w:t xml:space="preserve">б) разработанные для достижения и поддержания контролируемой температуры от 600 ºС и выше;</w:t>
            </w:r>
          </w:p>
          <w:p>
            <w:pPr>
              <w:jc w:val="left"/>
            </w:pPr>
            <w:r>
              <w:rPr>
                <w:rFonts w:ascii="Arial" w:cs="Arial" w:eastAsia="Arial" w:hAnsi="Arial"/>
                <w:sz w:val="24"/>
                <w:szCs w:val="24"/>
              </w:rPr>
              <w:t xml:space="preserve">в) имеющие рабочую камеру с внутренним диаметром 254 мм 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90 001 7;</w:t>
            </w:r>
          </w:p>
          <w:p>
            <w:pPr>
              <w:jc w:val="left"/>
            </w:pPr>
            <w:r>
              <w:rPr>
                <w:rFonts w:ascii="Arial" w:cs="Arial" w:eastAsia="Arial" w:hAnsi="Arial"/>
                <w:sz w:val="24"/>
                <w:szCs w:val="24"/>
              </w:rPr>
              <w:t xml:space="preserve">8462 90 009 6</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для химического осаждения из паровой фазы, разработанные или модифицированные для уплотнения углерод-углеродных композиционных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8417 80 700 0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не указанное в позициях 7.2.2 или 7.2.3, разработанное или модифицированное для уплотнения и пиролиза композиционных материалов сопел ракетных двигателей и наконечников возвращаемых аппаратов (головных частей), включающее средства контроля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8417 80 700 0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позициях 7.2.2, 7.2.3 или 7.2.4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получения материалов пиролитическим способом, путем подачи на подложку газовой струи, содержащей вещества, разлагающиеся в диапазоне температур от 1300 ºС до 2900 ºС при давлениях от 130 Па (1 мм рт. ст.) до 20 кПа (150 мм рт. ст.), включая подготовку газовой среды необходимого состава, выбор скорости ее подачи и других технологических параметров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либо использования оборудования или программного обеспечения, указанных в позициях 7.2 или 7.4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8. Конструкционные материалы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из композиционных материалов (объемной и слоистой структуры), специально разработанные для использования в средствах доставки, указанных в позиции 1.1, 19.1.1 или 19.1.2, и системах, указанных в позиции 2.1 или 20.1, а также изделия, включающие эти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7019 72 000 9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из перенасыщенных пиролизованных (то есть углерод-углеродных) материалов, разработанные для ракет и используемые в средствах доставки, указанных в позиции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6815 13 000 0;</w:t>
            </w:r>
          </w:p>
          <w:p>
            <w:pPr>
              <w:jc w:val="left"/>
            </w:pPr>
            <w:r>
              <w:rPr>
                <w:rFonts w:ascii="Arial" w:cs="Arial" w:eastAsia="Arial" w:hAnsi="Arial"/>
                <w:sz w:val="24"/>
                <w:szCs w:val="24"/>
              </w:rPr>
              <w:t xml:space="preserve">6815 19 000 0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препреги, пропитанные связующим, и преформы с металлическим защитным покрытием, применяемые для изготовления элементов конструкций, указанных в позиции 8.1.1, полученные на основе полимерных или металлических матриц и армирующих наполнителей в виде волокон или нитей с удельной прочностью при растяжении более 7,6210</w:t>
            </w:r>
            <w:r>
              <w:rPr>
                <w:rFonts w:ascii="Arial" w:cs="Arial" w:eastAsia="Arial" w:hAnsi="Arial"/>
                <w:sz w:val="24"/>
                <w:szCs w:val="24"/>
              </w:rPr>
              <w:t xml:space="preserve">4</w:t>
            </w:r>
            <w:r>
              <w:rPr>
                <w:rFonts w:ascii="Arial" w:cs="Arial" w:eastAsia="Arial" w:hAnsi="Arial"/>
                <w:sz w:val="24"/>
                <w:szCs w:val="24"/>
              </w:rPr>
              <w:t xml:space="preserve"> м и удельным модулем упругости выше 3,1810</w:t>
            </w:r>
            <w:r>
              <w:rPr>
                <w:rFonts w:ascii="Arial" w:cs="Arial" w:eastAsia="Arial" w:hAnsi="Arial"/>
                <w:sz w:val="24"/>
                <w:szCs w:val="24"/>
              </w:rPr>
              <w:t xml:space="preserve">6</w:t>
            </w:r>
            <w:r>
              <w:rPr>
                <w:rFonts w:ascii="Arial" w:cs="Arial" w:eastAsia="Arial" w:hAnsi="Arial"/>
                <w:sz w:val="24"/>
                <w:szCs w:val="24"/>
              </w:rPr>
              <w:t xml:space="preserve"> 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90 100 0;</w:t>
            </w:r>
          </w:p>
          <w:p>
            <w:pPr>
              <w:jc w:val="left"/>
            </w:pPr>
            <w:r>
              <w:rPr>
                <w:rFonts w:ascii="Arial" w:cs="Arial" w:eastAsia="Arial" w:hAnsi="Arial"/>
                <w:sz w:val="24"/>
                <w:szCs w:val="24"/>
              </w:rPr>
              <w:t xml:space="preserve">3921 90 300 0;</w:t>
            </w:r>
          </w:p>
          <w:p>
            <w:pPr>
              <w:jc w:val="left"/>
            </w:pPr>
            <w:r>
              <w:rPr>
                <w:rFonts w:ascii="Arial" w:cs="Arial" w:eastAsia="Arial" w:hAnsi="Arial"/>
                <w:sz w:val="24"/>
                <w:szCs w:val="24"/>
              </w:rPr>
              <w:t xml:space="preserve">3921 90 550 0;</w:t>
            </w:r>
          </w:p>
          <w:p>
            <w:pPr>
              <w:jc w:val="left"/>
            </w:pPr>
            <w:r>
              <w:rPr>
                <w:rFonts w:ascii="Arial" w:cs="Arial" w:eastAsia="Arial" w:hAnsi="Arial"/>
                <w:sz w:val="24"/>
                <w:szCs w:val="24"/>
              </w:rPr>
              <w:t xml:space="preserve">6815 13 000 0;</w:t>
            </w:r>
          </w:p>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6815 91 000 2;</w:t>
            </w:r>
          </w:p>
          <w:p>
            <w:pPr>
              <w:jc w:val="left"/>
            </w:pPr>
            <w:r>
              <w:rPr>
                <w:rFonts w:ascii="Arial" w:cs="Arial" w:eastAsia="Arial" w:hAnsi="Arial"/>
                <w:sz w:val="24"/>
                <w:szCs w:val="24"/>
              </w:rPr>
              <w:t xml:space="preserve">6815 99 000 2;</w:t>
            </w:r>
          </w:p>
          <w:p>
            <w:pPr>
              <w:jc w:val="left"/>
            </w:pPr>
            <w:r>
              <w:rPr>
                <w:rFonts w:ascii="Arial" w:cs="Arial" w:eastAsia="Arial" w:hAnsi="Arial"/>
                <w:sz w:val="24"/>
                <w:szCs w:val="24"/>
              </w:rPr>
              <w:t xml:space="preserve">6815 99 000 8;</w:t>
            </w:r>
          </w:p>
          <w:p>
            <w:pPr>
              <w:jc w:val="left"/>
            </w:pPr>
            <w:r>
              <w:rPr>
                <w:rFonts w:ascii="Arial" w:cs="Arial" w:eastAsia="Arial" w:hAnsi="Arial"/>
                <w:sz w:val="24"/>
                <w:szCs w:val="24"/>
              </w:rPr>
              <w:t xml:space="preserve">6903 10 000 0;</w:t>
            </w:r>
          </w:p>
          <w:p>
            <w:pPr>
              <w:jc w:val="left"/>
            </w:pPr>
            <w:r>
              <w:rPr>
                <w:rFonts w:ascii="Arial" w:cs="Arial" w:eastAsia="Arial" w:hAnsi="Arial"/>
                <w:sz w:val="24"/>
                <w:szCs w:val="24"/>
              </w:rPr>
              <w:t xml:space="preserve">7019 69 000 9;</w:t>
            </w:r>
          </w:p>
          <w:p>
            <w:pPr>
              <w:jc w:val="left"/>
            </w:pPr>
            <w:r>
              <w:rPr>
                <w:rFonts w:ascii="Arial" w:cs="Arial" w:eastAsia="Arial" w:hAnsi="Arial"/>
                <w:sz w:val="24"/>
                <w:szCs w:val="24"/>
              </w:rPr>
              <w:t xml:space="preserve">8101 96 000 0;</w:t>
            </w:r>
          </w:p>
          <w:p>
            <w:pPr>
              <w:jc w:val="left"/>
            </w:pPr>
            <w:r>
              <w:rPr>
                <w:rFonts w:ascii="Arial" w:cs="Arial" w:eastAsia="Arial" w:hAnsi="Arial"/>
                <w:sz w:val="24"/>
                <w:szCs w:val="24"/>
              </w:rPr>
              <w:t xml:space="preserve">8101 99 900 0;</w:t>
            </w:r>
          </w:p>
          <w:p>
            <w:pPr>
              <w:jc w:val="left"/>
            </w:pPr>
            <w:r>
              <w:rPr>
                <w:rFonts w:ascii="Arial" w:cs="Arial" w:eastAsia="Arial" w:hAnsi="Arial"/>
                <w:sz w:val="24"/>
                <w:szCs w:val="24"/>
              </w:rPr>
              <w:t xml:space="preserve">8104 90 000 0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Удельная прочность материала при растяжении в метрах - это отношение предела прочности материала на растяжение в Н/м</w:t>
            </w:r>
            <w:r>
              <w:rPr>
                <w:rFonts w:ascii="Arial" w:cs="Arial" w:eastAsia="Arial" w:hAnsi="Arial"/>
                <w:sz w:val="24"/>
                <w:szCs w:val="24"/>
              </w:rPr>
              <w:t xml:space="preserve">2</w:t>
            </w:r>
            <w:r>
              <w:rPr>
                <w:rFonts w:ascii="Arial" w:cs="Arial" w:eastAsia="Arial" w:hAnsi="Arial"/>
                <w:sz w:val="24"/>
                <w:szCs w:val="24"/>
              </w:rPr>
              <w:t xml:space="preserve"> к его удельному весу в Н/м</w:t>
            </w:r>
            <w:r>
              <w:rPr>
                <w:rFonts w:ascii="Arial" w:cs="Arial" w:eastAsia="Arial" w:hAnsi="Arial"/>
                <w:sz w:val="24"/>
                <w:szCs w:val="24"/>
              </w:rPr>
              <w:t xml:space="preserve">3</w:t>
            </w:r>
            <w:r>
              <w:rPr>
                <w:rFonts w:ascii="Arial" w:cs="Arial" w:eastAsia="Arial" w:hAnsi="Arial"/>
                <w:sz w:val="24"/>
                <w:szCs w:val="24"/>
              </w:rPr>
              <w:t xml:space="preserve">, определенных при температуре 232 ºС и относительной влажности 505%.</w:t>
            </w:r>
          </w:p>
          <w:p>
            <w:pPr>
              <w:jc w:val="left"/>
            </w:pPr>
            <w:r>
              <w:rPr>
                <w:rFonts w:ascii="Arial" w:cs="Arial" w:eastAsia="Arial" w:hAnsi="Arial"/>
                <w:sz w:val="24"/>
                <w:szCs w:val="24"/>
              </w:rPr>
              <w:t xml:space="preserve">2. Удельный модуль упругости материала - это отношение модуля Юнга материала в Н/м</w:t>
            </w:r>
            <w:r>
              <w:rPr>
                <w:rFonts w:ascii="Arial" w:cs="Arial" w:eastAsia="Arial" w:hAnsi="Arial"/>
                <w:sz w:val="24"/>
                <w:szCs w:val="24"/>
              </w:rPr>
              <w:t xml:space="preserve">2</w:t>
            </w:r>
            <w:r>
              <w:rPr>
                <w:rFonts w:ascii="Arial" w:cs="Arial" w:eastAsia="Arial" w:hAnsi="Arial"/>
                <w:sz w:val="24"/>
                <w:szCs w:val="24"/>
              </w:rPr>
              <w:t xml:space="preserve"> к его удельному весу в Н/м</w:t>
            </w:r>
            <w:r>
              <w:rPr>
                <w:rFonts w:ascii="Arial" w:cs="Arial" w:eastAsia="Arial" w:hAnsi="Arial"/>
                <w:sz w:val="24"/>
                <w:szCs w:val="24"/>
              </w:rPr>
              <w:t xml:space="preserve">3</w:t>
            </w:r>
            <w:r>
              <w:rPr>
                <w:rFonts w:ascii="Arial" w:cs="Arial" w:eastAsia="Arial" w:hAnsi="Arial"/>
                <w:sz w:val="24"/>
                <w:szCs w:val="24"/>
              </w:rPr>
              <w:t xml:space="preserve">, определенных при температуре 232 ºС и относительной влажности 505%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К волокнистым препрегам, пропитанным связующим, указанным в позиции 8.3.1, относятся только те, в которых используются связующие, имеющие температуру стеклования (Tс) после отверждения выше 145 ºС</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Перенасыщенные пиролизованные (то есть углерод-углеродные) материалы, разработанные и используемые в средствах доставки, указанных в позиции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6815 11 000 0;</w:t>
            </w:r>
          </w:p>
          <w:p>
            <w:pPr>
              <w:jc w:val="left"/>
            </w:pPr>
            <w:r>
              <w:rPr>
                <w:rFonts w:ascii="Arial" w:cs="Arial" w:eastAsia="Arial" w:hAnsi="Arial"/>
                <w:sz w:val="24"/>
                <w:szCs w:val="24"/>
              </w:rPr>
              <w:t xml:space="preserve">6815 12 000 0;</w:t>
            </w:r>
          </w:p>
          <w:p>
            <w:pPr>
              <w:jc w:val="left"/>
            </w:pPr>
            <w:r>
              <w:rPr>
                <w:rFonts w:ascii="Arial" w:cs="Arial" w:eastAsia="Arial" w:hAnsi="Arial"/>
                <w:sz w:val="24"/>
                <w:szCs w:val="24"/>
              </w:rPr>
              <w:t xml:space="preserve">6815 13 000 0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Объемные заготовки из графита мелкозернистой структуры с объемной плотностью не менее 1,72 г/см</w:t>
            </w:r>
            <w:r>
              <w:rPr>
                <w:rFonts w:ascii="Arial" w:cs="Arial" w:eastAsia="Arial" w:hAnsi="Arial"/>
                <w:sz w:val="24"/>
                <w:szCs w:val="24"/>
              </w:rPr>
              <w:t xml:space="preserve">3</w:t>
            </w:r>
            <w:r>
              <w:rPr>
                <w:rFonts w:ascii="Arial" w:cs="Arial" w:eastAsia="Arial" w:hAnsi="Arial"/>
                <w:sz w:val="24"/>
                <w:szCs w:val="24"/>
              </w:rPr>
              <w:t xml:space="preserve"> (определенной при температуре 15 ºС) и размером зерен 10010</w:t>
            </w:r>
            <w:r>
              <w:rPr>
                <w:rFonts w:ascii="Arial" w:cs="Arial" w:eastAsia="Arial" w:hAnsi="Arial"/>
                <w:sz w:val="24"/>
                <w:szCs w:val="24"/>
              </w:rPr>
              <w:t xml:space="preserve">-6</w:t>
            </w:r>
            <w:r>
              <w:rPr>
                <w:rFonts w:ascii="Arial" w:cs="Arial" w:eastAsia="Arial" w:hAnsi="Arial"/>
                <w:sz w:val="24"/>
                <w:szCs w:val="24"/>
              </w:rPr>
              <w:t xml:space="preserve"> м (100 мкм) или менее, применяемые для сопел ракетных двигателей и наконечников возвращаемых аппаратов (головных частей):</w:t>
            </w:r>
          </w:p>
          <w:p>
            <w:pPr>
              <w:jc w:val="left"/>
            </w:pPr>
            <w:r>
              <w:rPr>
                <w:rFonts w:ascii="Arial" w:cs="Arial" w:eastAsia="Arial" w:hAnsi="Arial"/>
                <w:sz w:val="24"/>
                <w:szCs w:val="24"/>
              </w:rPr>
              <w:t xml:space="preserve">а) цилиндры диаметром 120 мм и более и длиной 50 мм и более;</w:t>
            </w:r>
          </w:p>
          <w:p>
            <w:pPr>
              <w:jc w:val="left"/>
            </w:pPr>
            <w:r>
              <w:rPr>
                <w:rFonts w:ascii="Arial" w:cs="Arial" w:eastAsia="Arial" w:hAnsi="Arial"/>
                <w:sz w:val="24"/>
                <w:szCs w:val="24"/>
              </w:rPr>
              <w:t xml:space="preserve">б) трубы внутренним диаметром 65 мм и более, толщиной стенки 25 мм и более и длиной 50 мм и более;</w:t>
            </w:r>
          </w:p>
          <w:p>
            <w:pPr>
              <w:jc w:val="left"/>
            </w:pPr>
            <w:r>
              <w:rPr>
                <w:rFonts w:ascii="Arial" w:cs="Arial" w:eastAsia="Arial" w:hAnsi="Arial"/>
                <w:sz w:val="24"/>
                <w:szCs w:val="24"/>
              </w:rPr>
              <w:t xml:space="preserve">в) блоки размером 120</w:t>
            </w:r>
            <w:r>
              <w:rPr>
                <w:rFonts w:ascii="Arial" w:cs="Arial" w:eastAsia="Arial" w:hAnsi="Arial"/>
                <w:sz w:val="24"/>
                <w:szCs w:val="24"/>
              </w:rPr>
              <w:t xml:space="preserve">⨯</w:t>
            </w:r>
            <w:r>
              <w:rPr>
                <w:rFonts w:ascii="Arial" w:cs="Arial" w:eastAsia="Arial" w:hAnsi="Arial"/>
                <w:sz w:val="24"/>
                <w:szCs w:val="24"/>
              </w:rPr>
              <w:t xml:space="preserve">120</w:t>
            </w:r>
            <w:r>
              <w:rPr>
                <w:rFonts w:ascii="Arial" w:cs="Arial" w:eastAsia="Arial" w:hAnsi="Arial"/>
                <w:sz w:val="24"/>
                <w:szCs w:val="24"/>
              </w:rPr>
              <w:t xml:space="preserve">⨯</w:t>
            </w:r>
            <w:r>
              <w:rPr>
                <w:rFonts w:ascii="Arial" w:cs="Arial" w:eastAsia="Arial" w:hAnsi="Arial"/>
                <w:sz w:val="24"/>
                <w:szCs w:val="24"/>
              </w:rPr>
              <w:t xml:space="preserve">50 мм 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Пирографиты или графиты, армированные волокнами, применяемые для сопел ракетных двигателей и наконечников возвращаемых аппаратов (головных частей), используемых в средствах доставки, указанных в позициях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6815 13 000 0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композиционные материалы (с диэлектрической проницаемостью менее 6 в диапазоне частот от 100 МГц до 100 ГГц) для использования в антенных ракетныхобтекателях, применяемых в средствах доставки, указанных в позициях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композиционные материалы на основе карбида кремния: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Объемные заготовки из необожженной керамики, армированной карбидом кремния, пригодные для механической обработки и используемые для наконечников головных частей в средствах доставки, указанных в позициях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6914 90 000 0;</w:t>
            </w:r>
          </w:p>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карбидом кремния керамические композиционные материалы, используемые для наконечников головных частей, возвращаемых аппаратов, сопловых насадков ракетных двигателей в средствах доставки, указанных в позициях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6914 90 000 0;</w:t>
            </w:r>
          </w:p>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производства сборочных единиц и комплектующих для средств доставки, определенных в позиции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и сплавы в виде частиц с содержанием вольфрама 97% по весу или более и размером частиц 5010</w:t>
            </w:r>
            <w:r>
              <w:rPr>
                <w:rFonts w:ascii="Arial" w:cs="Arial" w:eastAsia="Arial" w:hAnsi="Arial"/>
                <w:sz w:val="24"/>
                <w:szCs w:val="24"/>
              </w:rPr>
              <w:t xml:space="preserve">-6</w:t>
            </w:r>
            <w:r>
              <w:rPr>
                <w:rFonts w:ascii="Arial" w:cs="Arial" w:eastAsia="Arial" w:hAnsi="Arial"/>
                <w:sz w:val="24"/>
                <w:szCs w:val="24"/>
              </w:rPr>
              <w:t xml:space="preserve"> м (50 мкм) или менее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сплавы в виде частиц с содержанием молибдена 97% по весу или более и размером частиц 5010</w:t>
            </w:r>
            <w:r>
              <w:rPr>
                <w:rFonts w:ascii="Arial" w:cs="Arial" w:eastAsia="Arial" w:hAnsi="Arial"/>
                <w:sz w:val="24"/>
                <w:szCs w:val="24"/>
              </w:rPr>
              <w:t xml:space="preserve">-6</w:t>
            </w:r>
            <w:r>
              <w:rPr>
                <w:rFonts w:ascii="Arial" w:cs="Arial" w:eastAsia="Arial" w:hAnsi="Arial"/>
                <w:sz w:val="24"/>
                <w:szCs w:val="24"/>
              </w:rPr>
              <w:t xml:space="preserve"> м (50 мкм) или менее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8102 10 000 0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в виде монолитного материала, имеющего все следующее:</w:t>
            </w:r>
          </w:p>
          <w:p>
            <w:pPr>
              <w:jc w:val="left"/>
            </w:pPr>
            <w:r>
              <w:rPr>
                <w:rFonts w:ascii="Arial" w:cs="Arial" w:eastAsia="Arial" w:hAnsi="Arial"/>
                <w:sz w:val="24"/>
                <w:szCs w:val="24"/>
              </w:rPr>
              <w:t xml:space="preserve">а) любую из следующих структур:</w:t>
            </w:r>
          </w:p>
          <w:p>
            <w:pPr>
              <w:jc w:val="left"/>
            </w:pPr>
            <w:r>
              <w:rPr>
                <w:rFonts w:ascii="Arial" w:cs="Arial" w:eastAsia="Arial" w:hAnsi="Arial"/>
                <w:sz w:val="24"/>
                <w:szCs w:val="24"/>
              </w:rPr>
              <w:t xml:space="preserve">вольфрам и сплавы с содержанием вольфрама 97% по весу или более; пористый вольфрам, пропитанный медью, с содержанием вольфрама 80% по весу или более; или пористый вольфрам, пропитанный серебром, с содержанием вольфрама 80% по весу или более; и</w:t>
            </w:r>
          </w:p>
          <w:p>
            <w:pPr>
              <w:jc w:val="left"/>
            </w:pPr>
            <w:r>
              <w:rPr>
                <w:rFonts w:ascii="Arial" w:cs="Arial" w:eastAsia="Arial" w:hAnsi="Arial"/>
                <w:sz w:val="24"/>
                <w:szCs w:val="24"/>
              </w:rPr>
              <w:t xml:space="preserve">б) пригодный к механической обработке для получения любых изделий:</w:t>
            </w:r>
          </w:p>
          <w:p>
            <w:pPr>
              <w:jc w:val="left"/>
            </w:pPr>
            <w:r>
              <w:rPr>
                <w:rFonts w:ascii="Arial" w:cs="Arial" w:eastAsia="Arial" w:hAnsi="Arial"/>
                <w:sz w:val="24"/>
                <w:szCs w:val="24"/>
              </w:rPr>
              <w:t xml:space="preserve">цилиндров, имеющих диаметр 120 мм или более и длину 50 мм или более;</w:t>
            </w:r>
          </w:p>
          <w:p>
            <w:pPr>
              <w:jc w:val="left"/>
            </w:pPr>
            <w:r>
              <w:rPr>
                <w:rFonts w:ascii="Arial" w:cs="Arial" w:eastAsia="Arial" w:hAnsi="Arial"/>
                <w:sz w:val="24"/>
                <w:szCs w:val="24"/>
              </w:rPr>
              <w:t xml:space="preserve">труб, имеющих внутренний диаметр 65 мм или более, толщину стенки 25 мм или более, длину 50 мм или более; или блоков размером 120×120×50 мм или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Мартенситностареющие стали, используемые в системах, указанных в позиции 1.1 или 19.1.1, имеющие все следующие характеристики:</w:t>
            </w:r>
          </w:p>
          <w:p>
            <w:pPr>
              <w:jc w:val="left"/>
            </w:pPr>
            <w:r>
              <w:rPr>
                <w:rFonts w:ascii="Arial" w:cs="Arial" w:eastAsia="Arial" w:hAnsi="Arial"/>
                <w:sz w:val="24"/>
                <w:szCs w:val="24"/>
              </w:rPr>
              <w:t xml:space="preserve">а) временное сопротивление (предел прочности) при растяжении, измеренное при температуре 20 °C, не менее:</w:t>
            </w:r>
          </w:p>
          <w:p>
            <w:pPr>
              <w:jc w:val="left"/>
            </w:pPr>
            <w:r>
              <w:rPr>
                <w:rFonts w:ascii="Arial" w:cs="Arial" w:eastAsia="Arial" w:hAnsi="Arial"/>
                <w:sz w:val="24"/>
                <w:szCs w:val="24"/>
              </w:rPr>
              <w:t xml:space="preserve">0,9 ГПа в отожженном состоянии; или</w:t>
            </w:r>
          </w:p>
          <w:p>
            <w:pPr>
              <w:jc w:val="left"/>
            </w:pPr>
            <w:r>
              <w:rPr>
                <w:rFonts w:ascii="Arial" w:cs="Arial" w:eastAsia="Arial" w:hAnsi="Arial"/>
                <w:sz w:val="24"/>
                <w:szCs w:val="24"/>
              </w:rPr>
              <w:t xml:space="preserve">1,5 ГПа после дисперсионного твердения; и</w:t>
            </w:r>
          </w:p>
          <w:p>
            <w:pPr>
              <w:jc w:val="left"/>
            </w:pPr>
            <w:r>
              <w:rPr>
                <w:rFonts w:ascii="Arial" w:cs="Arial" w:eastAsia="Arial" w:hAnsi="Arial"/>
                <w:sz w:val="24"/>
                <w:szCs w:val="24"/>
              </w:rPr>
              <w:t xml:space="preserve">б) любую из следующих форм:</w:t>
            </w:r>
          </w:p>
          <w:p>
            <w:pPr>
              <w:jc w:val="left"/>
            </w:pPr>
            <w:r>
              <w:rPr>
                <w:rFonts w:ascii="Arial" w:cs="Arial" w:eastAsia="Arial" w:hAnsi="Arial"/>
                <w:sz w:val="24"/>
                <w:szCs w:val="24"/>
              </w:rPr>
              <w:t xml:space="preserve">листа (плиты) толщиной 5 мм или менее или трубы с толщиной стенки 5 мм или менее;</w:t>
            </w:r>
          </w:p>
          <w:p>
            <w:pPr>
              <w:jc w:val="left"/>
            </w:pPr>
            <w:r>
              <w:rPr>
                <w:rFonts w:ascii="Arial" w:cs="Arial" w:eastAsia="Arial" w:hAnsi="Arial"/>
                <w:sz w:val="24"/>
                <w:szCs w:val="24"/>
              </w:rPr>
              <w:t xml:space="preserve">трубной заготовки или трубы с толщиной стенки 50 мм или менее и внутренним диаметром 270 мм или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w:t>
            </w:r>
          </w:p>
          <w:p>
            <w:pPr>
              <w:jc w:val="left"/>
            </w:pPr>
            <w:r>
              <w:rPr>
                <w:rFonts w:ascii="Arial" w:cs="Arial" w:eastAsia="Arial" w:hAnsi="Arial"/>
                <w:sz w:val="24"/>
                <w:szCs w:val="24"/>
              </w:rPr>
              <w:t xml:space="preserve">7220;</w:t>
            </w:r>
          </w:p>
          <w:p>
            <w:pPr>
              <w:jc w:val="left"/>
            </w:pPr>
            <w:r>
              <w:rPr>
                <w:rFonts w:ascii="Arial" w:cs="Arial" w:eastAsia="Arial" w:hAnsi="Arial"/>
                <w:sz w:val="24"/>
                <w:szCs w:val="24"/>
              </w:rPr>
              <w:t xml:space="preserve">7304 41 000 8;</w:t>
            </w:r>
          </w:p>
          <w:p>
            <w:pPr>
              <w:jc w:val="left"/>
            </w:pPr>
            <w:r>
              <w:rPr>
                <w:rFonts w:ascii="Arial" w:cs="Arial" w:eastAsia="Arial" w:hAnsi="Arial"/>
                <w:sz w:val="24"/>
                <w:szCs w:val="24"/>
              </w:rPr>
              <w:t xml:space="preserve">7304 49 100 0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Мартенситностареющие стали являются сплавами на основе железа, которые:</w:t>
            </w:r>
          </w:p>
          <w:p>
            <w:pPr>
              <w:jc w:val="left"/>
            </w:pPr>
            <w:r>
              <w:rPr>
                <w:rFonts w:ascii="Arial" w:cs="Arial" w:eastAsia="Arial" w:hAnsi="Arial"/>
                <w:sz w:val="24"/>
                <w:szCs w:val="24"/>
              </w:rPr>
              <w:t xml:space="preserve">а) характеризуются высоким содержанием никеля, низким содержанием углерода и наличием легирующих элементов для упрочнения сплава в результате выделения избыточных фаз из твердого раствора при старении; и</w:t>
            </w:r>
          </w:p>
          <w:p>
            <w:pPr>
              <w:jc w:val="left"/>
            </w:pPr>
            <w:r>
              <w:rPr>
                <w:rFonts w:ascii="Arial" w:cs="Arial" w:eastAsia="Arial" w:hAnsi="Arial"/>
                <w:sz w:val="24"/>
                <w:szCs w:val="24"/>
              </w:rPr>
              <w:t xml:space="preserve">б) подвержены циклам термообработки, приводящим к процессам фазового превращения при закалке и последующем старении на стадии дисперсионного твердения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Легированная титаном дуплексная нержавеющая сталь (Ti-DSS), используемая в средствах доставки, указанных в позиции 1.1 или 19.1.1, и имеющая все следующее:</w:t>
            </w:r>
          </w:p>
          <w:p>
            <w:pPr>
              <w:jc w:val="left"/>
            </w:pPr>
            <w:r>
              <w:rPr>
                <w:rFonts w:ascii="Arial" w:cs="Arial" w:eastAsia="Arial" w:hAnsi="Arial"/>
                <w:sz w:val="24"/>
                <w:szCs w:val="24"/>
              </w:rPr>
              <w:t xml:space="preserve">1) все следующие характеристики:</w:t>
            </w:r>
          </w:p>
          <w:p>
            <w:pPr>
              <w:jc w:val="left"/>
            </w:pPr>
            <w:r>
              <w:rPr>
                <w:rFonts w:ascii="Arial" w:cs="Arial" w:eastAsia="Arial" w:hAnsi="Arial"/>
                <w:sz w:val="24"/>
                <w:szCs w:val="24"/>
              </w:rPr>
              <w:t xml:space="preserve">а) содержание (по весу) хрома 17-23% и никеля 4,5-7%;</w:t>
            </w:r>
          </w:p>
          <w:p>
            <w:pPr>
              <w:jc w:val="left"/>
            </w:pPr>
            <w:r>
              <w:rPr>
                <w:rFonts w:ascii="Arial" w:cs="Arial" w:eastAsia="Arial" w:hAnsi="Arial"/>
                <w:sz w:val="24"/>
                <w:szCs w:val="24"/>
              </w:rPr>
              <w:t xml:space="preserve">б) содержание (по весу) титана более 0,1%;</w:t>
            </w:r>
          </w:p>
          <w:p>
            <w:pPr>
              <w:jc w:val="left"/>
            </w:pPr>
            <w:r>
              <w:rPr>
                <w:rFonts w:ascii="Arial" w:cs="Arial" w:eastAsia="Arial" w:hAnsi="Arial"/>
                <w:sz w:val="24"/>
                <w:szCs w:val="24"/>
              </w:rPr>
              <w:t xml:space="preserve">в) ферритно-аустенитную микроструктуру (также известную как двухфазная микроструктура), содержащую как минимум 10% (по объему) аустенита;</w:t>
            </w:r>
          </w:p>
          <w:p>
            <w:pPr>
              <w:jc w:val="left"/>
            </w:pPr>
            <w:r>
              <w:rPr>
                <w:rFonts w:ascii="Arial" w:cs="Arial" w:eastAsia="Arial" w:hAnsi="Arial"/>
                <w:sz w:val="24"/>
                <w:szCs w:val="24"/>
              </w:rPr>
              <w:t xml:space="preserve">2) любую из следующих форм:</w:t>
            </w:r>
          </w:p>
          <w:p>
            <w:pPr>
              <w:jc w:val="left"/>
            </w:pPr>
            <w:r>
              <w:rPr>
                <w:rFonts w:ascii="Arial" w:cs="Arial" w:eastAsia="Arial" w:hAnsi="Arial"/>
                <w:sz w:val="24"/>
                <w:szCs w:val="24"/>
              </w:rPr>
              <w:t xml:space="preserve">а) слитки или болванки (заготовки), имеющие размер 100 мм и более в каждом измерении;</w:t>
            </w:r>
          </w:p>
          <w:p>
            <w:pPr>
              <w:jc w:val="left"/>
            </w:pPr>
            <w:r>
              <w:rPr>
                <w:rFonts w:ascii="Arial" w:cs="Arial" w:eastAsia="Arial" w:hAnsi="Arial"/>
                <w:sz w:val="24"/>
                <w:szCs w:val="24"/>
              </w:rPr>
              <w:t xml:space="preserve">б) листы, имеющие ширину 600 мм и более и толщину 3 мм и менее; </w:t>
            </w:r>
          </w:p>
          <w:p>
            <w:pPr>
              <w:jc w:val="left"/>
            </w:pPr>
            <w:r>
              <w:rPr>
                <w:rFonts w:ascii="Arial" w:cs="Arial" w:eastAsia="Arial" w:hAnsi="Arial"/>
                <w:sz w:val="24"/>
                <w:szCs w:val="24"/>
              </w:rPr>
              <w:t xml:space="preserve">в) трубы c наружным диаметром 600 мм и более и толщиной стенки 3 мм и менее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7218;</w:t>
            </w:r>
          </w:p>
          <w:p>
            <w:pPr>
              <w:jc w:val="left"/>
            </w:pPr>
            <w:r>
              <w:rPr>
                <w:rFonts w:ascii="Arial" w:cs="Arial" w:eastAsia="Arial" w:hAnsi="Arial"/>
                <w:sz w:val="24"/>
                <w:szCs w:val="24"/>
              </w:rPr>
              <w:t xml:space="preserve">7219;</w:t>
            </w:r>
          </w:p>
          <w:p>
            <w:pPr>
              <w:jc w:val="left"/>
            </w:pPr>
            <w:r>
              <w:rPr>
                <w:rFonts w:ascii="Arial" w:cs="Arial" w:eastAsia="Arial" w:hAnsi="Arial"/>
                <w:sz w:val="24"/>
                <w:szCs w:val="24"/>
              </w:rPr>
              <w:t xml:space="preserve">7304 41 000 8;</w:t>
            </w:r>
          </w:p>
          <w:p>
            <w:pPr>
              <w:jc w:val="left"/>
            </w:pPr>
            <w:r>
              <w:rPr>
                <w:rFonts w:ascii="Arial" w:cs="Arial" w:eastAsia="Arial" w:hAnsi="Arial"/>
                <w:sz w:val="24"/>
                <w:szCs w:val="24"/>
              </w:rPr>
              <w:t xml:space="preserve">7304 49 990 0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элементов конструкции или материалов, указанных в позициях 8.1 или 8.3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данные (включая технологические режимы) и методы регулирования температуры, давления или состава рабочей среды в автоклавах или гидроклавах, применяемых для изготовления композиционных материалов или их полуфабрикатов, используемых для элементов конструкций, определенных в позиции 8.1, или материалов, определенных в позиции 8.3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технологии получения материалов пиролитическим способом, включая технологию получения газовой среды необходимого состава с определенной скоростью потока, технологическую последовательность и параметры регулирования процесса, см. позицию 7.5.1</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9. Измерительное, навигационное и пеленгаторное оборудование и системы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в системы бортовые приборы, включающие гиростабилизаторы или автопилоты, разработанные или модифицированные для использования в средствах доставки, указанных в позиции 1.1, 19.1.1 или 19.1.2, и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Гироастрокомпасы и другие приборы, предназначенные для определения местоположения или ориентации летательных аппаратов путем автоматического слежения за небесными телами или спутниками, и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акселерометры (и специально разработанные для них элементы), разработанные для инерциальных навигационных систем или систем управления полетом всех типов, используемых в средствах доставки, указанных в позициях 1.1, 19.1.1 или 19.1.2, удовлетворяющие всем следующим характеристикам:</w:t>
            </w:r>
          </w:p>
          <w:p>
            <w:pPr>
              <w:jc w:val="left"/>
            </w:pPr>
            <w:r>
              <w:rPr>
                <w:rFonts w:ascii="Arial" w:cs="Arial" w:eastAsia="Arial" w:hAnsi="Arial"/>
                <w:sz w:val="24"/>
                <w:szCs w:val="24"/>
              </w:rPr>
              <w:t xml:space="preserve">а) повторяемость масштабного коэффициента лучше (меньше) 1250 долей на миллион (0,125%);</w:t>
            </w:r>
          </w:p>
          <w:p>
            <w:pPr>
              <w:jc w:val="left"/>
            </w:pPr>
            <w:r>
              <w:rPr>
                <w:rFonts w:ascii="Arial" w:cs="Arial" w:eastAsia="Arial" w:hAnsi="Arial"/>
                <w:sz w:val="24"/>
                <w:szCs w:val="24"/>
              </w:rPr>
              <w:t xml:space="preserve">б) повторяемость смещения лучше (меньше) 1250 микро</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9.1.3 не контролируются акселерометры, специально спроектированные и разработанные как датчики измерений при бурении и эксплуатации нисходящих скважин</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Масштабный коэффициент определяется как отношение изменения выходного</w:t>
            </w:r>
          </w:p>
          <w:p>
            <w:pPr>
              <w:jc w:val="left"/>
            </w:pPr>
            <w:r>
              <w:rPr>
                <w:rFonts w:ascii="Arial" w:cs="Arial" w:eastAsia="Arial" w:hAnsi="Arial"/>
                <w:sz w:val="24"/>
                <w:szCs w:val="24"/>
              </w:rPr>
              <w:t xml:space="preserve">сигнала к изменению входного сигнала.</w:t>
            </w:r>
          </w:p>
          <w:p>
            <w:pPr>
              <w:jc w:val="left"/>
            </w:pPr>
            <w:r>
              <w:rPr>
                <w:rFonts w:ascii="Arial" w:cs="Arial" w:eastAsia="Arial" w:hAnsi="Arial"/>
                <w:sz w:val="24"/>
                <w:szCs w:val="24"/>
              </w:rPr>
              <w:t xml:space="preserve">Смещение определяется как выходной сигнал акселерометра в отсутствие приложенного ускорения.</w:t>
            </w:r>
          </w:p>
          <w:p>
            <w:pPr>
              <w:jc w:val="left"/>
            </w:pPr>
            <w:r>
              <w:rPr>
                <w:rFonts w:ascii="Arial" w:cs="Arial" w:eastAsia="Arial" w:hAnsi="Arial"/>
                <w:sz w:val="24"/>
                <w:szCs w:val="24"/>
              </w:rPr>
              <w:t xml:space="preserve">Величины смещения и масштабного коэффициента соответствуют стандартному отклонению (1 сигма) относительно фиксированной калиброванной величины на протяжении периода в один год.</w:t>
            </w:r>
          </w:p>
          <w:p>
            <w:pPr>
              <w:jc w:val="left"/>
            </w:pPr>
            <w:r>
              <w:rPr>
                <w:rFonts w:ascii="Arial" w:cs="Arial" w:eastAsia="Arial" w:hAnsi="Arial"/>
                <w:sz w:val="24"/>
                <w:szCs w:val="24"/>
              </w:rPr>
              <w:t xml:space="preserve">Повторяемость определяется как близкое совпадение между повторяющимися измерениями одной и той же величины при одних и тех же рабочих условиях, когда между измерениями могут происходить либо не происходить изменения рабочих условий, включая нерабочие периоды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типы гироскопов, используемые в средствах доставки, указанных в позиции 1.1, 19.1.1 или 19.1.2, с номинальной (паспортной) стабильностью скорости дрейфа менее 0,5 градуса (1 сигма или среднеквадратичное значение) в час при нормальнойсиле тяжести (1 g), и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9032 89 000 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Скорость дрейфа определяется как компонента выходного сигнала гироскопа,</w:t>
            </w:r>
          </w:p>
          <w:p>
            <w:pPr>
              <w:jc w:val="left"/>
            </w:pPr>
            <w:r>
              <w:rPr>
                <w:rFonts w:ascii="Arial" w:cs="Arial" w:eastAsia="Arial" w:hAnsi="Arial"/>
                <w:sz w:val="24"/>
                <w:szCs w:val="24"/>
              </w:rPr>
              <w:t xml:space="preserve">функционально не зависимая от угла поворота на входе, и выражается в виде угловой скорости.</w:t>
            </w:r>
          </w:p>
          <w:p>
            <w:pPr>
              <w:jc w:val="left"/>
            </w:pPr>
            <w:r>
              <w:rPr>
                <w:rFonts w:ascii="Arial" w:cs="Arial" w:eastAsia="Arial" w:hAnsi="Arial"/>
                <w:sz w:val="24"/>
                <w:szCs w:val="24"/>
              </w:rPr>
              <w:t xml:space="preserve">2. Стабильность определяется как характеристика способности параметра определенного устройства оставаться неизменным при постоянном воздействии неизменных рабочих условий. (Это определение не относится к стабильности движения или выходного параметра сервосистемы)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Акселерометры или гироскопы любого типа, разработанные для использования в инерциальных навигационных системах или системах наведения любого типа, предназначенные для функционирования при ускорениях более 100 g, и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9032 89 000 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Позиция 9.1.5 не включает акселерометры, разработанные для измерения вибрации и ударной нагрузки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Инерциальные измерительные оборудование или системы, включающие акселерометры, указанные в позициях 9.1.3 или 9.1.5, либо гироскопы, указанные в позициях 9.1.4 или 9.1.5, а также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p>
          <w:p>
            <w:pPr>
              <w:jc w:val="left"/>
            </w:pPr>
            <w:r>
              <w:rPr>
                <w:rFonts w:ascii="Arial" w:cs="Arial" w:eastAsia="Arial" w:hAnsi="Arial"/>
                <w:sz w:val="24"/>
                <w:szCs w:val="24"/>
              </w:rPr>
              <w:t xml:space="preserve">9014 20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 инерциальным измерительным оборудованию или системам, указанным в позиции 9.1.6, относятся:</w:t>
            </w:r>
          </w:p>
          <w:p>
            <w:pPr>
              <w:jc w:val="left"/>
            </w:pPr>
            <w:r>
              <w:rPr>
                <w:rFonts w:ascii="Arial" w:cs="Arial" w:eastAsia="Arial" w:hAnsi="Arial"/>
                <w:sz w:val="24"/>
                <w:szCs w:val="24"/>
              </w:rPr>
              <w:t xml:space="preserve">а) опорные системы ориентации и курса;</w:t>
            </w:r>
          </w:p>
          <w:p>
            <w:pPr>
              <w:jc w:val="left"/>
            </w:pPr>
            <w:r>
              <w:rPr>
                <w:rFonts w:ascii="Arial" w:cs="Arial" w:eastAsia="Arial" w:hAnsi="Arial"/>
                <w:sz w:val="24"/>
                <w:szCs w:val="24"/>
              </w:rPr>
              <w:t xml:space="preserve">б) гирокомпасы;</w:t>
            </w:r>
          </w:p>
          <w:p>
            <w:pPr>
              <w:jc w:val="left"/>
            </w:pPr>
            <w:r>
              <w:rPr>
                <w:rFonts w:ascii="Arial" w:cs="Arial" w:eastAsia="Arial" w:hAnsi="Arial"/>
                <w:sz w:val="24"/>
                <w:szCs w:val="24"/>
              </w:rPr>
              <w:t xml:space="preserve">в) инерциальные измерительные устройства;</w:t>
            </w:r>
          </w:p>
          <w:p>
            <w:pPr>
              <w:jc w:val="left"/>
            </w:pPr>
            <w:r>
              <w:rPr>
                <w:rFonts w:ascii="Arial" w:cs="Arial" w:eastAsia="Arial" w:hAnsi="Arial"/>
                <w:sz w:val="24"/>
                <w:szCs w:val="24"/>
              </w:rPr>
              <w:t xml:space="preserve">г) инерциальные навигационные системы;</w:t>
            </w:r>
          </w:p>
          <w:p>
            <w:pPr>
              <w:jc w:val="left"/>
            </w:pPr>
            <w:r>
              <w:rPr>
                <w:rFonts w:ascii="Arial" w:cs="Arial" w:eastAsia="Arial" w:hAnsi="Arial"/>
                <w:sz w:val="24"/>
                <w:szCs w:val="24"/>
              </w:rPr>
              <w:t xml:space="preserve">д) инерциальные устройства и системы отсчета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Инерциальные измерительные оборудование или системы, указанные в позиции 9.1.6, имеют в своем составе акселерометры или гироскопы, измеряющие изменения скорости и углов ориентации с целью определения или поддержания курса или положения в пространстве без привлечения внешних источников информации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Интегрированные навигационные системы, разработанные или модифицированные для средств доставки, указанных в позиции 1.1, 19.1.1 или 19.1.2, и способные обеспечить навигационную точность для достижения КВО менее или равного 200 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w:t>
            </w:r>
          </w:p>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9032 89 000 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Интегрированная навигационная система обычно объединяет все следующие элементы:</w:t>
            </w:r>
          </w:p>
          <w:p>
            <w:pPr>
              <w:jc w:val="left"/>
            </w:pPr>
            <w:r>
              <w:rPr>
                <w:rFonts w:ascii="Arial" w:cs="Arial" w:eastAsia="Arial" w:hAnsi="Arial"/>
                <w:sz w:val="24"/>
                <w:szCs w:val="24"/>
              </w:rPr>
              <w:t xml:space="preserve">а) инерциальное измерительное устройство (например, система определения ориентации и направления полета, инерциальный блок отсчета или инерциальная навигационная система);</w:t>
            </w:r>
          </w:p>
          <w:p>
            <w:pPr>
              <w:jc w:val="left"/>
            </w:pPr>
            <w:r>
              <w:rPr>
                <w:rFonts w:ascii="Arial" w:cs="Arial" w:eastAsia="Arial" w:hAnsi="Arial"/>
                <w:sz w:val="24"/>
                <w:szCs w:val="24"/>
              </w:rPr>
              <w:t xml:space="preserve">б) внешний датчик (один или более) для получения информации от внешних ориентиров, используемый для обновления данных о местоположении и (или) скорости, периодически или постоянно в течение всего полета (например, спутниковый навигационный приемник, радиолокационный высотомер и (или) доплеровский радар);</w:t>
            </w:r>
          </w:p>
          <w:p>
            <w:pPr>
              <w:jc w:val="left"/>
            </w:pPr>
            <w:r>
              <w:rPr>
                <w:rFonts w:ascii="Arial" w:cs="Arial" w:eastAsia="Arial" w:hAnsi="Arial"/>
                <w:sz w:val="24"/>
                <w:szCs w:val="24"/>
              </w:rPr>
              <w:t xml:space="preserve">в) аппаратные и программные средства, объединенные в единую систему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программного обеспечения интеграции см. позицию 9.4.4</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Магнитный указатель курса, стабилизированный по трем осям, имеющий все нижеследующие характеристики, и специально разработанные комплектующие:</w:t>
            </w:r>
          </w:p>
          <w:p>
            <w:pPr>
              <w:jc w:val="left"/>
            </w:pPr>
            <w:r>
              <w:rPr>
                <w:rFonts w:ascii="Arial" w:cs="Arial" w:eastAsia="Arial" w:hAnsi="Arial"/>
                <w:sz w:val="24"/>
                <w:szCs w:val="24"/>
              </w:rPr>
              <w:t xml:space="preserve">а) компенсацию угла наклона по осям тангажа (±90 град) и крена (вращения) (±180 град);</w:t>
            </w:r>
          </w:p>
          <w:p>
            <w:pPr>
              <w:jc w:val="left"/>
            </w:pPr>
            <w:r>
              <w:rPr>
                <w:rFonts w:ascii="Arial" w:cs="Arial" w:eastAsia="Arial" w:hAnsi="Arial"/>
                <w:sz w:val="24"/>
                <w:szCs w:val="24"/>
              </w:rPr>
              <w:t xml:space="preserve">б) обеспечение точности определения азимута относительно местного магнитного поля лучше (меньше) 0,5 град (1 сигма) при широтах ±80 град; и </w:t>
            </w:r>
          </w:p>
          <w:p>
            <w:pPr>
              <w:jc w:val="left"/>
            </w:pPr>
            <w:r>
              <w:rPr>
                <w:rFonts w:ascii="Arial" w:cs="Arial" w:eastAsia="Arial" w:hAnsi="Arial"/>
                <w:sz w:val="24"/>
                <w:szCs w:val="24"/>
              </w:rPr>
              <w:t xml:space="preserve">в) разработанный или модифицированный для использования с системами управления полетом и навигации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позиции 9.1.8 системы управления полетом и навигации включают в себя гиростабилизаторы, автопилоты и инерциальные навигационные системы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испытательное, калибровочное и регулировочное оборудование, не указанное в позиции 9.2.2, разработанное или модифицированное для оборудования, указанного в позиции 9.1: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лазерных гироскопов, используемое для определения характеристик зеркал с указанной или большей точностью измерения: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Прямолинейный измеритель рассеяния (10 млн</w:t>
            </w:r>
            <w:r>
              <w:rPr>
                <w:rFonts w:ascii="Arial" w:cs="Arial" w:eastAsia="Arial" w:hAnsi="Arial"/>
                <w:sz w:val="24"/>
                <w:szCs w:val="24"/>
              </w:rPr>
              <w:t xml:space="preserve">.-1</w:t>
            </w:r>
            <w:r>
              <w:rPr>
                <w:rFonts w:ascii="Arial" w:cs="Arial" w:eastAsia="Arial" w:hAnsi="Arial"/>
                <w:sz w:val="24"/>
                <w:szCs w:val="24"/>
              </w:rPr>
              <w:t xml:space="preserv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Рефлектометр (50 млн</w:t>
            </w:r>
            <w:r>
              <w:rPr>
                <w:rFonts w:ascii="Arial" w:cs="Arial" w:eastAsia="Arial" w:hAnsi="Arial"/>
                <w:sz w:val="24"/>
                <w:szCs w:val="24"/>
              </w:rPr>
              <w:t xml:space="preserve">.-1</w:t>
            </w:r>
            <w:r>
              <w:rPr>
                <w:rFonts w:ascii="Arial" w:cs="Arial" w:eastAsia="Arial" w:hAnsi="Arial"/>
                <w:sz w:val="24"/>
                <w:szCs w:val="24"/>
              </w:rPr>
              <w:t xml:space="preserv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Профилометр 510</w:t>
            </w:r>
            <w:r>
              <w:rPr>
                <w:rFonts w:ascii="Arial" w:cs="Arial" w:eastAsia="Arial" w:hAnsi="Arial"/>
                <w:sz w:val="24"/>
                <w:szCs w:val="24"/>
              </w:rPr>
              <w:t xml:space="preserve">-10</w:t>
            </w:r>
            <w:r>
              <w:rPr>
                <w:rFonts w:ascii="Arial" w:cs="Arial" w:eastAsia="Arial" w:hAnsi="Arial"/>
                <w:sz w:val="24"/>
                <w:szCs w:val="24"/>
              </w:rPr>
              <w:t xml:space="preserve"> м (5 ангстрем)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оборудование для инерциальной аппаратуры: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проверки инерциального измерительного блока (ИИБ);</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проверки функционирования гиростабилизированной платформыИИБ</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Испытательный стенд стабилизирующего элемента ИИ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Стенд балансировки платформы ИИБ</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проверки и настройки гироскопа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динамической балансировки гироскопа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испытания двигателя гироскопа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наполнения и откачки рабочего вещества гироскопа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8413 82 009 9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Центрифуга для проверки подшипников (опор) гироскопа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19 700 9;</w:t>
            </w:r>
          </w:p>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9.2.1.2.10.</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осевой регулировки акселерометра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проверки акселерометра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Намоточные станки для волоконно-оптических гироскопов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калибровочное и регулировочное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Балансировочные машины, имеющие все следующие характеристики:</w:t>
            </w:r>
          </w:p>
          <w:p>
            <w:pPr>
              <w:jc w:val="left"/>
            </w:pPr>
            <w:r>
              <w:rPr>
                <w:rFonts w:ascii="Arial" w:cs="Arial" w:eastAsia="Arial" w:hAnsi="Arial"/>
                <w:sz w:val="24"/>
                <w:szCs w:val="24"/>
              </w:rPr>
              <w:t xml:space="preserve">а) непригодные для балансировки роторов/сборок с массой свыше 3 кг;</w:t>
            </w:r>
          </w:p>
          <w:p>
            <w:pPr>
              <w:jc w:val="left"/>
            </w:pPr>
            <w:r>
              <w:rPr>
                <w:rFonts w:ascii="Arial" w:cs="Arial" w:eastAsia="Arial" w:hAnsi="Arial"/>
                <w:sz w:val="24"/>
                <w:szCs w:val="24"/>
              </w:rPr>
              <w:t xml:space="preserve">б) пригодные для балансировки роторов/сборок на скоростях свыше 12500 об/мин;</w:t>
            </w:r>
          </w:p>
          <w:p>
            <w:pPr>
              <w:jc w:val="left"/>
            </w:pPr>
            <w:r>
              <w:rPr>
                <w:rFonts w:ascii="Arial" w:cs="Arial" w:eastAsia="Arial" w:hAnsi="Arial"/>
                <w:sz w:val="24"/>
                <w:szCs w:val="24"/>
              </w:rPr>
              <w:t xml:space="preserve">в) обладающие способностью</w:t>
            </w:r>
          </w:p>
          <w:p>
            <w:pPr>
              <w:jc w:val="left"/>
            </w:pPr>
            <w:r>
              <w:rPr>
                <w:rFonts w:ascii="Arial" w:cs="Arial" w:eastAsia="Arial" w:hAnsi="Arial"/>
                <w:sz w:val="24"/>
                <w:szCs w:val="24"/>
              </w:rPr>
              <w:t xml:space="preserve">корректировать дисбаланс в двух и более плоскостях;</w:t>
            </w:r>
          </w:p>
          <w:p>
            <w:pPr>
              <w:jc w:val="left"/>
            </w:pPr>
            <w:r>
              <w:rPr>
                <w:rFonts w:ascii="Arial" w:cs="Arial" w:eastAsia="Arial" w:hAnsi="Arial"/>
                <w:sz w:val="24"/>
                <w:szCs w:val="24"/>
              </w:rPr>
              <w:t xml:space="preserve">г) обладающие способностью балансировки до остаточного удельного дисбаланса 0,2 гмм на килограмм массы ротора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Индикаторные головки (известные также как балансировочное контрольно-измерительное оборудование), разработанные или модифицированные для использования с машинами, указанными в позиции 9.2.2.1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моделирующие стенды/столы вращения (оборудование, имитирующее движение), имеющие все следующие характеристики:</w:t>
            </w:r>
          </w:p>
          <w:p>
            <w:pPr>
              <w:jc w:val="left"/>
            </w:pPr>
            <w:r>
              <w:rPr>
                <w:rFonts w:ascii="Arial" w:cs="Arial" w:eastAsia="Arial" w:hAnsi="Arial"/>
                <w:sz w:val="24"/>
                <w:szCs w:val="24"/>
              </w:rPr>
              <w:t xml:space="preserve">1) две оси и более;</w:t>
            </w:r>
          </w:p>
          <w:p>
            <w:pPr>
              <w:jc w:val="left"/>
            </w:pPr>
            <w:r>
              <w:rPr>
                <w:rFonts w:ascii="Arial" w:cs="Arial" w:eastAsia="Arial" w:hAnsi="Arial"/>
                <w:sz w:val="24"/>
                <w:szCs w:val="24"/>
              </w:rPr>
              <w:t xml:space="preserve">2) разработанные или модифицированные для </w:t>
            </w:r>
          </w:p>
          <w:p>
            <w:pPr>
              <w:jc w:val="left"/>
            </w:pPr>
            <w:r>
              <w:rPr>
                <w:rFonts w:ascii="Arial" w:cs="Arial" w:eastAsia="Arial" w:hAnsi="Arial"/>
                <w:sz w:val="24"/>
                <w:szCs w:val="24"/>
              </w:rPr>
              <w:t xml:space="preserve">оснащения токосъемными контактными кольцами или встроенными неконтактными устройствами, способными передавать электроэнергию и (или) информацию в виде сигнала; и</w:t>
            </w:r>
          </w:p>
          <w:p>
            <w:pPr>
              <w:jc w:val="left"/>
            </w:pPr>
            <w:r>
              <w:rPr>
                <w:rFonts w:ascii="Arial" w:cs="Arial" w:eastAsia="Arial" w:hAnsi="Arial"/>
                <w:sz w:val="24"/>
                <w:szCs w:val="24"/>
              </w:rPr>
              <w:t xml:space="preserve">3) имеющие любую из следующих характеристик:</w:t>
            </w:r>
          </w:p>
          <w:p>
            <w:pPr>
              <w:jc w:val="left"/>
            </w:pPr>
            <w:r>
              <w:rPr>
                <w:rFonts w:ascii="Arial" w:cs="Arial" w:eastAsia="Arial" w:hAnsi="Arial"/>
                <w:sz w:val="24"/>
                <w:szCs w:val="24"/>
              </w:rPr>
              <w:t xml:space="preserve">а) для любой отдельной оси:</w:t>
            </w:r>
          </w:p>
          <w:p>
            <w:pPr>
              <w:jc w:val="left"/>
            </w:pPr>
            <w:r>
              <w:rPr>
                <w:rFonts w:ascii="Arial" w:cs="Arial" w:eastAsia="Arial" w:hAnsi="Arial"/>
                <w:sz w:val="24"/>
                <w:szCs w:val="24"/>
              </w:rPr>
              <w:t xml:space="preserve">- скорость вращения 400 град/с и более или 30 град/с и менее; и</w:t>
            </w:r>
          </w:p>
          <w:p>
            <w:pPr>
              <w:jc w:val="left"/>
            </w:pPr>
            <w:r>
              <w:rPr>
                <w:rFonts w:ascii="Arial" w:cs="Arial" w:eastAsia="Arial" w:hAnsi="Arial"/>
                <w:sz w:val="24"/>
                <w:szCs w:val="24"/>
              </w:rPr>
              <w:t xml:space="preserve">- разрешение по скорости вращения 6 град/с и менее и точность 0,6 град/с и менее;</w:t>
            </w:r>
          </w:p>
          <w:p>
            <w:pPr>
              <w:jc w:val="left"/>
            </w:pPr>
            <w:r>
              <w:rPr>
                <w:rFonts w:ascii="Arial" w:cs="Arial" w:eastAsia="Arial" w:hAnsi="Arial"/>
                <w:sz w:val="24"/>
                <w:szCs w:val="24"/>
              </w:rPr>
              <w:t xml:space="preserve">б) наихудшее значение стабильности вращения ±0,05% и менее, усредненное на интервале от 10 градусов и более;</w:t>
            </w:r>
          </w:p>
          <w:p>
            <w:pPr>
              <w:jc w:val="left"/>
            </w:pPr>
            <w:r>
              <w:rPr>
                <w:rFonts w:ascii="Arial" w:cs="Arial" w:eastAsia="Arial" w:hAnsi="Arial"/>
                <w:sz w:val="24"/>
                <w:szCs w:val="24"/>
              </w:rPr>
              <w:t xml:space="preserve">в) погрешность позиционирования 5 угловых секунд и менее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столы (оборудование, способное к точному позиционированию по любым осям), имеющие все следующие характеристики:</w:t>
            </w:r>
          </w:p>
          <w:p>
            <w:pPr>
              <w:jc w:val="left"/>
            </w:pPr>
            <w:r>
              <w:rPr>
                <w:rFonts w:ascii="Arial" w:cs="Arial" w:eastAsia="Arial" w:hAnsi="Arial"/>
                <w:sz w:val="24"/>
                <w:szCs w:val="24"/>
              </w:rPr>
              <w:t xml:space="preserve">а) две и более оси;</w:t>
            </w:r>
          </w:p>
          <w:p>
            <w:pPr>
              <w:jc w:val="left"/>
            </w:pPr>
            <w:r>
              <w:rPr>
                <w:rFonts w:ascii="Arial" w:cs="Arial" w:eastAsia="Arial" w:hAnsi="Arial"/>
                <w:sz w:val="24"/>
                <w:szCs w:val="24"/>
              </w:rPr>
              <w:t xml:space="preserve">б) точность позиционирования 5 угловых секунд и менее;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способные создавать ускорения более 100 g и разработанные или модифицированные токосъемными контактными кольцами или встроенными неконтактными устройствами, способными передавать электроэнергию и/или информацию в виде сигнала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19 700 9;</w:t>
            </w:r>
          </w:p>
          <w:p>
            <w:pPr>
              <w:jc w:val="left"/>
            </w:pPr>
            <w:r>
              <w:rPr>
                <w:rFonts w:ascii="Arial" w:cs="Arial" w:eastAsia="Arial" w:hAnsi="Arial"/>
                <w:sz w:val="24"/>
                <w:szCs w:val="24"/>
              </w:rPr>
              <w:t xml:space="preserve">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К балансировочным машинам, индикаторным головкам, имитаторам движения, столам вращения, поворотным столам и центрифугам, указанным в разделе 9, относятся только те, которые приведены в позиции 9.2.2.</w:t>
            </w:r>
          </w:p>
          <w:p>
            <w:pPr>
              <w:jc w:val="left"/>
            </w:pPr>
            <w:r>
              <w:rPr>
                <w:rFonts w:ascii="Arial" w:cs="Arial" w:eastAsia="Arial" w:hAnsi="Arial"/>
                <w:sz w:val="24"/>
                <w:szCs w:val="24"/>
              </w:rPr>
              <w:t xml:space="preserve">2. По позициям 9.2.2.1 не контролируются балансировочные машины, разработанные или модифицированные для зубоврачебного или иного медицинского оборудования.</w:t>
            </w:r>
          </w:p>
          <w:p>
            <w:pPr>
              <w:jc w:val="left"/>
            </w:pPr>
            <w:r>
              <w:rPr>
                <w:rFonts w:ascii="Arial" w:cs="Arial" w:eastAsia="Arial" w:hAnsi="Arial"/>
                <w:sz w:val="24"/>
                <w:szCs w:val="24"/>
              </w:rPr>
              <w:t xml:space="preserve">3. По позиции 9.2.2.3 и 9.2.2.4 не контролируются столы вращения и поворотные столы, разработанные или модифицированные для станочного или медицинского оборудования.</w:t>
            </w:r>
          </w:p>
          <w:p>
            <w:pPr>
              <w:jc w:val="left"/>
            </w:pPr>
            <w:r>
              <w:rPr>
                <w:rFonts w:ascii="Arial" w:cs="Arial" w:eastAsia="Arial" w:hAnsi="Arial"/>
                <w:sz w:val="24"/>
                <w:szCs w:val="24"/>
              </w:rPr>
              <w:t xml:space="preserve">4. Столы вращения, не контролируемые по позиции 9.2.2.3, но обеспечивающие параметры поворотных столов, должны оцениваться в соответствии с позицией 9.2.2.4.</w:t>
            </w:r>
          </w:p>
          <w:p>
            <w:pPr>
              <w:jc w:val="left"/>
            </w:pPr>
            <w:r>
              <w:rPr>
                <w:rFonts w:ascii="Arial" w:cs="Arial" w:eastAsia="Arial" w:hAnsi="Arial"/>
                <w:sz w:val="24"/>
                <w:szCs w:val="24"/>
              </w:rPr>
              <w:t xml:space="preserve">5. Оборудование, контролируемое по позиции 9.2.2.4 и имеющее характеристики, совпадающие с характеристиками оборудования, указанного в позиции 9.2.2.3, рассматривается как оборудование, контролируемое по позиции 9.2.2.3.</w:t>
            </w:r>
          </w:p>
          <w:p>
            <w:pPr>
              <w:jc w:val="left"/>
            </w:pPr>
            <w:r>
              <w:rPr>
                <w:rFonts w:ascii="Arial" w:cs="Arial" w:eastAsia="Arial" w:hAnsi="Arial"/>
                <w:sz w:val="24"/>
                <w:szCs w:val="24"/>
              </w:rPr>
              <w:t xml:space="preserve">6. Позиция 9.2.2.3 применяется к определенному в ней оборудованию вне зависимости от того, смонтированы токосъемные контактные кольца или встроенные неконтактные устройства при его экспорте или нет.</w:t>
            </w:r>
          </w:p>
          <w:p>
            <w:pPr>
              <w:jc w:val="left"/>
            </w:pPr>
            <w:r>
              <w:rPr>
                <w:rFonts w:ascii="Arial" w:cs="Arial" w:eastAsia="Arial" w:hAnsi="Arial"/>
                <w:sz w:val="24"/>
                <w:szCs w:val="24"/>
              </w:rPr>
              <w:t xml:space="preserve">7. Позиция 9.2.2.5 применяется к определенным в ней центрифугам вне зависимости от того, смонтированы токосъемные контактные кольца или встроенные неконтактные устройства при экспорте этих центрифуг или нет</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позициях 9.1 или 9.2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систем бортовых приборов, указанных в позиции 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оборудования и систем, указанных в позиции 9.1.6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Интегрирующее программное обеспечение, разработанное или модифицированное для интегрированных навигационных систем, указанных в позиции 9.1.7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интегрирующем программном обеспечении обычно используются алгоритмы на основе фильтра Калмана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9.1, 9.2 или 9.4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Оборудование и программное обеспечение, указанные в позициях 9.1 или 9.4, могут экспортироваться как в составе пилотируемых летательных аппаратов, ИСЗ, наземных транспортных средств, надводных или подводных судов или оборудования для геофизических исследований, так и в качестве запасных частей, необходимых для замены в них аналогичного оборудования или программного обеспечения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10.Системы управления полетом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гидравлические, механические, электронно-оптические или электромеханические системы управления полетом (включая проводные и волоконно-оптические дистанционные системы), разработанные или модифицированные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9032 81 000 0;</w:t>
            </w:r>
          </w:p>
          <w:p>
            <w:pPr>
              <w:jc w:val="left"/>
            </w:pPr>
            <w:r>
              <w:rPr>
                <w:rFonts w:ascii="Arial" w:cs="Arial" w:eastAsia="Arial" w:hAnsi="Arial"/>
                <w:sz w:val="24"/>
                <w:szCs w:val="24"/>
              </w:rPr>
              <w:t xml:space="preserve">9032 89 000 0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ориентации, разработанная или модифицированная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Сервоклапаны, разработанные или модифицированные для работы в системах управления полетом, указанных в позициях 10.1.1 или 10.1.2, в условиях вибрационных перегрузок свыше 10 g (среднеквадратичное значение) в диапазоне частот от 20 Гц до 2 кГц</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8481 80 990 7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Оборудование, указанное в позиции 10.1, может экспортироваться как в составе пилотируемых летательных аппаратов, ИСЗ, так и в качестве запасных частей, необходимых для замены в них аналогичного оборудования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калибровочное и регулировочное оборудование, специально разработанное для оборудования, сборочных единиц и комплектующих, указанных в позиции 10.1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позициях 10.1 или 10.2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Программное обеспечение, указанное в позиции 10.4.1, может экспортироваться как в составе пилотируемых летательных аппаратов или ИСЗ, так и отдельно для замены в них аналогичного программного обеспечения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сборки фюзеляжа, силовой установки и несущих плоскостей, разработанная или модифицированная для средств доставки, указанных в позиции 1.1 или 19.1.2, в целях оптимизации аэродинамических характеристик на всех режимах полета атмосферного беспилотного летательного аппарата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разработанная для объединения данных, получаемых системами управления полетом, наведения и движения в единую систему управления полетом, разработанную или модифицированную для средств доставки, указанных в позиции 1.1 или 19.1.1, в целях оптимизации траектории ракеты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 программного обеспечения, указанных в позициях 10.1, 10.2 или 10.4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11. Бортовая радиоэлектронная аппаратура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и лазерные локационные системы, включая высотомеры, разработанные или модифицированные для использования в средствах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Лазерные локационные системы включают специализированные средства передачи, сканирования, приема и обработки сигнала с использованием лазеров для определения дальности, направления (пеленга) и радиальной скорости целей путем расшифровки характеристик отраженного сигнала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датчики для определения расположения характерных источников электромагнитного излучения (пеленгаторная аппаратура) или ориентиров на местности, разработанные или модифицированные для использования в средствах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аппаратура глобальных навигационных спутниковых систем GPS, Глонасс или Galileo (и специально разработанные для нее элементы), отвечающая любому из следующих условий:</w:t>
            </w:r>
          </w:p>
          <w:p>
            <w:pPr>
              <w:jc w:val="left"/>
            </w:pPr>
            <w:r>
              <w:rPr>
                <w:rFonts w:ascii="Arial" w:cs="Arial" w:eastAsia="Arial" w:hAnsi="Arial"/>
                <w:sz w:val="24"/>
                <w:szCs w:val="24"/>
              </w:rPr>
              <w:t xml:space="preserve">1) разработана или модифицирована для использования</w:t>
            </w:r>
          </w:p>
          <w:p>
            <w:pPr>
              <w:jc w:val="left"/>
            </w:pPr>
            <w:r>
              <w:rPr>
                <w:rFonts w:ascii="Arial" w:cs="Arial" w:eastAsia="Arial" w:hAnsi="Arial"/>
                <w:sz w:val="24"/>
                <w:szCs w:val="24"/>
              </w:rPr>
              <w:t xml:space="preserve">в средствах доставки, указанных в позиции 1.1;</w:t>
            </w:r>
          </w:p>
          <w:p>
            <w:pPr>
              <w:jc w:val="left"/>
            </w:pPr>
            <w:r>
              <w:rPr>
                <w:rFonts w:ascii="Arial" w:cs="Arial" w:eastAsia="Arial" w:hAnsi="Arial"/>
                <w:sz w:val="24"/>
                <w:szCs w:val="24"/>
              </w:rPr>
              <w:t xml:space="preserve">2) разработана или модифицирована для бортового применения и имеет любую из следующих характеристик:</w:t>
            </w:r>
          </w:p>
          <w:p>
            <w:pPr>
              <w:jc w:val="left"/>
            </w:pPr>
            <w:r>
              <w:rPr>
                <w:rFonts w:ascii="Arial" w:cs="Arial" w:eastAsia="Arial" w:hAnsi="Arial"/>
                <w:sz w:val="24"/>
                <w:szCs w:val="24"/>
              </w:rPr>
              <w:t xml:space="preserve">а) способна обеспечивать навигационной информацией при скорости полета более 600 м/с;</w:t>
            </w:r>
          </w:p>
          <w:p>
            <w:pPr>
              <w:jc w:val="left"/>
            </w:pPr>
            <w:r>
              <w:rPr>
                <w:rFonts w:ascii="Arial" w:cs="Arial" w:eastAsia="Arial" w:hAnsi="Arial"/>
                <w:sz w:val="24"/>
                <w:szCs w:val="24"/>
              </w:rPr>
              <w:t xml:space="preserve">б) использует дешифровку, разработанную или модифицированную для военного или правительственного применения, с целью получения доступа к гарантированным сигналу или данным глобальной навигационной спутниковой системы;</w:t>
            </w:r>
          </w:p>
          <w:p>
            <w:pPr>
              <w:jc w:val="left"/>
            </w:pPr>
            <w:r>
              <w:rPr>
                <w:rFonts w:ascii="Arial" w:cs="Arial" w:eastAsia="Arial" w:hAnsi="Arial"/>
                <w:sz w:val="24"/>
                <w:szCs w:val="24"/>
              </w:rPr>
              <w:t xml:space="preserve">в) специально разработана для функционирования в условиях активных или пассивных помех и способна противостоять воздействующим помехам (антенна с управляемым положением нуля диаграммы направленности или антенна с электронным управлением)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w:t>
            </w:r>
          </w:p>
          <w:p>
            <w:pPr>
              <w:jc w:val="left"/>
            </w:pPr>
            <w:r>
              <w:rPr>
                <w:rFonts w:ascii="Arial" w:cs="Arial" w:eastAsia="Arial" w:hAnsi="Arial"/>
                <w:sz w:val="24"/>
                <w:szCs w:val="24"/>
              </w:rPr>
              <w:t xml:space="preserve">9014 20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подпунктам "б" и "в" пункта 2 позиции 11.1.3 не контролируется аппаратура, разработанная для коммерческих целей, гражданского применения или обеспечения безопасности жизнедеятельности (например, целостности данных, безопасности полетов) эксплуатируемых глобальных навигационных спутниковых систем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и комплектующие, разработанные или модифицированные для использования в средствах доставки, определенных в позиции 1.1 или 19.1, и специально разработанные для военного применения и эксплуатации при температурах выше 125 С</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8541 10 000 9</w:t>
            </w:r>
          </w:p>
        </w:tc>
      </w:tr>
      <w:tr>
        <w:tc>
          <w:tcPr>
            <w:tcW w:type="dxa" w:w="876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Оборудование, указанное в позиции 11.1, включает следующее: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65"/>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оборудование для картографирования местности;</w:t>
            </w:r>
          </w:p>
          <w:p>
            <w:pPr>
              <w:jc w:val="left"/>
            </w:pPr>
            <w:r>
              <w:rPr>
                <w:rFonts w:ascii="Arial" w:cs="Arial" w:eastAsia="Arial" w:hAnsi="Arial"/>
                <w:sz w:val="24"/>
                <w:szCs w:val="24"/>
              </w:rPr>
              <w:t xml:space="preserve">б) оборудование для сканирования местности и корреляции (цифровое и аналоговое);</w:t>
            </w:r>
          </w:p>
          <w:p>
            <w:pPr>
              <w:jc w:val="left"/>
            </w:pPr>
            <w:r>
              <w:rPr>
                <w:rFonts w:ascii="Arial" w:cs="Arial" w:eastAsia="Arial" w:hAnsi="Arial"/>
                <w:sz w:val="24"/>
                <w:szCs w:val="24"/>
              </w:rPr>
              <w:t xml:space="preserve">в) аппаратуру доплеровской навигационной РЛС;</w:t>
            </w:r>
          </w:p>
          <w:p>
            <w:pPr>
              <w:jc w:val="left"/>
            </w:pPr>
            <w:r>
              <w:rPr>
                <w:rFonts w:ascii="Arial" w:cs="Arial" w:eastAsia="Arial" w:hAnsi="Arial"/>
                <w:sz w:val="24"/>
                <w:szCs w:val="24"/>
              </w:rPr>
              <w:t xml:space="preserve">г) пассивные интерферометры;</w:t>
            </w:r>
          </w:p>
          <w:p>
            <w:pPr>
              <w:jc w:val="left"/>
            </w:pPr>
            <w:r>
              <w:rPr>
                <w:rFonts w:ascii="Arial" w:cs="Arial" w:eastAsia="Arial" w:hAnsi="Arial"/>
                <w:sz w:val="24"/>
                <w:szCs w:val="24"/>
              </w:rPr>
              <w:t xml:space="preserve">д) пассивные и активные датчики воспроизведения изображения.</w:t>
            </w:r>
          </w:p>
        </w:tc>
        <w:tc>
          <w:tcPr>
            <w:tcW w:type="dxa" w:w="1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9015 80 190 0</w:t>
            </w:r>
          </w:p>
          <w:p>
            <w:pPr>
              <w:jc w:val="left"/>
            </w:pPr>
            <w:r>
              <w:rPr>
                <w:rFonts w:ascii="Arial" w:cs="Arial" w:eastAsia="Arial" w:hAnsi="Arial"/>
                <w:sz w:val="24"/>
                <w:szCs w:val="24"/>
              </w:rPr>
              <w:t xml:space="preserve">9015 80 190 0</w:t>
            </w:r>
          </w:p>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8526 10 000 9</w:t>
            </w:r>
          </w:p>
        </w:tc>
      </w:tr>
      <w:tr>
        <w:tc>
          <w:tcPr>
            <w:tcW w:type="dxa" w:w="876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Оборудование, указанное в позиции 11.1, может экспортироваться как в составе пилотируемого летательного аппарата или ИСЗ, так и в качестве запасных частей к ним</w:t>
            </w:r>
          </w:p>
        </w:tc>
        <w:tc>
          <w:tcPr>
            <w:vMerge w:val="continue"/>
            <w:tcBorders>
              <w:top w:val="none" w:color="auto" w:sz="0"/>
              <w:left w:val="none" w:color="auto" w:sz="0"/>
              <w:bottom w:val="single" w:color="CBBF9E" w:sz="4"/>
              <w:right w:val="single" w:color="CBBF9E" w:sz="4"/>
            </w:tcBorders>
          </w:tcP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Отрывные и межступенные электрические соединители, специально разработанные для средств доставки, определенных в позиции 1.1.1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69 900 8;</w:t>
            </w:r>
          </w:p>
          <w:p>
            <w:pPr>
              <w:jc w:val="left"/>
            </w:pPr>
            <w:r>
              <w:rPr>
                <w:rFonts w:ascii="Arial" w:cs="Arial" w:eastAsia="Arial" w:hAnsi="Arial"/>
                <w:sz w:val="24"/>
                <w:szCs w:val="24"/>
              </w:rPr>
              <w:t xml:space="preserve">8536 90 100 0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Межступенные соединители, определенные в позиции 11.1.5, включают соединители, установленные между средствами доставки, указанными в позиции 1.1.1 или 19.1.1, и их полезными нагрузками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Оборудование, указанное в позиции 11.1, может экспортироваться как в составе пилотируемого летательного аппарата или ИСЗ, так и в качестве запасных частей к ним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позициях 11.1.1, 11.1.2 или 11.1.4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оборудования, указанного в позиции 11.1.3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разработанная для защиты бортового радиоэлектронного оборудования и электрических подсистем от опасного воздействия электромагнитных помех (ЭМП) и электромагнитных импульсов (ЭМИ), генерируемых внешними источниками:</w:t>
            </w:r>
          </w:p>
          <w:p>
            <w:pPr>
              <w:jc w:val="left"/>
            </w:pPr>
            <w:r>
              <w:rPr>
                <w:rFonts w:ascii="Arial" w:cs="Arial" w:eastAsia="Arial" w:hAnsi="Arial"/>
                <w:sz w:val="24"/>
                <w:szCs w:val="24"/>
              </w:rPr>
              <w:t xml:space="preserve">а) технология разработки экранирующих систем;</w:t>
            </w:r>
          </w:p>
          <w:p>
            <w:pPr>
              <w:jc w:val="left"/>
            </w:pPr>
            <w:r>
              <w:rPr>
                <w:rFonts w:ascii="Arial" w:cs="Arial" w:eastAsia="Arial" w:hAnsi="Arial"/>
                <w:sz w:val="24"/>
                <w:szCs w:val="24"/>
              </w:rPr>
              <w:t xml:space="preserve">б) технология разработки конфигураций электрических схем и подсистем повышенной защищенности;</w:t>
            </w:r>
          </w:p>
          <w:p>
            <w:pPr>
              <w:jc w:val="left"/>
            </w:pPr>
            <w:r>
              <w:rPr>
                <w:rFonts w:ascii="Arial" w:cs="Arial" w:eastAsia="Arial" w:hAnsi="Arial"/>
                <w:sz w:val="24"/>
                <w:szCs w:val="24"/>
              </w:rPr>
              <w:t xml:space="preserve">в) технология (методика) определения критериев</w:t>
            </w:r>
          </w:p>
          <w:p>
            <w:pPr>
              <w:jc w:val="left"/>
            </w:pPr>
            <w:r>
              <w:rPr>
                <w:rFonts w:ascii="Arial" w:cs="Arial" w:eastAsia="Arial" w:hAnsi="Arial"/>
                <w:sz w:val="24"/>
                <w:szCs w:val="24"/>
              </w:rPr>
              <w:t xml:space="preserve">повышенной защищенности для экранирующих систем, электрических схем и подсистем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11.1 или 11.4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12. Оборудование для обеспечения пуска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и приборы, разработанные или модифицированные для обслуживания, проверки, приведения в действие и запуска средств доставки, указанных в позиции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разработанные или модифицированные для транспортировки, обслуживания, проверки, приведения в действие и запуска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8606;</w:t>
            </w:r>
          </w:p>
          <w:p>
            <w:pPr>
              <w:jc w:val="left"/>
            </w:pPr>
            <w:r>
              <w:rPr>
                <w:rFonts w:ascii="Arial" w:cs="Arial" w:eastAsia="Arial" w:hAnsi="Arial"/>
                <w:sz w:val="24"/>
                <w:szCs w:val="24"/>
              </w:rPr>
              <w:t xml:space="preserve">8704 21;</w:t>
            </w:r>
          </w:p>
          <w:p>
            <w:pPr>
              <w:jc w:val="left"/>
            </w:pPr>
            <w:r>
              <w:rPr>
                <w:rFonts w:ascii="Arial" w:cs="Arial" w:eastAsia="Arial" w:hAnsi="Arial"/>
                <w:sz w:val="24"/>
                <w:szCs w:val="24"/>
              </w:rPr>
              <w:t xml:space="preserve">8704 22;</w:t>
            </w:r>
          </w:p>
          <w:p>
            <w:pPr>
              <w:jc w:val="left"/>
            </w:pPr>
            <w:r>
              <w:rPr>
                <w:rFonts w:ascii="Arial" w:cs="Arial" w:eastAsia="Arial" w:hAnsi="Arial"/>
                <w:sz w:val="24"/>
                <w:szCs w:val="24"/>
              </w:rPr>
              <w:t xml:space="preserve">8704 23;</w:t>
            </w:r>
          </w:p>
          <w:p>
            <w:pPr>
              <w:jc w:val="left"/>
            </w:pPr>
            <w:r>
              <w:rPr>
                <w:rFonts w:ascii="Arial" w:cs="Arial" w:eastAsia="Arial" w:hAnsi="Arial"/>
                <w:sz w:val="24"/>
                <w:szCs w:val="24"/>
              </w:rPr>
              <w:t xml:space="preserve">8704 31;</w:t>
            </w:r>
          </w:p>
          <w:p>
            <w:pPr>
              <w:jc w:val="left"/>
            </w:pPr>
            <w:r>
              <w:rPr>
                <w:rFonts w:ascii="Arial" w:cs="Arial" w:eastAsia="Arial" w:hAnsi="Arial"/>
                <w:sz w:val="24"/>
                <w:szCs w:val="24"/>
              </w:rPr>
              <w:t xml:space="preserve">8704 32;</w:t>
            </w:r>
          </w:p>
          <w:p>
            <w:pPr>
              <w:jc w:val="left"/>
            </w:pPr>
            <w:r>
              <w:rPr>
                <w:rFonts w:ascii="Arial" w:cs="Arial" w:eastAsia="Arial" w:hAnsi="Arial"/>
                <w:sz w:val="24"/>
                <w:szCs w:val="24"/>
              </w:rPr>
              <w:t xml:space="preserve">8716</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характеристик гравитационного поля Земли и специально разработанные для них комплектующие, которые разработаны или модифицированы для использования на воздушных или морских судах и могут использоваться для средств доставки, указанных в позиции 1.1:</w:t>
            </w:r>
          </w:p>
          <w:p>
            <w:pPr>
              <w:jc w:val="left"/>
            </w:pPr>
            <w:r>
              <w:rPr>
                <w:rFonts w:ascii="Arial" w:cs="Arial" w:eastAsia="Arial" w:hAnsi="Arial"/>
                <w:sz w:val="24"/>
                <w:szCs w:val="24"/>
              </w:rPr>
              <w:t xml:space="preserve">1) гравиметры, имеющие все следующие характеристики:</w:t>
            </w:r>
          </w:p>
          <w:p>
            <w:pPr>
              <w:jc w:val="left"/>
            </w:pPr>
            <w:r>
              <w:rPr>
                <w:rFonts w:ascii="Arial" w:cs="Arial" w:eastAsia="Arial" w:hAnsi="Arial"/>
                <w:sz w:val="24"/>
                <w:szCs w:val="24"/>
              </w:rPr>
              <w:t xml:space="preserve">а) точность в стационарном и эксплуатационном режимах 710-6 м/с</w:t>
            </w:r>
            <w:r>
              <w:rPr>
                <w:rFonts w:ascii="Arial" w:cs="Arial" w:eastAsia="Arial" w:hAnsi="Arial"/>
                <w:sz w:val="24"/>
                <w:szCs w:val="24"/>
              </w:rPr>
              <w:t xml:space="preserve">2</w:t>
            </w:r>
            <w:r>
              <w:rPr>
                <w:rFonts w:ascii="Arial" w:cs="Arial" w:eastAsia="Arial" w:hAnsi="Arial"/>
                <w:sz w:val="24"/>
                <w:szCs w:val="24"/>
              </w:rPr>
              <w:t xml:space="preserve"> (0,7 мГал) или лучше (меньше); и </w:t>
            </w:r>
          </w:p>
          <w:p>
            <w:pPr>
              <w:jc w:val="left"/>
            </w:pPr>
            <w:r>
              <w:rPr>
                <w:rFonts w:ascii="Arial" w:cs="Arial" w:eastAsia="Arial" w:hAnsi="Arial"/>
                <w:sz w:val="24"/>
                <w:szCs w:val="24"/>
              </w:rPr>
              <w:t xml:space="preserve">б) время выхода на устойчивый режим измерения 2 мин. или менее;</w:t>
            </w:r>
          </w:p>
          <w:p>
            <w:pPr>
              <w:jc w:val="left"/>
            </w:pPr>
            <w:r>
              <w:rPr>
                <w:rFonts w:ascii="Arial" w:cs="Arial" w:eastAsia="Arial" w:hAnsi="Arial"/>
                <w:sz w:val="24"/>
                <w:szCs w:val="24"/>
              </w:rPr>
              <w:t xml:space="preserve">2) гравитационные градиентометры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телеметрических измерений и дистанционного управления, включающая наземную аппаратуру, разработанная или модифицированная для средств доставки, указанных в позициях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50 000 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8526 91;</w:t>
            </w:r>
          </w:p>
          <w:p>
            <w:pPr>
              <w:jc w:val="left"/>
            </w:pPr>
            <w:r>
              <w:rPr>
                <w:rFonts w:ascii="Arial" w:cs="Arial" w:eastAsia="Arial" w:hAnsi="Arial"/>
                <w:sz w:val="24"/>
                <w:szCs w:val="24"/>
              </w:rPr>
              <w:t xml:space="preserve">8526 92 000 2;</w:t>
            </w:r>
          </w:p>
          <w:p>
            <w:pPr>
              <w:jc w:val="left"/>
            </w:pPr>
            <w:r>
              <w:rPr>
                <w:rFonts w:ascii="Arial" w:cs="Arial" w:eastAsia="Arial" w:hAnsi="Arial"/>
                <w:sz w:val="24"/>
                <w:szCs w:val="24"/>
              </w:rPr>
              <w:t xml:space="preserve">8526 92 000 8;</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9030 40 000 0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12.1.4 не контролируется аппаратура:</w:t>
            </w:r>
          </w:p>
          <w:p>
            <w:pPr>
              <w:jc w:val="left"/>
            </w:pPr>
            <w:r>
              <w:rPr>
                <w:rFonts w:ascii="Arial" w:cs="Arial" w:eastAsia="Arial" w:hAnsi="Arial"/>
                <w:sz w:val="24"/>
                <w:szCs w:val="24"/>
              </w:rPr>
              <w:t xml:space="preserve">а) разработанная или модифицированная для пилотируемых летательных аппаратов или ИСЗ;</w:t>
            </w:r>
          </w:p>
          <w:p>
            <w:pPr>
              <w:jc w:val="left"/>
            </w:pPr>
            <w:r>
              <w:rPr>
                <w:rFonts w:ascii="Arial" w:cs="Arial" w:eastAsia="Arial" w:hAnsi="Arial"/>
                <w:sz w:val="24"/>
                <w:szCs w:val="24"/>
              </w:rPr>
              <w:t xml:space="preserve">б) разработанная или модифицированная для наземного (сухопутного или морского) применения;</w:t>
            </w:r>
          </w:p>
          <w:p>
            <w:pPr>
              <w:jc w:val="left"/>
            </w:pPr>
            <w:r>
              <w:rPr>
                <w:rFonts w:ascii="Arial" w:cs="Arial" w:eastAsia="Arial" w:hAnsi="Arial"/>
                <w:sz w:val="24"/>
                <w:szCs w:val="24"/>
              </w:rPr>
              <w:t xml:space="preserve">в) разработанная для коммерческих целей, гражданского применения или обеспечения жизнедеятельности (например, целостности данных, безопасности полета) с использованием навигационных спутниковых систем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слежения высокой точности, используемые для средств доставки, указанных в позиции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слежения, использующие трансляторы (ответчики) кодированного сигнала, установленные на ракете или атмосферном беспилотном летательном аппарате в сочетании с наземной, воздушной или спутниковой навигационными системами, позволяющие производить измерения текущих координат и скорости полета в реальном масштабе времени;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Радиолокационные дальномеры, включая связанные с ними оптические и инфракрасные системы наблюдения, со всеми следующими возможностями:</w:t>
            </w:r>
          </w:p>
          <w:p>
            <w:pPr>
              <w:jc w:val="left"/>
            </w:pPr>
            <w:r>
              <w:rPr>
                <w:rFonts w:ascii="Arial" w:cs="Arial" w:eastAsia="Arial" w:hAnsi="Arial"/>
                <w:sz w:val="24"/>
                <w:szCs w:val="24"/>
              </w:rPr>
              <w:t xml:space="preserve">а) угловой разрешающей</w:t>
            </w:r>
          </w:p>
          <w:p>
            <w:pPr>
              <w:jc w:val="left"/>
            </w:pPr>
            <w:r>
              <w:rPr>
                <w:rFonts w:ascii="Arial" w:cs="Arial" w:eastAsia="Arial" w:hAnsi="Arial"/>
                <w:sz w:val="24"/>
                <w:szCs w:val="24"/>
              </w:rPr>
              <w:t xml:space="preserve">способностью лучше (меньше) 1,5 мрад; </w:t>
            </w:r>
          </w:p>
          <w:p>
            <w:pPr>
              <w:jc w:val="left"/>
            </w:pPr>
            <w:r>
              <w:rPr>
                <w:rFonts w:ascii="Arial" w:cs="Arial" w:eastAsia="Arial" w:hAnsi="Arial"/>
                <w:sz w:val="24"/>
                <w:szCs w:val="24"/>
              </w:rPr>
              <w:t xml:space="preserve">б) радиусом действия 30 км или более с разрешающей способностью по дальности лучше (меньше)среднеквадратичного значения 10 м;</w:t>
            </w:r>
          </w:p>
          <w:p>
            <w:pPr>
              <w:jc w:val="left"/>
            </w:pPr>
            <w:r>
              <w:rPr>
                <w:rFonts w:ascii="Arial" w:cs="Arial" w:eastAsia="Arial" w:hAnsi="Arial"/>
                <w:sz w:val="24"/>
                <w:szCs w:val="24"/>
              </w:rPr>
              <w:t xml:space="preserve">в) разрешающей способностью по скорости лучше (меньше) 3 м/с</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Тепловые батареи, разработанные или модифицированные для средств доставки, указанных в позициях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8506 80 800 0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12.1.6 не контролируются тепловые батареи, специально разработанные для средств доставки с максимальной дальностью полета менее 300 км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Тепловые батареи (термобатареи) являются батареями разового применения, содержащими в качестве электролита твердые непроводящие неорганические соли. Эти батареи включают в себя пусковое устройство, которое после воспламенения пиролитического материала расплавляет электролит и активирует батарею</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устройств и приборов, указанных в позиции 12.1.1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послеполетной обработки записанных данных, позволяющих устанавливать местонахождение летательного аппарата по всей траектории его полета, которое специально разработано или модифицировано для средств доставки, указанных в позиции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аппаратуры и систем, указанных в позиции 12.1.4 или 12.1.5, применяемых для средств доставки, указанных в позиции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12.1 или 12.4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13. Компьютеры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Аналоговые и цифровые ЭВМ или цифровые дифференциальные анализаторы, разработанные или модифицированные для использования в средствах доставки, указанных в позиции 1.1, имеющие любую из следующих характеристик: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Оборудование, указанное в разделе 13, может экспортироваться как в составе пилотируемых летательных аппаратов, ИСЗ, так и отдельно для замены аналогичного оборудования на них</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14. Аналого-цифровые преобразователи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Аналого-цифровые преобразователи, используемые в средствах доставки, указанных в позиции 1.1, имеющие любую из следующих характеристик:</w:t>
            </w:r>
          </w:p>
          <w:p>
            <w:pPr>
              <w:jc w:val="left"/>
            </w:pPr>
            <w:r>
              <w:rPr>
                <w:rFonts w:ascii="Arial" w:cs="Arial" w:eastAsia="Arial" w:hAnsi="Arial"/>
                <w:sz w:val="24"/>
                <w:szCs w:val="24"/>
              </w:rPr>
              <w:t xml:space="preserve">1) разработаны с учетом требований повышенной надежности,</w:t>
            </w:r>
          </w:p>
          <w:p>
            <w:pPr>
              <w:jc w:val="left"/>
            </w:pPr>
            <w:r>
              <w:rPr>
                <w:rFonts w:ascii="Arial" w:cs="Arial" w:eastAsia="Arial" w:hAnsi="Arial"/>
                <w:sz w:val="24"/>
                <w:szCs w:val="24"/>
              </w:rPr>
              <w:t xml:space="preserve">предъявляемых к аналогичным устройствам военного назначения;</w:t>
            </w:r>
          </w:p>
          <w:p>
            <w:pPr>
              <w:jc w:val="left"/>
            </w:pPr>
            <w:r>
              <w:rPr>
                <w:rFonts w:ascii="Arial" w:cs="Arial" w:eastAsia="Arial" w:hAnsi="Arial"/>
                <w:sz w:val="24"/>
                <w:szCs w:val="24"/>
              </w:rPr>
              <w:t xml:space="preserve">2) разработаны или модифицированы для военного применения и содержат любой из следующих элементов:</w:t>
            </w:r>
          </w:p>
          <w:p>
            <w:pPr>
              <w:jc w:val="left"/>
            </w:pPr>
            <w:r>
              <w:rPr>
                <w:rFonts w:ascii="Arial" w:cs="Arial" w:eastAsia="Arial" w:hAnsi="Arial"/>
                <w:sz w:val="24"/>
                <w:szCs w:val="24"/>
              </w:rPr>
              <w:t xml:space="preserve">а) микросхемы для аналого-цифрового преобразования, являющиеся радиационно-стойкими или имеющие все следующие характеристики:</w:t>
            </w:r>
          </w:p>
          <w:p>
            <w:pPr>
              <w:jc w:val="left"/>
            </w:pPr>
            <w:r>
              <w:rPr>
                <w:rFonts w:ascii="Arial" w:cs="Arial" w:eastAsia="Arial" w:hAnsi="Arial"/>
                <w:sz w:val="24"/>
                <w:szCs w:val="24"/>
              </w:rPr>
              <w:t xml:space="preserve">- рассчитаны на работу при температурах ниже -54 °C и выше 125 °C;</w:t>
            </w:r>
          </w:p>
          <w:p>
            <w:pPr>
              <w:jc w:val="left"/>
            </w:pPr>
            <w:r>
              <w:rPr>
                <w:rFonts w:ascii="Arial" w:cs="Arial" w:eastAsia="Arial" w:hAnsi="Arial"/>
                <w:sz w:val="24"/>
                <w:szCs w:val="24"/>
              </w:rPr>
              <w:t xml:space="preserve">- выполнены герметично;</w:t>
            </w:r>
          </w:p>
          <w:p>
            <w:pPr>
              <w:jc w:val="left"/>
            </w:pPr>
            <w:r>
              <w:rPr>
                <w:rFonts w:ascii="Arial" w:cs="Arial" w:eastAsia="Arial" w:hAnsi="Arial"/>
                <w:sz w:val="24"/>
                <w:szCs w:val="24"/>
              </w:rPr>
              <w:t xml:space="preserve">б) печатные платы или модули аналого-цифрового преобразования с электрическим входом, имеющие все следующие характеристики:</w:t>
            </w:r>
          </w:p>
          <w:p>
            <w:pPr>
              <w:jc w:val="left"/>
            </w:pPr>
            <w:r>
              <w:rPr>
                <w:rFonts w:ascii="Arial" w:cs="Arial" w:eastAsia="Arial" w:hAnsi="Arial"/>
                <w:sz w:val="24"/>
                <w:szCs w:val="24"/>
              </w:rPr>
              <w:t xml:space="preserve">- рассчитаны на работу при температурах ниже -45 °C и выше 80 °C;</w:t>
            </w:r>
          </w:p>
          <w:p>
            <w:pPr>
              <w:jc w:val="left"/>
            </w:pPr>
            <w:r>
              <w:rPr>
                <w:rFonts w:ascii="Arial" w:cs="Arial" w:eastAsia="Arial" w:hAnsi="Arial"/>
                <w:sz w:val="24"/>
                <w:szCs w:val="24"/>
              </w:rPr>
              <w:t xml:space="preserve">- включают микросхемы, указанные в подпункте "а" настоящего пункта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позиции 14.1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15. Испытательные системы и оборудование</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Виброиспытательное оборудование, используемое для средств доставки, указанных в позициях 1.1, 19.1.1 или 19.1.2, или систем, указанных в позиции 2.1 или 20.1, и его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Вибростенды с использованием методов обратной связи или замкнутого контура, имеющие в своем составе цифровой контроллер, способные создавать вибрационные перегрузки равные или более 10 g (среднеквадратичное значение) в диапазоне частот от 20 Гц до 2 кГц и толкающее усилие равное или более 50 кН, измеренные в режиме "чистого стола"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контроллеры с шириной полосы частот более 5 кГц в реальном масштабе времени, снабженные специально разработанным для вибрационных испытаний программным обеспечением и предназначенные для использования в вибростендах, указанных в позиции 15.2.1.1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8537 10 980 0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Ширина полосы частот в реальном масштабе времени определяется как максимальная частота, при которой контроллер может выполнять полные циклы выборки, обработки данных и передачи управляющих сигналов</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Толкатели, создающие вибрацию (вибраторы), с усилителями или без них, способные передавать усилие равное или более 50 кН, измеренное в режиме "чистого стола", предназначенные для использования в вибростендах, указанных в позиции 15.2.1.1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крепления испытываемого объекта и электронные блоки, разработанные для создания законченной вибрационной системы, способной создавать суммарное усилие равное или более 50 кН, измеренное в режиме "чистого стола", и используемой в вибростендах, указанных в позиции 15.2.1.1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 виброиспытательным системам, объединенным с цифровыми контроллерами, относятся системы, функционирование которых частично или полностью осуществляется автоматически посредством управляющих электрических сигналов, закодированных в цифровой форме и хранящихся в запоминающем устройстве</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Аэродинамические испытательные установки со скоростью потока 0,9 М или более, используемые для систем, указанных в позиции 1.1 или 19.1, или подсистем, определенных в позиции 2.1 или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15.2.2 не контролируются аэродинамические трубы со скоростью потока 3 М или меньше с размером поперечного сечения рабочей части равным или менее 250 мм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Аэродинамические испытательные установки включают аэродинамические трубы и ударные аэродинамические трубы для изучения обтекания объектов потоком воздуха.</w:t>
            </w:r>
          </w:p>
          <w:p>
            <w:pPr>
              <w:jc w:val="left"/>
            </w:pPr>
            <w:r>
              <w:rPr>
                <w:rFonts w:ascii="Arial" w:cs="Arial" w:eastAsia="Arial" w:hAnsi="Arial"/>
                <w:sz w:val="24"/>
                <w:szCs w:val="24"/>
              </w:rPr>
              <w:t xml:space="preserve">2. Размер поперечного сечения рабочей части - это диаметр круга, или сторона квадрата, или длинная сторона прямоугольника, или главная ось эллипса в месте наибольшего поперечного сечения рабочей части. Поперечное сечение рабочей части - это сечение, перпендикулярное к направлению потока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Испытательные стенды, используемые для средств доставки, указанных в позиции 1.1 или 19.1, или систем, указанных в позиции 2.1 или 20.1, обеспечивающие возможность испытания ракет или ракетных двигателей на жидком или твердом топливе с тягой свыше 68 кН или обеспечивающие возможность измерения составляющих вектора тяги одновременно по трем осям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используемые для средств доставки, указанных в позиции 1.1 или 19.1, или систем, указанных в позиции 2.1 или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обладающие всем следующим:</w:t>
            </w:r>
          </w:p>
          <w:p>
            <w:pPr>
              <w:jc w:val="left"/>
            </w:pPr>
            <w:r>
              <w:rPr>
                <w:rFonts w:ascii="Arial" w:cs="Arial" w:eastAsia="Arial" w:hAnsi="Arial"/>
                <w:sz w:val="24"/>
                <w:szCs w:val="24"/>
              </w:rPr>
              <w:t xml:space="preserve">а) способные моделировать любое из следующих </w:t>
            </w:r>
          </w:p>
          <w:p>
            <w:pPr>
              <w:jc w:val="left"/>
            </w:pPr>
            <w:r>
              <w:rPr>
                <w:rFonts w:ascii="Arial" w:cs="Arial" w:eastAsia="Arial" w:hAnsi="Arial"/>
                <w:sz w:val="24"/>
                <w:szCs w:val="24"/>
              </w:rPr>
              <w:t xml:space="preserve">полетных условий:</w:t>
            </w:r>
          </w:p>
          <w:p>
            <w:pPr>
              <w:jc w:val="left"/>
            </w:pPr>
            <w:r>
              <w:rPr>
                <w:rFonts w:ascii="Arial" w:cs="Arial" w:eastAsia="Arial" w:hAnsi="Arial"/>
                <w:sz w:val="24"/>
                <w:szCs w:val="24"/>
              </w:rPr>
              <w:t xml:space="preserve">высоту, равную 15 км или более; или температуру в диапазоне ниже -50 °C и выше 125 °C; и</w:t>
            </w:r>
          </w:p>
          <w:p>
            <w:pPr>
              <w:jc w:val="left"/>
            </w:pPr>
            <w:r>
              <w:rPr>
                <w:rFonts w:ascii="Arial" w:cs="Arial" w:eastAsia="Arial" w:hAnsi="Arial"/>
                <w:sz w:val="24"/>
                <w:szCs w:val="24"/>
              </w:rPr>
              <w:t xml:space="preserve">б) включающие в себя вибратор или другое вибрационное испытательное оборудование, разработанное или модифицированное для интеграции с камерой имитации внешних условий, создающие вибрационные нагрузки по амплитуде, равные 10g или более (среднеквадратичное значение), измеренные в режиме "чистого стола" в диапазоне частот от 20 Гц до 2 кГц, и силовое воздействие, равное или более 5 кН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В пункте "б" настоящей позиции описываются системы, способные</w:t>
            </w:r>
          </w:p>
          <w:p>
            <w:pPr>
              <w:jc w:val="left"/>
            </w:pPr>
            <w:r>
              <w:rPr>
                <w:rFonts w:ascii="Arial" w:cs="Arial" w:eastAsia="Arial" w:hAnsi="Arial"/>
                <w:sz w:val="24"/>
                <w:szCs w:val="24"/>
              </w:rPr>
              <w:t xml:space="preserve">генерировать вибрации как на одной частоте (например, синусоидальную волну), так и случайные вибрации в полном спектре частот.</w:t>
            </w:r>
          </w:p>
          <w:p>
            <w:pPr>
              <w:jc w:val="left"/>
            </w:pPr>
            <w:r>
              <w:rPr>
                <w:rFonts w:ascii="Arial" w:cs="Arial" w:eastAsia="Arial" w:hAnsi="Arial"/>
                <w:sz w:val="24"/>
                <w:szCs w:val="24"/>
              </w:rPr>
              <w:t xml:space="preserve">2. В пункте "б" настоящей позиции термин "разработанный или модифицированный" означает, что для вибратора или другого вибрационного испытательного оборудования, указанного в позиции, обеспечивается их сопряжение (например, посредством уплотнительного устройства) с камерой имитации внешних условий</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способные моделировать все следующие полетные условия:</w:t>
            </w:r>
          </w:p>
          <w:p>
            <w:pPr>
              <w:jc w:val="left"/>
            </w:pPr>
            <w:r>
              <w:rPr>
                <w:rFonts w:ascii="Arial" w:cs="Arial" w:eastAsia="Arial" w:hAnsi="Arial"/>
                <w:sz w:val="24"/>
                <w:szCs w:val="24"/>
              </w:rPr>
              <w:t xml:space="preserve">а) акустическую среду с общим уровнем звукового давления, равного или более 140 дБ (210-5 Н/м</w:t>
            </w:r>
            <w:r>
              <w:rPr>
                <w:rFonts w:ascii="Arial" w:cs="Arial" w:eastAsia="Arial" w:hAnsi="Arial"/>
                <w:sz w:val="24"/>
                <w:szCs w:val="24"/>
              </w:rPr>
              <w:t xml:space="preserve">2</w:t>
            </w:r>
            <w:r>
              <w:rPr>
                <w:rFonts w:ascii="Arial" w:cs="Arial" w:eastAsia="Arial" w:hAnsi="Arial"/>
                <w:sz w:val="24"/>
                <w:szCs w:val="24"/>
              </w:rPr>
              <w:t xml:space="preserve">), или с полной номинальной акустической выходной</w:t>
            </w:r>
          </w:p>
          <w:p>
            <w:pPr>
              <w:jc w:val="left"/>
            </w:pPr>
            <w:r>
              <w:rPr>
                <w:rFonts w:ascii="Arial" w:cs="Arial" w:eastAsia="Arial" w:hAnsi="Arial"/>
                <w:sz w:val="24"/>
                <w:szCs w:val="24"/>
              </w:rPr>
              <w:t xml:space="preserve">мощностью, равной 4 кВт или более; и</w:t>
            </w:r>
          </w:p>
          <w:p>
            <w:pPr>
              <w:jc w:val="left"/>
            </w:pPr>
            <w:r>
              <w:rPr>
                <w:rFonts w:ascii="Arial" w:cs="Arial" w:eastAsia="Arial" w:hAnsi="Arial"/>
                <w:sz w:val="24"/>
                <w:szCs w:val="24"/>
              </w:rPr>
              <w:t xml:space="preserve">б) любое из следующих условий:</w:t>
            </w:r>
          </w:p>
          <w:p>
            <w:pPr>
              <w:jc w:val="left"/>
            </w:pPr>
            <w:r>
              <w:rPr>
                <w:rFonts w:ascii="Arial" w:cs="Arial" w:eastAsia="Arial" w:hAnsi="Arial"/>
                <w:sz w:val="24"/>
                <w:szCs w:val="24"/>
              </w:rPr>
              <w:t xml:space="preserve">высоту, равную 15 км или более, или температуру в диапазоне ниже -50 ºС и выше 125 ºС</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Ускорители с энергией ускоренных электронов 2 МэВ или выше, способные создавать тормозное электромагнитное излучение, и системы, в составе которых имеются такие ускорители, используемые для испытания средств доставки, указанных в позициях 1.1, 19.1.1 или 19.1.2, или систем, указанных в позиции 2.1 или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15.2.5 не контролируется оборудование, специально разработанное для медицинских целей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позициях 15.2.1.1, 15.2.1.3, 15.2.1.4, 15.2.4.1 понятие "чистый стол" означает плоский стол или поверхность без зажимов либо оснастки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Аэротермодинамические испытательные установки, которые могут использоваться для средств доставки, указанных в позицииях 1.1 или 19.1, или для систем, указанных в позициях 2.1 или 20.1, имеющие любую из следующих характеристик:</w:t>
            </w:r>
          </w:p>
          <w:p>
            <w:pPr>
              <w:jc w:val="left"/>
            </w:pPr>
            <w:r>
              <w:rPr>
                <w:rFonts w:ascii="Arial" w:cs="Arial" w:eastAsia="Arial" w:hAnsi="Arial"/>
                <w:sz w:val="24"/>
                <w:szCs w:val="24"/>
              </w:rPr>
              <w:t xml:space="preserve">а) обеспечивают подачу электрической мощности, равной 5 МВт и более;</w:t>
            </w:r>
          </w:p>
          <w:p>
            <w:pPr>
              <w:jc w:val="left"/>
            </w:pPr>
            <w:r>
              <w:rPr>
                <w:rFonts w:ascii="Arial" w:cs="Arial" w:eastAsia="Arial" w:hAnsi="Arial"/>
                <w:sz w:val="24"/>
                <w:szCs w:val="24"/>
              </w:rPr>
              <w:t xml:space="preserve">б) обеспечивают подачу газа с полным давлением, равным 3 MПa 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Аэротермодинамические испытательные установки включают плазменно-дуговые струйные установки или плазменные аэродинамические трубы для изучения термических и механических эффектов при обтекании объектов потоком газа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позиции 15.2, применяемого для испытания средств доставки, указанных в позициях 1.1, 19.1.1 или 19.1.2, и систем, указанных в позициях 2.1 или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15.2 или 15.4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16. Имитационное моделирование и конструкторская компоновка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гибридные (аналого-цифровые) ЭВМ для моделирования, имитации или автоматизированного проектирования средств доставки, указанных в позиции 1.1, и систем,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 по настоящей позиции осуществляется только в том случае, если ЭВМ поставляются с программным обеспечением, указанным в позиции 16.4.1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моделирования, имитации или проектирования средств доставки, указанных в позиции 1.1, или систем, указанных в позициях 2.1 или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Моделирование включает в себя, в частности, анализ аэродинамических и термодинамических характеристик систем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16.1 или 16.4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17. Уменьшение характеристик заметности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позициях 1.1, 19.1 или системах, указанных в позициях 2.1,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90 103 4;</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для измерения эффективной поверхности рассеяния, используемые для средств доставки, указанных в позициях 1.1, 19.1.1, 19.1.2 или систем,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использования в средствах доставки, указанных в позициях 1.1, 19.1.1, или системах,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 90 000 0;</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p>
            <w:pPr>
              <w:jc w:val="left"/>
            </w:pPr>
            <w:r>
              <w:rPr>
                <w:rFonts w:ascii="Arial" w:cs="Arial" w:eastAsia="Arial" w:hAnsi="Arial"/>
                <w:sz w:val="24"/>
                <w:szCs w:val="24"/>
              </w:rPr>
              <w:t xml:space="preserve">7205 29 000 0</w:t>
            </w:r>
          </w:p>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В позицию 17.3.1 включены конструкционные материалы и покрытия (в том числе лакокрасочные), специально разработанные для снижения или обеспечения заданной отражательной или излучательной способности в микроволновом, инфракрасном или ультрафиолетовом спектре.</w:t>
            </w:r>
          </w:p>
          <w:p>
            <w:pPr>
              <w:jc w:val="left"/>
            </w:pPr>
            <w:r>
              <w:rPr>
                <w:rFonts w:ascii="Arial" w:cs="Arial" w:eastAsia="Arial" w:hAnsi="Arial"/>
                <w:sz w:val="24"/>
                <w:szCs w:val="24"/>
              </w:rPr>
              <w:t xml:space="preserve">2. По позиции 17.3.1 не контролируются покрытия (включая лакокрасочные), которые специально применяются для терморегулирования ИСЗ</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в целях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позиции 1.1, 19.1.1, или системах,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позицию 17.4.1 включено программное обеспечение, специально разработанное для анализа уменьшения характеристик заметности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материалов и программного обеспечения, указанных в позициях 17.1-17.3 или 17.4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позицию 17.5.1 включены базы данных, специально разработанные для анализа уменьшения характеристик заметности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18. Защита от поражающих факторов ядерного оружия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 стойкие микросхемы, используемые в системах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Детекторы, специально разработанные или модифицированные для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Детектор определяется как механическое, электрическое, оптическое или химическое устройство, которое автоматически идентифицирует и записывает или регистрирует изменение давления или температуры окружающей среды, электрический или электромагнитный сигнал или радиоактивное излучение. К таким детекторам относятся и устройства одноразового использования (выходящие из строя после срабатывания)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Обтекатели, способные противостоять комбинированному термическому удару свыше 4,18410</w:t>
            </w:r>
            <w:r>
              <w:rPr>
                <w:rFonts w:ascii="Arial" w:cs="Arial" w:eastAsia="Arial" w:hAnsi="Arial"/>
                <w:sz w:val="24"/>
                <w:szCs w:val="24"/>
              </w:rPr>
              <w:t xml:space="preserve">6</w:t>
            </w:r>
            <w:r>
              <w:rPr>
                <w:rFonts w:ascii="Arial" w:cs="Arial" w:eastAsia="Arial" w:hAnsi="Arial"/>
                <w:sz w:val="24"/>
                <w:szCs w:val="24"/>
              </w:rPr>
              <w:t xml:space="preserve"> Дж/м</w:t>
            </w:r>
            <w:r>
              <w:rPr>
                <w:rFonts w:ascii="Arial" w:cs="Arial" w:eastAsia="Arial" w:hAnsi="Arial"/>
                <w:sz w:val="24"/>
                <w:szCs w:val="24"/>
              </w:rPr>
              <w:t xml:space="preserve">2</w:t>
            </w:r>
            <w:r>
              <w:rPr>
                <w:rFonts w:ascii="Arial" w:cs="Arial" w:eastAsia="Arial" w:hAnsi="Arial"/>
                <w:sz w:val="24"/>
                <w:szCs w:val="24"/>
              </w:rPr>
              <w:t xml:space="preserve"> (100 кал/см</w:t>
            </w:r>
            <w:r>
              <w:rPr>
                <w:rFonts w:ascii="Arial" w:cs="Arial" w:eastAsia="Arial" w:hAnsi="Arial"/>
                <w:sz w:val="24"/>
                <w:szCs w:val="24"/>
              </w:rPr>
              <w:t xml:space="preserve">2</w:t>
            </w:r>
            <w:r>
              <w:rPr>
                <w:rFonts w:ascii="Arial" w:cs="Arial" w:eastAsia="Arial" w:hAnsi="Arial"/>
                <w:sz w:val="24"/>
                <w:szCs w:val="24"/>
              </w:rPr>
              <w:t xml:space="preserve">) в сочетании с максимальным избыточным давлением более 50 кПа, используемые в системах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позиции 18.1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19. Прочие законченные средства доставки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Ракеты (включая баллистические ракеты, ракеты-носители и исследовательские ракеты), не указанные в позиции 1.1.1, с дальностью 300 км 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(включая крылатые ракеты, радиоуправляемые самолеты-мишени и радиоуправляемые разведывательные самолеты), не указанные в позиции 1.1.2, с максимальной дальностью 300 км 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 29 002 1;</w:t>
            </w:r>
          </w:p>
          <w:p>
            <w:pPr>
              <w:jc w:val="left"/>
            </w:pPr>
            <w:r>
              <w:rPr>
                <w:rFonts w:ascii="Arial" w:cs="Arial" w:eastAsia="Arial" w:hAnsi="Arial"/>
                <w:sz w:val="24"/>
                <w:szCs w:val="24"/>
              </w:rPr>
              <w:t xml:space="preserve">8806 99 002 1;</w:t>
            </w:r>
          </w:p>
          <w:p>
            <w:pPr>
              <w:jc w:val="left"/>
            </w:pPr>
            <w:r>
              <w:rPr>
                <w:rFonts w:ascii="Arial" w:cs="Arial" w:eastAsia="Arial" w:hAnsi="Arial"/>
                <w:sz w:val="24"/>
                <w:szCs w:val="24"/>
              </w:rPr>
              <w:t xml:space="preserve">8806 29 002 2;</w:t>
            </w:r>
          </w:p>
          <w:p>
            <w:pPr>
              <w:jc w:val="left"/>
            </w:pPr>
            <w:r>
              <w:rPr>
                <w:rFonts w:ascii="Arial" w:cs="Arial" w:eastAsia="Arial" w:hAnsi="Arial"/>
                <w:sz w:val="24"/>
                <w:szCs w:val="24"/>
              </w:rPr>
              <w:t xml:space="preserve">8806 99 002 2;</w:t>
            </w:r>
          </w:p>
          <w:p>
            <w:pPr>
              <w:jc w:val="left"/>
            </w:pPr>
            <w:r>
              <w:rPr>
                <w:rFonts w:ascii="Arial" w:cs="Arial" w:eastAsia="Arial" w:hAnsi="Arial"/>
                <w:sz w:val="24"/>
                <w:szCs w:val="24"/>
              </w:rPr>
              <w:t xml:space="preserve">8806 29 002 3;</w:t>
            </w:r>
          </w:p>
          <w:p>
            <w:pPr>
              <w:jc w:val="left"/>
            </w:pPr>
            <w:r>
              <w:rPr>
                <w:rFonts w:ascii="Arial" w:cs="Arial" w:eastAsia="Arial" w:hAnsi="Arial"/>
                <w:sz w:val="24"/>
                <w:szCs w:val="24"/>
              </w:rPr>
              <w:t xml:space="preserve">8806 99 002 3;</w:t>
            </w:r>
          </w:p>
          <w:p>
            <w:pPr>
              <w:jc w:val="left"/>
            </w:pPr>
            <w:r>
              <w:rPr>
                <w:rFonts w:ascii="Arial" w:cs="Arial" w:eastAsia="Arial" w:hAnsi="Arial"/>
                <w:sz w:val="24"/>
                <w:szCs w:val="24"/>
              </w:rPr>
              <w:t xml:space="preserve">8806 29 002 5;</w:t>
            </w:r>
          </w:p>
          <w:p>
            <w:pPr>
              <w:jc w:val="left"/>
            </w:pPr>
            <w:r>
              <w:rPr>
                <w:rFonts w:ascii="Arial" w:cs="Arial" w:eastAsia="Arial" w:hAnsi="Arial"/>
                <w:sz w:val="24"/>
                <w:szCs w:val="24"/>
              </w:rPr>
              <w:t xml:space="preserve">8806 99 002 5;</w:t>
            </w:r>
          </w:p>
          <w:p>
            <w:pPr>
              <w:jc w:val="left"/>
            </w:pPr>
            <w:r>
              <w:rPr>
                <w:rFonts w:ascii="Arial" w:cs="Arial" w:eastAsia="Arial" w:hAnsi="Arial"/>
                <w:sz w:val="24"/>
                <w:szCs w:val="24"/>
              </w:rPr>
              <w:t xml:space="preserve">8806 29 002 9;</w:t>
            </w:r>
          </w:p>
          <w:p>
            <w:pPr>
              <w:jc w:val="left"/>
            </w:pPr>
            <w:r>
              <w:rPr>
                <w:rFonts w:ascii="Arial" w:cs="Arial" w:eastAsia="Arial" w:hAnsi="Arial"/>
                <w:sz w:val="24"/>
                <w:szCs w:val="24"/>
              </w:rPr>
              <w:t xml:space="preserve">8806 99 002 9;</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не указанные в позициях 1.1.2 или 19.1.2, имеющие:</w:t>
            </w:r>
          </w:p>
          <w:p>
            <w:pPr>
              <w:jc w:val="left"/>
            </w:pPr>
            <w:r>
              <w:rPr>
                <w:rFonts w:ascii="Arial" w:cs="Arial" w:eastAsia="Arial" w:hAnsi="Arial"/>
                <w:sz w:val="24"/>
                <w:szCs w:val="24"/>
              </w:rPr>
              <w:t xml:space="preserve">1) любую из следующих характеристик:</w:t>
            </w:r>
          </w:p>
          <w:p>
            <w:pPr>
              <w:jc w:val="left"/>
            </w:pPr>
            <w:r>
              <w:rPr>
                <w:rFonts w:ascii="Arial" w:cs="Arial" w:eastAsia="Arial" w:hAnsi="Arial"/>
                <w:sz w:val="24"/>
                <w:szCs w:val="24"/>
              </w:rPr>
              <w:t xml:space="preserve">а) наличие функций автономного управления полетом и навигации; или</w:t>
            </w:r>
          </w:p>
          <w:p>
            <w:pPr>
              <w:jc w:val="left"/>
            </w:pPr>
            <w:r>
              <w:rPr>
                <w:rFonts w:ascii="Arial" w:cs="Arial" w:eastAsia="Arial" w:hAnsi="Arial"/>
                <w:sz w:val="24"/>
                <w:szCs w:val="24"/>
              </w:rPr>
              <w:t xml:space="preserve">б) наличие дистанционного управления полетом за пределами прямой видимости; и</w:t>
            </w:r>
          </w:p>
          <w:p>
            <w:pPr>
              <w:jc w:val="left"/>
            </w:pPr>
            <w:r>
              <w:rPr>
                <w:rFonts w:ascii="Arial" w:cs="Arial" w:eastAsia="Arial" w:hAnsi="Arial"/>
                <w:sz w:val="24"/>
                <w:szCs w:val="24"/>
              </w:rPr>
              <w:t xml:space="preserve">2) любую из следующих характеристик:</w:t>
            </w:r>
          </w:p>
          <w:p>
            <w:pPr>
              <w:jc w:val="left"/>
            </w:pPr>
            <w:r>
              <w:rPr>
                <w:rFonts w:ascii="Arial" w:cs="Arial" w:eastAsia="Arial" w:hAnsi="Arial"/>
                <w:sz w:val="24"/>
                <w:szCs w:val="24"/>
              </w:rPr>
              <w:t xml:space="preserve">а) оборудованные системой распыления аэрозолей объемом более 20 литров;</w:t>
            </w:r>
          </w:p>
          <w:p>
            <w:pPr>
              <w:jc w:val="left"/>
            </w:pPr>
            <w:r>
              <w:rPr>
                <w:rFonts w:ascii="Arial" w:cs="Arial" w:eastAsia="Arial" w:hAnsi="Arial"/>
                <w:sz w:val="24"/>
                <w:szCs w:val="24"/>
              </w:rPr>
              <w:t xml:space="preserve">б) разработанные или модифицированные для присоединения системы распыления аэрозолей объемом более 20 литров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 29 002 1;</w:t>
            </w:r>
          </w:p>
          <w:p>
            <w:pPr>
              <w:jc w:val="left"/>
            </w:pPr>
            <w:r>
              <w:rPr>
                <w:rFonts w:ascii="Arial" w:cs="Arial" w:eastAsia="Arial" w:hAnsi="Arial"/>
                <w:sz w:val="24"/>
                <w:szCs w:val="24"/>
              </w:rPr>
              <w:t xml:space="preserve">8806 99 002 1;</w:t>
            </w:r>
          </w:p>
          <w:p>
            <w:pPr>
              <w:jc w:val="left"/>
            </w:pPr>
            <w:r>
              <w:rPr>
                <w:rFonts w:ascii="Arial" w:cs="Arial" w:eastAsia="Arial" w:hAnsi="Arial"/>
                <w:sz w:val="24"/>
                <w:szCs w:val="24"/>
              </w:rPr>
              <w:t xml:space="preserve">8806 29 002 2;</w:t>
            </w:r>
          </w:p>
          <w:p>
            <w:pPr>
              <w:jc w:val="left"/>
            </w:pPr>
            <w:r>
              <w:rPr>
                <w:rFonts w:ascii="Arial" w:cs="Arial" w:eastAsia="Arial" w:hAnsi="Arial"/>
                <w:sz w:val="24"/>
                <w:szCs w:val="24"/>
              </w:rPr>
              <w:t xml:space="preserve">8806 99 002 2;</w:t>
            </w:r>
          </w:p>
          <w:p>
            <w:pPr>
              <w:jc w:val="left"/>
            </w:pPr>
            <w:r>
              <w:rPr>
                <w:rFonts w:ascii="Arial" w:cs="Arial" w:eastAsia="Arial" w:hAnsi="Arial"/>
                <w:sz w:val="24"/>
                <w:szCs w:val="24"/>
              </w:rPr>
              <w:t xml:space="preserve">8806 29 002 3;</w:t>
            </w:r>
          </w:p>
          <w:p>
            <w:pPr>
              <w:jc w:val="left"/>
            </w:pPr>
            <w:r>
              <w:rPr>
                <w:rFonts w:ascii="Arial" w:cs="Arial" w:eastAsia="Arial" w:hAnsi="Arial"/>
                <w:sz w:val="24"/>
                <w:szCs w:val="24"/>
              </w:rPr>
              <w:t xml:space="preserve">8806 99 002 3;</w:t>
            </w:r>
          </w:p>
          <w:p>
            <w:pPr>
              <w:jc w:val="left"/>
            </w:pPr>
            <w:r>
              <w:rPr>
                <w:rFonts w:ascii="Arial" w:cs="Arial" w:eastAsia="Arial" w:hAnsi="Arial"/>
                <w:sz w:val="24"/>
                <w:szCs w:val="24"/>
              </w:rPr>
              <w:t xml:space="preserve">8806 29 002 5;</w:t>
            </w:r>
          </w:p>
          <w:p>
            <w:pPr>
              <w:jc w:val="left"/>
            </w:pPr>
            <w:r>
              <w:rPr>
                <w:rFonts w:ascii="Arial" w:cs="Arial" w:eastAsia="Arial" w:hAnsi="Arial"/>
                <w:sz w:val="24"/>
                <w:szCs w:val="24"/>
              </w:rPr>
              <w:t xml:space="preserve">8806 99 002 5;</w:t>
            </w:r>
          </w:p>
          <w:p>
            <w:pPr>
              <w:jc w:val="left"/>
            </w:pPr>
            <w:r>
              <w:rPr>
                <w:rFonts w:ascii="Arial" w:cs="Arial" w:eastAsia="Arial" w:hAnsi="Arial"/>
                <w:sz w:val="24"/>
                <w:szCs w:val="24"/>
              </w:rPr>
              <w:t xml:space="preserve">8806 29 002 9;</w:t>
            </w:r>
          </w:p>
          <w:p>
            <w:pPr>
              <w:jc w:val="left"/>
            </w:pPr>
            <w:r>
              <w:rPr>
                <w:rFonts w:ascii="Arial" w:cs="Arial" w:eastAsia="Arial" w:hAnsi="Arial"/>
                <w:sz w:val="24"/>
                <w:szCs w:val="24"/>
              </w:rPr>
              <w:t xml:space="preserve">8806 99 002 9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19.1.3 не контролируются авиамодели, специально разработанные для досуга или спортивных соревнований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Аэрозоль, являющийся частью полезной нагрузки, которая рассеивается в атмосфере, состоит из порошков или жидкостей, отличающихся от компонентов топлива, добавок или продуктов сгорания. Примером аэрозолей могут служить жидкие пестициды для опыления полей или сухие химикаты для принудительного выделения дождевых осадков из облаков.</w:t>
            </w:r>
          </w:p>
          <w:p>
            <w:pPr>
              <w:jc w:val="left"/>
            </w:pPr>
            <w:r>
              <w:rPr>
                <w:rFonts w:ascii="Arial" w:cs="Arial" w:eastAsia="Arial" w:hAnsi="Arial"/>
                <w:sz w:val="24"/>
                <w:szCs w:val="24"/>
              </w:rPr>
              <w:t xml:space="preserve">2. Система распыления аэрозолей содержит механические, электрические, гидравлические и другие устройства, необходимые для хранения и распыления аэрозолей в атмосфере, а также дающие возможность введения аэрозолей в выхлопную струю сгоревшего топлива или в поток вращающегося пропеллера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средств доставки, указанных в позициях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координации функционирования двух и более систем, специально разработанное или модифицированное для использования в средствах доставки, указанных в позиции 19.1.1 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беспилотных летательных аппаратов, указанных в позиции 19.1.2, переоборудованных из пилотируемых самолетов, позиция 19.4.1 включает также следующее программное обеспечение:</w:t>
            </w:r>
          </w:p>
          <w:p>
            <w:pPr>
              <w:jc w:val="left"/>
            </w:pPr>
            <w:r>
              <w:rPr>
                <w:rFonts w:ascii="Arial" w:cs="Arial" w:eastAsia="Arial" w:hAnsi="Arial"/>
                <w:sz w:val="24"/>
                <w:szCs w:val="24"/>
              </w:rPr>
              <w:t xml:space="preserve">а) специально разработанное или модифицированное для интегрирования оборудования, преобразующего пилотируемый самолет в беспилотный летательный аппарат, с функциональными системами самолета;</w:t>
            </w:r>
          </w:p>
          <w:p>
            <w:pPr>
              <w:jc w:val="left"/>
            </w:pPr>
            <w:r>
              <w:rPr>
                <w:rFonts w:ascii="Arial" w:cs="Arial" w:eastAsia="Arial" w:hAnsi="Arial"/>
                <w:sz w:val="24"/>
                <w:szCs w:val="24"/>
              </w:rPr>
              <w:t xml:space="preserve">б) специально разработанное или модифицированное для эксплуатации пилотируемого самолета в качестве беспилотного летательного аппарата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позиции 19.1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20. Прочие законченные системы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Законченные системы,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ступени ракет, не указанные в позиции 2.1.1, используемые в средствах доставки, указанных в позиции 19.1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твердотопливные, гибридные ракетные двигатели и ракетные двигатели на гелеобразном топливе, не указанные в позиции 2.1.1, обеспечивающие в составе двигательных установок средств доставки, указанных в позиции 19.1.1, полный импульс тяги равный или более 8,41105 Нс, но менее 1,1106 Нс</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систем, указанных в позиции 20.1.1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систем, указанных в позиции 20.1.1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систем, указанных в позиции 20.1.1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не указанное в пункте 2.4.2, специально разработанное или модифицированное для использования твердотопливных или жидкостных ракетных двигателей, указанных в позиции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20.1, 20.2 или 20.4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Здесь и далее код ТН ВЭД ЕАЭС - код единой Товарной номенклатуры внешнеэкономической деятельности Евразийского экономического союза.</w:t>
      </w:r>
    </w:p>
    <w:p>
      <w:pPr>
        <w:spacing w:after="200" w:before="200"/>
        <w:jc w:val="center"/>
      </w:pPr>
      <w:r>
        <w:rPr>
          <w:rFonts w:ascii="Arial" w:cs="Arial" w:eastAsia="Arial" w:hAnsi="Arial"/>
          <w:b/>
          <w:bCs/>
          <w:sz w:val="32"/>
          <w:szCs w:val="32"/>
        </w:rPr>
        <w:t xml:space="preserve">Общие примечания к Списку 5</w:t>
      </w:r>
    </w:p>
    <w:p>
      <w:pPr>
        <w:spacing w:after="60"/>
        <w:ind w:firstLine="567"/>
        <w:jc w:val="both"/>
      </w:pPr>
      <w:r>
        <w:rPr>
          <w:rFonts w:ascii="Arial" w:cs="Arial" w:eastAsia="Arial" w:hAnsi="Arial"/>
          <w:sz w:val="24"/>
          <w:szCs w:val="24"/>
        </w:rPr>
        <w:t xml:space="preserve">1. Настоящий Список состоит из двух категорий технических средств, под которыми понимаются оборудование, материалы, программное обеспечение и технология. В категорию I включены технические средства, являющиеся наиболее значимыми для создания ракетных средств доставки оружия массового поражения. Если оборудование, включенное в категорию I настоящего Списка, является частью какой-либо системы, то такая система также будет относиться к категории I, за исключением случаев, когда такое оборудование не может быть отделено, удалено или заменено.</w:t>
      </w:r>
    </w:p>
    <w:p>
      <w:pPr>
        <w:spacing w:after="60"/>
        <w:ind w:firstLine="567"/>
        <w:jc w:val="both"/>
      </w:pPr>
      <w:r>
        <w:rPr>
          <w:rFonts w:ascii="Arial" w:cs="Arial" w:eastAsia="Arial" w:hAnsi="Arial"/>
          <w:sz w:val="24"/>
          <w:szCs w:val="24"/>
        </w:rPr>
        <w:t xml:space="preserve">2. В отношении законченных ракет и беспилотных летательных аппаратов, перечисленных в разделах 1 и 19 настоящего Списка, а также оборудования, материалов, программного обеспечения или технологий, перечисленных в настоящем Списке, предназначенных для использования в таких ракетах и летательных аппаратах, должна учитываться возможность размена дальности за вес полезной нагрузки.</w:t>
      </w:r>
    </w:p>
    <w:p>
      <w:pPr>
        <w:spacing w:after="60"/>
        <w:ind w:firstLine="567"/>
        <w:jc w:val="both"/>
      </w:pPr>
      <w:r>
        <w:rPr>
          <w:rFonts w:ascii="Arial" w:cs="Arial" w:eastAsia="Arial" w:hAnsi="Arial"/>
          <w:sz w:val="24"/>
          <w:szCs w:val="24"/>
        </w:rPr>
        <w:t xml:space="preserve">3. Принадлежность конкретного оборудования или материала к оборудованию или материалам, подлежащим экспортному контролю, определяется соответствием их технических характеристик техническому описанию, приведенному в графе "Наименование" настоящего Списка.</w:t>
      </w:r>
    </w:p>
    <w:p>
      <w:pPr>
        <w:spacing w:after="60"/>
        <w:ind w:firstLine="567"/>
        <w:jc w:val="both"/>
      </w:pPr>
      <w:r>
        <w:rPr>
          <w:rFonts w:ascii="Arial" w:cs="Arial" w:eastAsia="Arial" w:hAnsi="Arial"/>
          <w:sz w:val="24"/>
          <w:szCs w:val="24"/>
        </w:rPr>
        <w:t xml:space="preserve">Принадлежность конкретной технологии к товарам, подлежащим экспортному контролю, определяется соответствием технических характеристик этой технологии техническому описанию, приведенному в графе "Наименование" настоящего Списка, с учетом приведенного ниже примечания по технологии.</w:t>
      </w:r>
    </w:p>
    <w:p>
      <w:pPr>
        <w:spacing w:after="60"/>
        <w:ind w:firstLine="567"/>
        <w:jc w:val="both"/>
      </w:pPr>
      <w:r>
        <w:rPr>
          <w:rFonts w:ascii="Arial" w:cs="Arial" w:eastAsia="Arial" w:hAnsi="Arial"/>
          <w:sz w:val="24"/>
          <w:szCs w:val="24"/>
        </w:rPr>
        <w:t xml:space="preserve">Коды единой Товарной номенклатуры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4. Общее примечание по технологии:</w:t>
      </w:r>
    </w:p>
    <w:p>
      <w:pPr>
        <w:spacing w:after="60"/>
        <w:ind w:firstLine="567"/>
        <w:jc w:val="both"/>
      </w:pPr>
      <w:r>
        <w:rPr>
          <w:rFonts w:ascii="Arial" w:cs="Arial" w:eastAsia="Arial" w:hAnsi="Arial"/>
          <w:sz w:val="24"/>
          <w:szCs w:val="24"/>
        </w:rPr>
        <w:t xml:space="preserve">Передача технологии, непосредственно связанной с оборудованием, материалами, программным обеспечением, перечисленными в настоящем Списке, контролируется в той же мере, как и передача этих оборудования, материалов или программного обеспечения. Разрешение на экспорт любого оборудования, материалов или программного обеспечения, перечисленных в настоящем Списке, дает право на экспорт тому же конечному пользователю минимально необходимой технологии, требуемой для их установки, эксплуатации, технического обслуживания и ремонта.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Контроль не применяется к технологиям в общественной сфере, фундаментальным научным исследованиям или минимально необходимой информации для патентной заявки.</w:t>
      </w:r>
    </w:p>
    <w:p>
      <w:pPr>
        <w:spacing w:after="60"/>
        <w:ind w:firstLine="567"/>
        <w:jc w:val="both"/>
      </w:pPr>
      <w:r>
        <w:rPr>
          <w:rFonts w:ascii="Arial" w:cs="Arial" w:eastAsia="Arial" w:hAnsi="Arial"/>
          <w:sz w:val="24"/>
          <w:szCs w:val="24"/>
        </w:rPr>
        <w:t xml:space="preserve">5. Примечания по программному обеспечению.</w:t>
      </w:r>
    </w:p>
    <w:p>
      <w:pPr>
        <w:spacing w:after="60"/>
        <w:ind w:firstLine="567"/>
        <w:jc w:val="both"/>
      </w:pPr>
      <w:r>
        <w:rPr>
          <w:rFonts w:ascii="Arial" w:cs="Arial" w:eastAsia="Arial" w:hAnsi="Arial"/>
          <w:sz w:val="24"/>
          <w:szCs w:val="24"/>
        </w:rPr>
        <w:t xml:space="preserve">Общее примечание по программному обеспечению.</w:t>
      </w:r>
    </w:p>
    <w:p>
      <w:pPr>
        <w:spacing w:after="60"/>
        <w:ind w:firstLine="567"/>
        <w:jc w:val="both"/>
      </w:pPr>
      <w:r>
        <w:rPr>
          <w:rFonts w:ascii="Arial" w:cs="Arial" w:eastAsia="Arial" w:hAnsi="Arial"/>
          <w:sz w:val="24"/>
          <w:szCs w:val="24"/>
        </w:rPr>
        <w:t xml:space="preserve">По настоящему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сделок за наличные; </w:t>
      </w:r>
    </w:p>
    <w:p>
      <w:pPr>
        <w:spacing w:after="60"/>
        <w:ind w:firstLine="567"/>
        <w:jc w:val="both"/>
      </w:pPr>
      <w:r>
        <w:rPr>
          <w:rFonts w:ascii="Arial" w:cs="Arial" w:eastAsia="Arial" w:hAnsi="Arial"/>
          <w:sz w:val="24"/>
          <w:szCs w:val="24"/>
        </w:rPr>
        <w:t xml:space="preserve">сделок по почтовым заказам; или</w:t>
      </w:r>
    </w:p>
    <w:p>
      <w:pPr>
        <w:spacing w:after="60"/>
        <w:ind w:firstLine="567"/>
        <w:jc w:val="both"/>
      </w:pPr>
      <w:r>
        <w:rPr>
          <w:rFonts w:ascii="Arial" w:cs="Arial" w:eastAsia="Arial" w:hAnsi="Arial"/>
          <w:sz w:val="24"/>
          <w:szCs w:val="24"/>
        </w:rPr>
        <w:t xml:space="preserve">электронных сделок; или</w:t>
      </w:r>
    </w:p>
    <w:p>
      <w:pPr>
        <w:spacing w:after="60"/>
        <w:ind w:firstLine="567"/>
        <w:jc w:val="both"/>
      </w:pPr>
      <w:r>
        <w:rPr>
          <w:rFonts w:ascii="Arial" w:cs="Arial" w:eastAsia="Arial" w:hAnsi="Arial"/>
          <w:sz w:val="24"/>
          <w:szCs w:val="24"/>
        </w:rPr>
        <w:t xml:space="preserve">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 или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60"/>
        <w:ind w:firstLine="567"/>
        <w:jc w:val="both"/>
      </w:pPr>
      <w:r>
        <w:rPr>
          <w:rFonts w:ascii="Arial" w:cs="Arial" w:eastAsia="Arial" w:hAnsi="Arial"/>
          <w:sz w:val="24"/>
          <w:szCs w:val="24"/>
        </w:rPr>
        <w:t xml:space="preserve">Примечание. Общее примечание по программному обеспечению применяется только к программному обеспечению общего назначения и массового сбыта.</w:t>
      </w:r>
    </w:p>
    <w:p>
      <w:pPr>
        <w:spacing w:after="60"/>
        <w:ind w:firstLine="567"/>
        <w:jc w:val="both"/>
      </w:pPr>
      <w:r>
        <w:rPr>
          <w:rFonts w:ascii="Arial" w:cs="Arial" w:eastAsia="Arial" w:hAnsi="Arial"/>
          <w:sz w:val="24"/>
          <w:szCs w:val="24"/>
        </w:rPr>
        <w:t xml:space="preserve">Общее примечание по минимальному программному обеспечению:</w:t>
      </w:r>
    </w:p>
    <w:p>
      <w:pPr>
        <w:spacing w:after="60"/>
        <w:ind w:firstLine="567"/>
        <w:jc w:val="both"/>
      </w:pPr>
      <w:r>
        <w:rPr>
          <w:rFonts w:ascii="Arial" w:cs="Arial" w:eastAsia="Arial" w:hAnsi="Arial"/>
          <w:sz w:val="24"/>
          <w:szCs w:val="24"/>
        </w:rPr>
        <w:t xml:space="preserve">Полученное в установленном порядке разрешение на экспорт любого оборудования, материалов, технологий или программного обеспечения, перечисленных в настоящем Списке, дает право на экспорт тому же конечному пользователю минимального программного обеспечения (за исключением исходных кодов - исходного текста программы на языке программирования),необходимого для установки, эксплуатации, технического обслуживания или ремонта разрешенной для экспорта продукции и гарантирующего ее безопасную эксплуатацию по заявленному назначению.</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Минимальное программное обеспечение также включает программное обеспечение, предназначенное для исправления программных ошибок (корректоры ошибок) в продукции, экспортированной в установленном порядке, при условии, что использование этого программного обеспечения не расширяет (не улучшает) возможности и/или характеристики продукции.</w:t>
      </w:r>
    </w:p>
    <w:p>
      <w:pPr>
        <w:spacing w:after="60"/>
        <w:ind w:firstLine="567"/>
        <w:jc w:val="both"/>
      </w:pPr>
      <w:r>
        <w:rPr>
          <w:rFonts w:ascii="Arial" w:cs="Arial" w:eastAsia="Arial" w:hAnsi="Arial"/>
          <w:sz w:val="24"/>
          <w:szCs w:val="24"/>
        </w:rPr>
        <w:t xml:space="preserve">6. 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в общественной сфере - применительно к технологии или программному обеспечению означает, что они являются доступными для неопределенного круга лиц без ограничений на дальнейшее распространение.</w:t>
      </w:r>
    </w:p>
    <w:p>
      <w:pPr>
        <w:spacing w:after="60"/>
        <w:ind w:firstLine="567"/>
        <w:jc w:val="both"/>
      </w:pPr>
      <w:r>
        <w:rPr>
          <w:rFonts w:ascii="Arial" w:cs="Arial" w:eastAsia="Arial" w:hAnsi="Arial"/>
          <w:sz w:val="24"/>
          <w:szCs w:val="24"/>
        </w:rPr>
        <w:t xml:space="preserve">Примечание: </w:t>
      </w:r>
    </w:p>
    <w:p>
      <w:pPr>
        <w:spacing w:after="60"/>
        <w:ind w:firstLine="567"/>
        <w:jc w:val="both"/>
      </w:pPr>
      <w:r>
        <w:rPr>
          <w:rFonts w:ascii="Arial" w:cs="Arial" w:eastAsia="Arial" w:hAnsi="Arial"/>
          <w:sz w:val="24"/>
          <w:szCs w:val="24"/>
        </w:rPr>
        <w:t xml:space="preserve">Ограничения, накладываемые авторским или издательским правом, не выводят технологию или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2) дальность - максимальное расстояние, которое конкретные ракета или атмосферный беспилотный летательный аппарат способны преодолеть в режиме устойчивого полета, измеренное по проекции их траектории на земную поверхность;</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а) при определении дальности должны учитываться максимальные возможности, основанные на проектных характеристиках ракеты или атмосферного беспилотного летательного аппарата при полной заправке ракетным топливом или горючим;</w:t>
      </w:r>
    </w:p>
    <w:p>
      <w:pPr>
        <w:spacing w:after="60"/>
        <w:ind w:firstLine="567"/>
        <w:jc w:val="both"/>
      </w:pPr>
      <w:r>
        <w:rPr>
          <w:rFonts w:ascii="Arial" w:cs="Arial" w:eastAsia="Arial" w:hAnsi="Arial"/>
          <w:sz w:val="24"/>
          <w:szCs w:val="24"/>
        </w:rPr>
        <w:t xml:space="preserve">б) дальность для ракет и атмосферных беспилотных летательных аппаратов должна определяться независимо от каких-либо внешних ограничивающих факторов, например связанных с условиями применения (эксплуатации), характеристиками телеметрии и линий связи или другими внешними факторами;</w:t>
      </w:r>
    </w:p>
    <w:p>
      <w:pPr>
        <w:spacing w:after="60"/>
        <w:ind w:firstLine="567"/>
        <w:jc w:val="both"/>
      </w:pPr>
      <w:r>
        <w:rPr>
          <w:rFonts w:ascii="Arial" w:cs="Arial" w:eastAsia="Arial" w:hAnsi="Arial"/>
          <w:sz w:val="24"/>
          <w:szCs w:val="24"/>
        </w:rPr>
        <w:t xml:space="preserve">в) для ракет дальность следует определять, используя наиболее оптимальную траекторию полета в условиях стандартной атмосферы, принятой Международной организацией гражданской авиации, при нулевом ветре;</w:t>
      </w:r>
    </w:p>
    <w:p>
      <w:pPr>
        <w:spacing w:after="60"/>
        <w:ind w:firstLine="567"/>
        <w:jc w:val="both"/>
      </w:pPr>
      <w:r>
        <w:rPr>
          <w:rFonts w:ascii="Arial" w:cs="Arial" w:eastAsia="Arial" w:hAnsi="Arial"/>
          <w:sz w:val="24"/>
          <w:szCs w:val="24"/>
        </w:rPr>
        <w:t xml:space="preserve">г) для атмосферных беспилотных летательных аппаратов дальность следует определять как расстояние при полете в одном направлении на наиболее экономичном по расходу топлива режиме (на оптимальной скорости и высоте) в условиях стандартной атмосферы, принятой Международной организацией гражданской авиации, при нулевом ветре;</w:t>
      </w:r>
    </w:p>
    <w:p>
      <w:pPr>
        <w:spacing w:after="60"/>
        <w:ind w:firstLine="567"/>
        <w:jc w:val="both"/>
      </w:pPr>
      <w:r>
        <w:rPr>
          <w:rFonts w:ascii="Arial" w:cs="Arial" w:eastAsia="Arial" w:hAnsi="Arial"/>
          <w:sz w:val="24"/>
          <w:szCs w:val="24"/>
        </w:rPr>
        <w:t xml:space="preserve">3) использование - эксплуатация, монтажные работы (включая установку по месту), техническое обслуживание, ремонт, капитальный ремонт, восстановление;</w:t>
      </w:r>
    </w:p>
    <w:p>
      <w:pPr>
        <w:spacing w:after="60"/>
        <w:ind w:firstLine="567"/>
        <w:jc w:val="both"/>
      </w:pPr>
      <w:r>
        <w:rPr>
          <w:rFonts w:ascii="Arial" w:cs="Arial" w:eastAsia="Arial" w:hAnsi="Arial"/>
          <w:sz w:val="24"/>
          <w:szCs w:val="24"/>
        </w:rPr>
        <w:t xml:space="preserve">4) микропрограмма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5) микросхема - устройство, выполняющее функцию схемы, в котором ряд пассивных и/или активных элементов считается неразрывно связанным с целостной структурой или расположенным в ней;</w:t>
      </w:r>
    </w:p>
    <w:p>
      <w:pPr>
        <w:spacing w:after="60"/>
        <w:ind w:firstLine="567"/>
        <w:jc w:val="both"/>
      </w:pPr>
      <w:r>
        <w:rPr>
          <w:rFonts w:ascii="Arial" w:cs="Arial" w:eastAsia="Arial" w:hAnsi="Arial"/>
          <w:sz w:val="24"/>
          <w:szCs w:val="24"/>
        </w:rPr>
        <w:t xml:space="preserve">6) полезная нагрузка - общая масса, которая может быть перенесена или доставлена конкретными ракетой или атмосферным беспилотным летательным аппаратом и которая не используется для поддержания полета.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Оборудование, которое включается в полезную нагрузку, зависит от типа и конфигурации рассматриваемого средства доставки.</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а) баллистические ракеты.</w:t>
      </w:r>
    </w:p>
    <w:p>
      <w:pPr>
        <w:spacing w:after="60"/>
        <w:ind w:firstLine="567"/>
        <w:jc w:val="both"/>
      </w:pPr>
      <w:r>
        <w:rPr>
          <w:rFonts w:ascii="Arial" w:cs="Arial" w:eastAsia="Arial" w:hAnsi="Arial"/>
          <w:sz w:val="24"/>
          <w:szCs w:val="24"/>
        </w:rPr>
        <w:t xml:space="preserve">Полезная нагрузка для ракет с разделяющейся головной частью включает в себя:</w:t>
      </w:r>
    </w:p>
    <w:p>
      <w:pPr>
        <w:spacing w:after="60"/>
        <w:ind w:firstLine="567"/>
        <w:jc w:val="both"/>
      </w:pPr>
      <w:r>
        <w:rPr>
          <w:rFonts w:ascii="Arial" w:cs="Arial" w:eastAsia="Arial" w:hAnsi="Arial"/>
          <w:sz w:val="24"/>
          <w:szCs w:val="24"/>
        </w:rPr>
        <w:t xml:space="preserve">- разделяющуюся головную часть, включая входящие в ее состав аппаратуру систем наведения, навигации, контроля и оборудование противодействия;</w:t>
      </w:r>
    </w:p>
    <w:p>
      <w:pPr>
        <w:spacing w:after="60"/>
        <w:ind w:firstLine="567"/>
        <w:jc w:val="both"/>
      </w:pPr>
      <w:r>
        <w:rPr>
          <w:rFonts w:ascii="Arial" w:cs="Arial" w:eastAsia="Arial" w:hAnsi="Arial"/>
          <w:sz w:val="24"/>
          <w:szCs w:val="24"/>
        </w:rPr>
        <w:t xml:space="preserve">- вооружение (боевое оснащение) любого типа (например, взрывное или невзрывное);</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боеголовки (например, конструкции, используемые для крепления или для отделения боеголовок от блока разведения или блока конечного выведения головной части), которые могут быть сняты без нарушения структурной целостности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ложные цели, станции активных помех или оборудование для выброса углеродных дипольных отражателей), которое отделяется от блока разведения или блока конечного выведения головной части;</w:t>
      </w:r>
    </w:p>
    <w:p>
      <w:pPr>
        <w:spacing w:after="60"/>
        <w:ind w:firstLine="567"/>
        <w:jc w:val="both"/>
      </w:pPr>
      <w:r>
        <w:rPr>
          <w:rFonts w:ascii="Arial" w:cs="Arial" w:eastAsia="Arial" w:hAnsi="Arial"/>
          <w:sz w:val="24"/>
          <w:szCs w:val="24"/>
        </w:rPr>
        <w:t xml:space="preserve">- блок разведения или блок конечного выведения головной части, устройства контроля ориентации или скорости отделения модуля, за исключением систем, необходимых для управления другими ступенями.</w:t>
      </w:r>
    </w:p>
    <w:p>
      <w:pPr>
        <w:spacing w:after="60"/>
        <w:ind w:firstLine="567"/>
        <w:jc w:val="both"/>
      </w:pPr>
      <w:r>
        <w:rPr>
          <w:rFonts w:ascii="Arial" w:cs="Arial" w:eastAsia="Arial" w:hAnsi="Arial"/>
          <w:sz w:val="24"/>
          <w:szCs w:val="24"/>
        </w:rPr>
        <w:t xml:space="preserve">Полезная нагрузка для систем с неразделяющимися головными частями включает в себя:</w:t>
      </w:r>
    </w:p>
    <w:p>
      <w:pPr>
        <w:spacing w:after="60"/>
        <w:ind w:firstLine="567"/>
        <w:jc w:val="both"/>
      </w:pPr>
      <w:r>
        <w:rPr>
          <w:rFonts w:ascii="Arial" w:cs="Arial" w:eastAsia="Arial" w:hAnsi="Arial"/>
          <w:sz w:val="24"/>
          <w:szCs w:val="24"/>
        </w:rPr>
        <w:t xml:space="preserve">- вооружение (боевое оснащение) любого типа (например, взрывное или невзрывное);</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боезаряда, которые могут быть сняты без нарушения структурной целостности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ракеты;</w:t>
      </w:r>
    </w:p>
    <w:p>
      <w:pPr>
        <w:spacing w:after="60"/>
        <w:ind w:firstLine="567"/>
        <w:jc w:val="both"/>
      </w:pPr>
      <w:r>
        <w:rPr>
          <w:rFonts w:ascii="Arial" w:cs="Arial" w:eastAsia="Arial" w:hAnsi="Arial"/>
          <w:sz w:val="24"/>
          <w:szCs w:val="24"/>
        </w:rPr>
        <w:t xml:space="preserve">б) космические ракеты-носители.</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космические аппараты (один или несколько), включая спутники;</w:t>
      </w:r>
    </w:p>
    <w:p>
      <w:pPr>
        <w:spacing w:after="60"/>
        <w:ind w:firstLine="567"/>
        <w:jc w:val="both"/>
      </w:pPr>
      <w:r>
        <w:rPr>
          <w:rFonts w:ascii="Arial" w:cs="Arial" w:eastAsia="Arial" w:hAnsi="Arial"/>
          <w:sz w:val="24"/>
          <w:szCs w:val="24"/>
        </w:rPr>
        <w:t xml:space="preserve">- адаптеры (переходники) "космический аппарат - средство выведения", а также, если применяются, апогейные/перигейные двигатели или подобные системы маневрирования или системы разделения;</w:t>
      </w:r>
    </w:p>
    <w:p>
      <w:pPr>
        <w:spacing w:after="60"/>
        <w:ind w:firstLine="567"/>
        <w:jc w:val="both"/>
      </w:pPr>
      <w:r>
        <w:rPr>
          <w:rFonts w:ascii="Arial" w:cs="Arial" w:eastAsia="Arial" w:hAnsi="Arial"/>
          <w:sz w:val="24"/>
          <w:szCs w:val="24"/>
        </w:rPr>
        <w:t xml:space="preserve">в) метеорологические ракеты.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оборудование, требуемое для выполнения задачи, такое, как устройство для сбора данных, записи или передачи специфических данных по задаче;</w:t>
      </w:r>
    </w:p>
    <w:p>
      <w:pPr>
        <w:spacing w:after="60"/>
        <w:ind w:firstLine="567"/>
        <w:jc w:val="both"/>
      </w:pPr>
      <w:r>
        <w:rPr>
          <w:rFonts w:ascii="Arial" w:cs="Arial" w:eastAsia="Arial" w:hAnsi="Arial"/>
          <w:sz w:val="24"/>
          <w:szCs w:val="24"/>
        </w:rPr>
        <w:t xml:space="preserve">- возвращаемое оборудование (например, парашюты), которое может быть снято без нарушения структурной целостности ракеты;</w:t>
      </w:r>
    </w:p>
    <w:p>
      <w:pPr>
        <w:spacing w:after="60"/>
        <w:ind w:firstLine="567"/>
        <w:jc w:val="both"/>
      </w:pPr>
      <w:r>
        <w:rPr>
          <w:rFonts w:ascii="Arial" w:cs="Arial" w:eastAsia="Arial" w:hAnsi="Arial"/>
          <w:sz w:val="24"/>
          <w:szCs w:val="24"/>
        </w:rPr>
        <w:t xml:space="preserve">г) крылатые ракеты.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боевую часть любого типа (например, взрывную или невзрывную);</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боевой части, которые могут быть сняты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развертываемые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 оборудование, предназначенное для изменения эффективной поверхности рассеяния, которое может быть снято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д) другие атмосферные беспилотные летательные аппараты.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7) программное обеспечение - набор одной или более программ или микропрограмм, записанных на любом материальном носителе;</w:t>
      </w:r>
    </w:p>
    <w:p>
      <w:pPr>
        <w:spacing w:after="60"/>
        <w:ind w:firstLine="567"/>
        <w:jc w:val="both"/>
      </w:pPr>
      <w:r>
        <w:rPr>
          <w:rFonts w:ascii="Arial" w:cs="Arial" w:eastAsia="Arial" w:hAnsi="Arial"/>
          <w:sz w:val="24"/>
          <w:szCs w:val="24"/>
        </w:rPr>
        <w:t xml:space="preserve">8) программа - последовательность команд для выполнения или преобразования какого-либо процесса в форму, подлежащую исполнению компьютером;</w:t>
      </w:r>
    </w:p>
    <w:p>
      <w:pPr>
        <w:spacing w:after="60"/>
        <w:ind w:firstLine="567"/>
        <w:jc w:val="both"/>
      </w:pPr>
      <w:r>
        <w:rPr>
          <w:rFonts w:ascii="Arial" w:cs="Arial" w:eastAsia="Arial" w:hAnsi="Arial"/>
          <w:sz w:val="24"/>
          <w:szCs w:val="24"/>
        </w:rPr>
        <w:t xml:space="preserve">9) производственное оборудование - инструменты, шаблоны, приспособления, оправки, формы, штампы, крепления, юстировочные механизмы, испытательное оборудование, другое машинное оборудование и его компоненты, перечень которых ограничивается специально спроектированными или модифицированными для разработки или для осуществления одной или нескольких стадий производства;</w:t>
      </w:r>
    </w:p>
    <w:p>
      <w:pPr>
        <w:spacing w:after="60"/>
        <w:ind w:firstLine="567"/>
        <w:jc w:val="both"/>
      </w:pPr>
      <w:r>
        <w:rPr>
          <w:rFonts w:ascii="Arial" w:cs="Arial" w:eastAsia="Arial" w:hAnsi="Arial"/>
          <w:sz w:val="24"/>
          <w:szCs w:val="24"/>
        </w:rPr>
        <w:t xml:space="preserve">10) производственные мощности - производственное оборудование и специально разработанное для него программное обеспечение, объединенные в одно целое для разработки объекта или для одной или нескольких стадий его производства;</w:t>
      </w:r>
    </w:p>
    <w:p>
      <w:pPr>
        <w:spacing w:after="60"/>
        <w:ind w:firstLine="567"/>
        <w:jc w:val="both"/>
      </w:pPr>
      <w:r>
        <w:rPr>
          <w:rFonts w:ascii="Arial" w:cs="Arial" w:eastAsia="Arial" w:hAnsi="Arial"/>
          <w:sz w:val="24"/>
          <w:szCs w:val="24"/>
        </w:rPr>
        <w:t xml:space="preserve">11) производство - все стадии производства, такие как организация производства; изготовление; сборка; монтаж; проверка; испытания; обеспечение качества;</w:t>
      </w:r>
    </w:p>
    <w:p>
      <w:pPr>
        <w:spacing w:after="60"/>
        <w:ind w:firstLine="567"/>
        <w:jc w:val="both"/>
      </w:pPr>
      <w:r>
        <w:rPr>
          <w:rFonts w:ascii="Arial" w:cs="Arial" w:eastAsia="Arial" w:hAnsi="Arial"/>
          <w:sz w:val="24"/>
          <w:szCs w:val="24"/>
        </w:rPr>
        <w:t xml:space="preserve">12) радиационно-стойкое - оборудование или его элементы, разработанные или аттестованные как способные выдерживать уровни радиации, соответствующие общей дозе радиационного облучения 5105 рад или превышающие ее;</w:t>
      </w:r>
    </w:p>
    <w:p>
      <w:pPr>
        <w:spacing w:after="60"/>
        <w:ind w:firstLine="567"/>
        <w:jc w:val="both"/>
      </w:pPr>
      <w:r>
        <w:rPr>
          <w:rFonts w:ascii="Arial" w:cs="Arial" w:eastAsia="Arial" w:hAnsi="Arial"/>
          <w:sz w:val="24"/>
          <w:szCs w:val="24"/>
        </w:rPr>
        <w:t xml:space="preserve">13) разработка - все стадии работ, предшествующие производству, такие как проектирование, проектные исследования; анализ проектных вариантов, выработка концепций проектирования; сборка и испытание опытных образцов; схемы опытного производства, техническая документация; процесс передачи технической документации в производство; определение проектного облика; компоновочная схема; планировка;</w:t>
      </w:r>
    </w:p>
    <w:p>
      <w:pPr>
        <w:spacing w:after="60"/>
        <w:ind w:firstLine="567"/>
        <w:jc w:val="both"/>
      </w:pPr>
      <w:r>
        <w:rPr>
          <w:rFonts w:ascii="Arial" w:cs="Arial" w:eastAsia="Arial" w:hAnsi="Arial"/>
          <w:sz w:val="24"/>
          <w:szCs w:val="24"/>
        </w:rPr>
        <w:t xml:space="preserve">14) технические данные - могут принимать такие формы, как светокопии; чертежи; диаграммы; модели; формулы; таблицы; технические проекты и спецификации; руководства пользователя и инструкции в письменном виде или записанные на других носителях, таких как диск, лента и другие перезаписываемые или постоянные запоминающие устройства;</w:t>
      </w:r>
    </w:p>
    <w:p>
      <w:pPr>
        <w:spacing w:after="60"/>
        <w:ind w:firstLine="567"/>
        <w:jc w:val="both"/>
      </w:pPr>
      <w:r>
        <w:rPr>
          <w:rFonts w:ascii="Arial" w:cs="Arial" w:eastAsia="Arial" w:hAnsi="Arial"/>
          <w:sz w:val="24"/>
          <w:szCs w:val="24"/>
        </w:rPr>
        <w:t xml:space="preserve">15) техническая помощь - может принимать такие формы, как инструктаж; повышение квалификации; обучение; передача производственного опыта; консультационные услуги;</w:t>
      </w:r>
    </w:p>
    <w:p>
      <w:pPr>
        <w:spacing w:after="60"/>
        <w:ind w:firstLine="567"/>
        <w:jc w:val="both"/>
      </w:pPr>
      <w:r>
        <w:rPr>
          <w:rFonts w:ascii="Arial" w:cs="Arial" w:eastAsia="Arial" w:hAnsi="Arial"/>
          <w:sz w:val="24"/>
          <w:szCs w:val="24"/>
        </w:rPr>
        <w:t xml:space="preserve">16) технология - специальная информация, которая требуется для разработки, производства или использования какой-либо продукции. Информация может принимать форму технических данных или технической помощи;</w:t>
      </w:r>
    </w:p>
    <w:p>
      <w:pPr>
        <w:spacing w:after="60"/>
        <w:ind w:firstLine="567"/>
        <w:jc w:val="both"/>
      </w:pPr>
      <w:r>
        <w:rPr>
          <w:rFonts w:ascii="Arial" w:cs="Arial" w:eastAsia="Arial" w:hAnsi="Arial"/>
          <w:sz w:val="24"/>
          <w:szCs w:val="24"/>
        </w:rPr>
        <w:t xml:space="preserve">17) точность - максимальное отклонение, положительное или отрицательное, показания прибора от принятого стандартного или истинного значения. Точность обычно определяется через погрешность;</w:t>
      </w:r>
    </w:p>
    <w:p>
      <w:pPr>
        <w:spacing w:after="60"/>
        <w:ind w:firstLine="567"/>
        <w:jc w:val="both"/>
      </w:pPr>
      <w:r>
        <w:rPr>
          <w:rFonts w:ascii="Arial" w:cs="Arial" w:eastAsia="Arial" w:hAnsi="Arial"/>
          <w:sz w:val="24"/>
          <w:szCs w:val="24"/>
        </w:rPr>
        <w:t xml:space="preserve">18) фундаментальные научные исследования - экспериментальные или теоретические работы, ведущиеся главным образом с целью получения новых знаний об основополагающих принципах или наблюдаемых фактах, не направленные непосредственно на достижение конкретной практической цели или решение конкретной задачи.</w:t>
      </w:r>
    </w:p>
    <w:p>
      <w:pPr>
        <w:spacing w:after="60"/>
        <w:ind w:firstLine="567"/>
        <w:jc w:val="both"/>
      </w:pPr>
      <w:r>
        <w:rPr>
          <w:rFonts w:ascii="Arial" w:cs="Arial" w:eastAsia="Arial" w:hAnsi="Arial"/>
          <w:sz w:val="24"/>
          <w:szCs w:val="24"/>
        </w:rPr>
        <w:t xml:space="preserve">7. Для целей настоящего Списка устанавливаются следующие значения слов и словосочетаний:</w:t>
      </w:r>
    </w:p>
    <w:p>
      <w:pPr>
        <w:spacing w:after="60"/>
        <w:ind w:firstLine="567"/>
        <w:jc w:val="both"/>
      </w:pPr>
      <w:r>
        <w:rPr>
          <w:rFonts w:ascii="Arial" w:cs="Arial" w:eastAsia="Arial" w:hAnsi="Arial"/>
          <w:sz w:val="24"/>
          <w:szCs w:val="24"/>
        </w:rPr>
        <w:t xml:space="preserve">1) используемое в, используемое для или способное - относятся к оборудованию, запасным частям, составным элементам или программному обеспечению, которые пригодны для конкретной цели. Нет необходимости задавать конфигурацию, модифицировать или заранее определять характеристики оборудования, запасных частей, составных элементов или программного обеспечения для выполнения конкретной цели. Например, любая запоминающая схема военного назначения будет способна функционировать в системе наведения;</w:t>
      </w:r>
    </w:p>
    <w:p>
      <w:pPr>
        <w:spacing w:after="60"/>
        <w:ind w:firstLine="567"/>
        <w:jc w:val="both"/>
      </w:pPr>
      <w:r>
        <w:rPr>
          <w:rFonts w:ascii="Arial" w:cs="Arial" w:eastAsia="Arial" w:hAnsi="Arial"/>
          <w:sz w:val="24"/>
          <w:szCs w:val="24"/>
        </w:rPr>
        <w:t xml:space="preserve">2) модифицированное - применительно к программному обеспечению описывает такое программное обеспечение, которое было намеренно изменено таким образом, что оно приобрело свойства, которые делают его пригодным для конкретных целей или применения. Эти свойства могут также делать его пригодным для целей или применения иных, чем те, для которых оно было модифицировано;</w:t>
      </w:r>
    </w:p>
    <w:p>
      <w:pPr>
        <w:spacing w:after="60"/>
        <w:ind w:firstLine="567"/>
        <w:jc w:val="both"/>
      </w:pPr>
      <w:r>
        <w:rPr>
          <w:rFonts w:ascii="Arial" w:cs="Arial" w:eastAsia="Arial" w:hAnsi="Arial"/>
          <w:sz w:val="24"/>
          <w:szCs w:val="24"/>
        </w:rPr>
        <w:t xml:space="preserve">3) разработанное или модифицированное - относится к оборудованию, запасным частям и составным элементам, которые в результате разработки или модификации имеют определенные характеристики, делающие их пригодными для конкретного применения. Разработанное или модифицированное оборудование, запасные части или составные элементы могут иметь другое применение. Например, насос с титановым покрытием, разработанный для ракеты, может быть использован, помимо ракетных топлив, для других агрессивных жидкостей;</w:t>
      </w:r>
    </w:p>
    <w:p>
      <w:pPr>
        <w:spacing w:after="60"/>
        <w:ind w:firstLine="567"/>
        <w:jc w:val="both"/>
      </w:pPr>
      <w:r>
        <w:rPr>
          <w:rFonts w:ascii="Arial" w:cs="Arial" w:eastAsia="Arial" w:hAnsi="Arial"/>
          <w:sz w:val="24"/>
          <w:szCs w:val="24"/>
        </w:rPr>
        <w:t xml:space="preserve">4) специально разработанное - относится к оборудованию, запасным частям, составным элементам, материалам или программному обеспечению, которые в результате своей разработки имеют уникальные характеристики, делающие их пригодными для определенных, заранее установленных целей. Например, единица оборудования, которая специально разработана для использования в ракете, будет рассматриваться только в этом качестве, если не имеет другой функции или иного применения. Аналогично, единица обрабатывающего оборудования, которая специально разработана для производства элемента определенного вида, будет рассматриваться только в этом качестве, если не способна производить элементы других видов.</w:t>
      </w:r>
    </w:p>
    <w:p>
      <w:pPr>
        <w:spacing w:after="60"/>
        <w:ind w:firstLine="567"/>
        <w:jc w:val="both"/>
      </w:pPr>
      <w:r>
        <w:rPr>
          <w:rFonts w:ascii="Arial" w:cs="Arial" w:eastAsia="Arial" w:hAnsi="Arial"/>
          <w:sz w:val="24"/>
          <w:szCs w:val="24"/>
        </w:rPr>
        <w:t xml:space="preserve">8. Регистрационные номера химических соединений по САS (Chemical Abstracts Service Registry Number) указаны для облегчения их идентификации. Регистрационные номера по САS не должны использоваться в качестве единственного идентифицирующего признака, поскольку у химических соединений с одной структурной формулой, указанных в настоящем Списке и в каталогах различных производителей, могут быть разные регистрационные номера по САS.</w:t>
      </w:r>
    </w:p>
    <w:p>
      <w:pPr>
        <w:spacing w:after="200" w:before="200"/>
        <w:jc w:val="center"/>
      </w:pPr>
      <w:r>
        <w:rPr>
          <w:rFonts w:ascii="Arial" w:cs="Arial" w:eastAsia="Arial" w:hAnsi="Arial"/>
          <w:b/>
          <w:bCs/>
          <w:sz w:val="32"/>
          <w:szCs w:val="32"/>
        </w:rPr>
        <w:t xml:space="preserve">6. Список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018"/>
        <w:gridCol w:w="1311"/>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8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фторированных соединений: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прокладки, уплотнительные материалы или топливные диафрагмы, специально разработанные для использования в летательных или аэрокосмических аппаратах и изготовленные из материалов, содержащих более 50% (по весу) любого материала, определенного в пункте 1.3.9.2 или 1.3.9.3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следующих композиционных материалов объемной или слоистой структуры: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любых следующих материалов:</w:t>
            </w:r>
          </w:p>
          <w:p>
            <w:pPr>
              <w:jc w:val="left"/>
            </w:pPr>
            <w:r>
              <w:rPr>
                <w:rFonts w:ascii="Arial" w:cs="Arial" w:eastAsia="Arial" w:hAnsi="Arial"/>
                <w:sz w:val="24"/>
                <w:szCs w:val="24"/>
              </w:rPr>
              <w:t xml:space="preserve">а) органической матрицы и волокнистых или нитевидных материалов, определенных в пункте 1.3.10.3 или 1.3.10.4; или</w:t>
            </w:r>
          </w:p>
          <w:p>
            <w:pPr>
              <w:jc w:val="left"/>
            </w:pPr>
            <w:r>
              <w:rPr>
                <w:rFonts w:ascii="Arial" w:cs="Arial" w:eastAsia="Arial" w:hAnsi="Arial"/>
                <w:sz w:val="24"/>
                <w:szCs w:val="24"/>
              </w:rPr>
              <w:t xml:space="preserve">б) препрегов и преформ, определенных в пункте 1.3.10.5</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90 920 0;</w:t>
            </w:r>
          </w:p>
          <w:p>
            <w:pPr>
              <w:jc w:val="left"/>
            </w:pPr>
            <w:r>
              <w:rPr>
                <w:rFonts w:ascii="Arial" w:cs="Arial" w:eastAsia="Arial" w:hAnsi="Arial"/>
                <w:sz w:val="24"/>
                <w:szCs w:val="24"/>
              </w:rPr>
              <w:t xml:space="preserve">3926 90 970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металлической или углеродной матрицы и любого из следующего: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Углеродных волокнистых или углеродных нитевидных материалов, имеющих все следующие характеристики:</w:t>
            </w:r>
          </w:p>
          <w:p>
            <w:pPr>
              <w:jc w:val="left"/>
            </w:pPr>
            <w:r>
              <w:rPr>
                <w:rFonts w:ascii="Arial" w:cs="Arial" w:eastAsia="Arial" w:hAnsi="Arial"/>
                <w:sz w:val="24"/>
                <w:szCs w:val="24"/>
              </w:rPr>
              <w:t xml:space="preserve">а) удельный модуль упругости, превышающий 10,15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w:t>
            </w:r>
          </w:p>
          <w:p>
            <w:pPr>
              <w:jc w:val="left"/>
            </w:pPr>
            <w:r>
              <w:rPr>
                <w:rFonts w:ascii="Arial" w:cs="Arial" w:eastAsia="Arial" w:hAnsi="Arial"/>
                <w:sz w:val="24"/>
                <w:szCs w:val="24"/>
              </w:rPr>
              <w:t xml:space="preserve">б) удельную прочность при растяжении, превышающую 17,7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3926 90 920 0;</w:t>
            </w:r>
          </w:p>
          <w:p>
            <w:pPr>
              <w:jc w:val="left"/>
            </w:pPr>
            <w:r>
              <w:rPr>
                <w:rFonts w:ascii="Arial" w:cs="Arial" w:eastAsia="Arial" w:hAnsi="Arial"/>
                <w:sz w:val="24"/>
                <w:szCs w:val="24"/>
              </w:rPr>
              <w:t xml:space="preserve">3926 90 970;</w:t>
            </w:r>
          </w:p>
          <w:p>
            <w:pPr>
              <w:jc w:val="left"/>
            </w:pPr>
            <w:r>
              <w:rPr>
                <w:rFonts w:ascii="Arial" w:cs="Arial" w:eastAsia="Arial" w:hAnsi="Arial"/>
                <w:sz w:val="24"/>
                <w:szCs w:val="24"/>
              </w:rPr>
              <w:t xml:space="preserve">6903 10 000 0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1.1.2.2.1 не применяется:</w:t>
            </w:r>
          </w:p>
          <w:p>
            <w:pPr>
              <w:jc w:val="left"/>
            </w:pPr>
            <w:r>
              <w:rPr>
                <w:rFonts w:ascii="Arial" w:cs="Arial" w:eastAsia="Arial" w:hAnsi="Arial"/>
                <w:sz w:val="24"/>
                <w:szCs w:val="24"/>
              </w:rPr>
              <w:t xml:space="preserve">а) к полуготовым конструкциям, имеющим максимум двухмерное переплетение нитей и специально разработанным для следующего использования:</w:t>
            </w:r>
          </w:p>
          <w:p>
            <w:pPr>
              <w:jc w:val="left"/>
            </w:pPr>
            <w:r>
              <w:rPr>
                <w:rFonts w:ascii="Arial" w:cs="Arial" w:eastAsia="Arial" w:hAnsi="Arial"/>
                <w:sz w:val="24"/>
                <w:szCs w:val="24"/>
              </w:rPr>
              <w:t xml:space="preserve">1) в печах для термообработки металлов;</w:t>
            </w:r>
          </w:p>
          <w:p>
            <w:pPr>
              <w:jc w:val="left"/>
            </w:pPr>
            <w:r>
              <w:rPr>
                <w:rFonts w:ascii="Arial" w:cs="Arial" w:eastAsia="Arial" w:hAnsi="Arial"/>
                <w:sz w:val="24"/>
                <w:szCs w:val="24"/>
              </w:rPr>
              <w:t xml:space="preserve">2) в оборудовании для производства кремниевых булей;</w:t>
            </w:r>
          </w:p>
          <w:p>
            <w:pPr>
              <w:jc w:val="left"/>
            </w:pPr>
            <w:r>
              <w:rPr>
                <w:rFonts w:ascii="Arial" w:cs="Arial" w:eastAsia="Arial" w:hAnsi="Arial"/>
                <w:sz w:val="24"/>
                <w:szCs w:val="24"/>
              </w:rPr>
              <w:t xml:space="preserve">б) к механически разрубленным, измельченным или обрезанным углеродным волокнистым или нитевидным материалам длиной 25 мм или менее</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пункте 1.3.10.3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1.1.2 не применяется к элементам конструкций из композиционных материалов объемной или слоистой структуры, изготовленным из пропитанных эпоксидной смолой углеродных волокнистых или нитевидных материалов,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а) 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длину, не превышающую 2,5 м; и</w:t>
            </w:r>
          </w:p>
          <w:p>
            <w:pPr>
              <w:jc w:val="left"/>
            </w:pPr>
            <w:r>
              <w:rPr>
                <w:rFonts w:ascii="Arial" w:cs="Arial" w:eastAsia="Arial" w:hAnsi="Arial"/>
                <w:sz w:val="24"/>
                <w:szCs w:val="24"/>
              </w:rPr>
              <w:t xml:space="preserve">в) ширину более 15 мм.</w:t>
            </w:r>
          </w:p>
          <w:p>
            <w:pPr>
              <w:jc w:val="left"/>
            </w:pPr>
            <w:r>
              <w:rPr>
                <w:rFonts w:ascii="Arial" w:cs="Arial" w:eastAsia="Arial" w:hAnsi="Arial"/>
                <w:sz w:val="24"/>
                <w:szCs w:val="24"/>
              </w:rPr>
              <w:t xml:space="preserve">2. Пункт 1.1.2 не применяется к частично изготовленным конструкциям, специально разработанным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станкостроительной промышленности;</w:t>
            </w:r>
          </w:p>
          <w:p>
            <w:pPr>
              <w:jc w:val="left"/>
            </w:pPr>
            <w:r>
              <w:rPr>
                <w:rFonts w:ascii="Arial" w:cs="Arial" w:eastAsia="Arial" w:hAnsi="Arial"/>
                <w:sz w:val="24"/>
                <w:szCs w:val="24"/>
              </w:rPr>
              <w:t xml:space="preserve">г) в медицинских целях.</w:t>
            </w:r>
          </w:p>
          <w:p>
            <w:pPr>
              <w:jc w:val="left"/>
            </w:pPr>
            <w:r>
              <w:rPr>
                <w:rFonts w:ascii="Arial" w:cs="Arial" w:eastAsia="Arial" w:hAnsi="Arial"/>
                <w:sz w:val="24"/>
                <w:szCs w:val="24"/>
              </w:rPr>
              <w:t xml:space="preserve">3. Пункт 1.1.2 не применяется к полностью изготовленным товарам (конструкциям), специально разработанным для конкретного использования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конструкций из композиционных материалов, указанных в пунктах 1.1.2-1.1.2.2.2, см. также пункт 1.1.1 раздела 2 и пункт 1.1.1 раздела 3</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неплавких ароматических полиимидов в виде пленки, листа, ленты или полосы, имеющие любую из следующих характеристик:</w:t>
            </w:r>
          </w:p>
          <w:p>
            <w:pPr>
              <w:jc w:val="left"/>
            </w:pPr>
            <w:r>
              <w:rPr>
                <w:rFonts w:ascii="Arial" w:cs="Arial" w:eastAsia="Arial" w:hAnsi="Arial"/>
                <w:sz w:val="24"/>
                <w:szCs w:val="24"/>
              </w:rPr>
              <w:t xml:space="preserve">а) толщину более 0,254 мм; или</w:t>
            </w:r>
          </w:p>
          <w:p>
            <w:pPr>
              <w:jc w:val="left"/>
            </w:pPr>
            <w:r>
              <w:rPr>
                <w:rFonts w:ascii="Arial" w:cs="Arial" w:eastAsia="Arial" w:hAnsi="Arial"/>
                <w:sz w:val="24"/>
                <w:szCs w:val="24"/>
              </w:rPr>
              <w:t xml:space="preserve">б) покрытие или ламинирование углеродом, графитом, металлами или магнитными веществами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90 000 0;</w:t>
            </w:r>
          </w:p>
          <w:p>
            <w:pPr>
              <w:jc w:val="left"/>
            </w:pPr>
            <w:r>
              <w:rPr>
                <w:rFonts w:ascii="Arial" w:cs="Arial" w:eastAsia="Arial" w:hAnsi="Arial"/>
                <w:sz w:val="24"/>
                <w:szCs w:val="24"/>
              </w:rPr>
              <w:t xml:space="preserve">3920 99 900 0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1.1.3 не применяется к изделиям, покрытым или ламинированным медью и разработанным для производства электронных печатных плат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плавких ароматических полиимидов в любом виде см. пункт 1.3.8.1.3</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Защитное снаряжение, аппаратура систем обнаружения и комплектующие изделия, не специально разработанные для военного применения: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Противогазы, фильтрующие коробки противогазов и оборудование для их обеззараживания, разработанные либо модифицированные для защиты от любого из нижеприведенных поражающих факторов, а также специально разработанные для них компоненты:</w:t>
            </w:r>
          </w:p>
          <w:p>
            <w:pPr>
              <w:jc w:val="left"/>
            </w:pPr>
            <w:r>
              <w:rPr>
                <w:rFonts w:ascii="Arial" w:cs="Arial" w:eastAsia="Arial" w:hAnsi="Arial"/>
                <w:sz w:val="24"/>
                <w:szCs w:val="24"/>
              </w:rPr>
              <w:t xml:space="preserve">а) бактериологических (биологических) агентов;</w:t>
            </w:r>
          </w:p>
          <w:p>
            <w:pPr>
              <w:jc w:val="left"/>
            </w:pPr>
            <w:r>
              <w:rPr>
                <w:rFonts w:ascii="Arial" w:cs="Arial" w:eastAsia="Arial" w:hAnsi="Arial"/>
                <w:sz w:val="24"/>
                <w:szCs w:val="24"/>
              </w:rPr>
              <w:t xml:space="preserve">б) радиоактивных материалов;</w:t>
            </w:r>
          </w:p>
          <w:p>
            <w:pPr>
              <w:jc w:val="left"/>
            </w:pPr>
            <w:r>
              <w:rPr>
                <w:rFonts w:ascii="Arial" w:cs="Arial" w:eastAsia="Arial" w:hAnsi="Arial"/>
                <w:sz w:val="24"/>
                <w:szCs w:val="24"/>
              </w:rPr>
              <w:t xml:space="preserve">в) токсичных химикатов, используемых в химическом оружии; или</w:t>
            </w:r>
          </w:p>
          <w:p>
            <w:pPr>
              <w:jc w:val="left"/>
            </w:pPr>
            <w:r>
              <w:rPr>
                <w:rFonts w:ascii="Arial" w:cs="Arial" w:eastAsia="Arial" w:hAnsi="Arial"/>
                <w:sz w:val="24"/>
                <w:szCs w:val="24"/>
              </w:rPr>
              <w:t xml:space="preserve">г) химических средств для борьбы с массовыми беспорядками, включающих:</w:t>
            </w:r>
          </w:p>
          <w:p>
            <w:pPr>
              <w:jc w:val="left"/>
            </w:pPr>
            <w:r>
              <w:rPr>
                <w:rFonts w:ascii="Arial" w:cs="Arial" w:eastAsia="Arial" w:hAnsi="Arial"/>
                <w:sz w:val="24"/>
                <w:szCs w:val="24"/>
              </w:rPr>
              <w:t xml:space="preserve">- бромбензацетонитрил (бромбензил цианид) (CA) (CAS 5798-79-8);</w:t>
            </w:r>
          </w:p>
          <w:p>
            <w:pPr>
              <w:jc w:val="left"/>
            </w:pPr>
            <w:r>
              <w:rPr>
                <w:rFonts w:ascii="Arial" w:cs="Arial" w:eastAsia="Arial" w:hAnsi="Arial"/>
                <w:sz w:val="24"/>
                <w:szCs w:val="24"/>
              </w:rPr>
              <w:t xml:space="preserve">[(2-хлорфенил) метилен] пропандинитрил (о-хлорбензальмалононитрил) (CS) (CAS 2698-41-1);</w:t>
            </w:r>
          </w:p>
          <w:p>
            <w:pPr>
              <w:jc w:val="left"/>
            </w:pPr>
            <w:r>
              <w:rPr>
                <w:rFonts w:ascii="Arial" w:cs="Arial" w:eastAsia="Arial" w:hAnsi="Arial"/>
                <w:sz w:val="24"/>
                <w:szCs w:val="24"/>
              </w:rPr>
              <w:t xml:space="preserve">2-хлор-1-фенил-этанон, хлористый фенацил (-хлорацетофенон) (CN) (CAS 532-27-4);</w:t>
            </w:r>
          </w:p>
          <w:p>
            <w:pPr>
              <w:jc w:val="left"/>
            </w:pPr>
            <w:r>
              <w:rPr>
                <w:rFonts w:ascii="Arial" w:cs="Arial" w:eastAsia="Arial" w:hAnsi="Arial"/>
                <w:sz w:val="24"/>
                <w:szCs w:val="24"/>
              </w:rPr>
              <w:t xml:space="preserve">дибенз-(b, f)-1,4-оксазепин (CR) (CAS 257-07-8);</w:t>
            </w:r>
          </w:p>
          <w:p>
            <w:pPr>
              <w:jc w:val="left"/>
            </w:pPr>
            <w:r>
              <w:rPr>
                <w:rFonts w:ascii="Arial" w:cs="Arial" w:eastAsia="Arial" w:hAnsi="Arial"/>
                <w:sz w:val="24"/>
                <w:szCs w:val="24"/>
              </w:rPr>
              <w:t xml:space="preserve">10-хлор-5,10-дигидрофенарсазин, (хлористый фенарсазин), (адамсит) (DM) (CAS 578-94-9);</w:t>
            </w:r>
          </w:p>
          <w:p>
            <w:pPr>
              <w:jc w:val="left"/>
            </w:pPr>
            <w:r>
              <w:rPr>
                <w:rFonts w:ascii="Arial" w:cs="Arial" w:eastAsia="Arial" w:hAnsi="Arial"/>
                <w:sz w:val="24"/>
                <w:szCs w:val="24"/>
              </w:rPr>
              <w:t xml:space="preserve">N-нонилморфолин (MPA) (CAS 5299-64-9)</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p>
            <w:pPr>
              <w:jc w:val="left"/>
            </w:pPr>
            <w:r>
              <w:rPr>
                <w:rFonts w:ascii="Arial" w:cs="Arial" w:eastAsia="Arial" w:hAnsi="Arial"/>
                <w:sz w:val="24"/>
                <w:szCs w:val="24"/>
              </w:rPr>
              <w:t xml:space="preserve">8421 39 200 8;</w:t>
            </w:r>
          </w:p>
          <w:p>
            <w:pPr>
              <w:jc w:val="left"/>
            </w:pPr>
            <w:r>
              <w:rPr>
                <w:rFonts w:ascii="Arial" w:cs="Arial" w:eastAsia="Arial" w:hAnsi="Arial"/>
                <w:sz w:val="24"/>
                <w:szCs w:val="24"/>
              </w:rPr>
              <w:t xml:space="preserve">9033 00 000 0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1.1.4.1 включает противогазы с принудительной подачей воздуха, разработанные или модифицированные для защиты от поражающих факторов, перечисленных в пункте 1.1.4.1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1.1.4.1:</w:t>
            </w:r>
          </w:p>
          <w:p>
            <w:pPr>
              <w:jc w:val="left"/>
            </w:pPr>
            <w:r>
              <w:rPr>
                <w:rFonts w:ascii="Arial" w:cs="Arial" w:eastAsia="Arial" w:hAnsi="Arial"/>
                <w:sz w:val="24"/>
                <w:szCs w:val="24"/>
              </w:rPr>
              <w:t xml:space="preserve">а) противогазами также называются полнолицевые маски;</w:t>
            </w:r>
          </w:p>
          <w:p>
            <w:pPr>
              <w:jc w:val="left"/>
            </w:pPr>
            <w:r>
              <w:rPr>
                <w:rFonts w:ascii="Arial" w:cs="Arial" w:eastAsia="Arial" w:hAnsi="Arial"/>
                <w:sz w:val="24"/>
                <w:szCs w:val="24"/>
              </w:rPr>
              <w:t xml:space="preserve">б) фильтрующие коробки противогазов также включают фильтрующие картриджи</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костюмы, перчатки и обувь, специально разработанные или модифицированные для защиты от любого из нижеприведенных поражающих факторов:</w:t>
            </w:r>
          </w:p>
          <w:p>
            <w:pPr>
              <w:jc w:val="left"/>
            </w:pPr>
            <w:r>
              <w:rPr>
                <w:rFonts w:ascii="Arial" w:cs="Arial" w:eastAsia="Arial" w:hAnsi="Arial"/>
                <w:sz w:val="24"/>
                <w:szCs w:val="24"/>
              </w:rPr>
              <w:t xml:space="preserve">а) бактериологических (биологических) агентов;</w:t>
            </w:r>
          </w:p>
          <w:p>
            <w:pPr>
              <w:jc w:val="left"/>
            </w:pPr>
            <w:r>
              <w:rPr>
                <w:rFonts w:ascii="Arial" w:cs="Arial" w:eastAsia="Arial" w:hAnsi="Arial"/>
                <w:sz w:val="24"/>
                <w:szCs w:val="24"/>
              </w:rPr>
              <w:t xml:space="preserve">б) радиоактивных материалов; или</w:t>
            </w:r>
          </w:p>
          <w:p>
            <w:pPr>
              <w:jc w:val="left"/>
            </w:pPr>
            <w:r>
              <w:rPr>
                <w:rFonts w:ascii="Arial" w:cs="Arial" w:eastAsia="Arial" w:hAnsi="Arial"/>
                <w:sz w:val="24"/>
                <w:szCs w:val="24"/>
              </w:rPr>
              <w:t xml:space="preserve">в) токсичных химикатов, используемых в химическом оружии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20 000 0;</w:t>
            </w:r>
          </w:p>
          <w:p>
            <w:pPr>
              <w:jc w:val="left"/>
            </w:pPr>
            <w:r>
              <w:rPr>
                <w:rFonts w:ascii="Arial" w:cs="Arial" w:eastAsia="Arial" w:hAnsi="Arial"/>
                <w:sz w:val="24"/>
                <w:szCs w:val="24"/>
              </w:rPr>
              <w:t xml:space="preserve">4015 12 000 9;</w:t>
            </w:r>
          </w:p>
          <w:p>
            <w:pPr>
              <w:jc w:val="left"/>
            </w:pPr>
            <w:r>
              <w:rPr>
                <w:rFonts w:ascii="Arial" w:cs="Arial" w:eastAsia="Arial" w:hAnsi="Arial"/>
                <w:sz w:val="24"/>
                <w:szCs w:val="24"/>
              </w:rPr>
              <w:t xml:space="preserve">4015 19 000 0;</w:t>
            </w:r>
          </w:p>
          <w:p>
            <w:pPr>
              <w:jc w:val="left"/>
            </w:pPr>
            <w:r>
              <w:rPr>
                <w:rFonts w:ascii="Arial" w:cs="Arial" w:eastAsia="Arial" w:hAnsi="Arial"/>
                <w:sz w:val="24"/>
                <w:szCs w:val="24"/>
              </w:rPr>
              <w:t xml:space="preserve">4015 90 000 0;</w:t>
            </w:r>
          </w:p>
          <w:p>
            <w:pPr>
              <w:jc w:val="left"/>
            </w:pPr>
            <w:r>
              <w:rPr>
                <w:rFonts w:ascii="Arial" w:cs="Arial" w:eastAsia="Arial" w:hAnsi="Arial"/>
                <w:sz w:val="24"/>
                <w:szCs w:val="24"/>
              </w:rPr>
              <w:t xml:space="preserve">6204 23;</w:t>
            </w:r>
          </w:p>
          <w:p>
            <w:pPr>
              <w:jc w:val="left"/>
            </w:pPr>
            <w:r>
              <w:rPr>
                <w:rFonts w:ascii="Arial" w:cs="Arial" w:eastAsia="Arial" w:hAnsi="Arial"/>
                <w:sz w:val="24"/>
                <w:szCs w:val="24"/>
              </w:rPr>
              <w:t xml:space="preserve">6210 40 000 0;</w:t>
            </w:r>
          </w:p>
          <w:p>
            <w:pPr>
              <w:jc w:val="left"/>
            </w:pPr>
            <w:r>
              <w:rPr>
                <w:rFonts w:ascii="Arial" w:cs="Arial" w:eastAsia="Arial" w:hAnsi="Arial"/>
                <w:sz w:val="24"/>
                <w:szCs w:val="24"/>
              </w:rPr>
              <w:t xml:space="preserve">6210 50 000 0;</w:t>
            </w:r>
          </w:p>
          <w:p>
            <w:pPr>
              <w:jc w:val="left"/>
            </w:pPr>
            <w:r>
              <w:rPr>
                <w:rFonts w:ascii="Arial" w:cs="Arial" w:eastAsia="Arial" w:hAnsi="Arial"/>
                <w:sz w:val="24"/>
                <w:szCs w:val="24"/>
              </w:rPr>
              <w:t xml:space="preserve">6216 00 000 0;</w:t>
            </w:r>
          </w:p>
          <w:p>
            <w:pPr>
              <w:jc w:val="left"/>
            </w:pPr>
            <w:r>
              <w:rPr>
                <w:rFonts w:ascii="Arial" w:cs="Arial" w:eastAsia="Arial" w:hAnsi="Arial"/>
                <w:sz w:val="24"/>
                <w:szCs w:val="24"/>
              </w:rPr>
              <w:t xml:space="preserve">6401 92;</w:t>
            </w:r>
          </w:p>
          <w:p>
            <w:pPr>
              <w:jc w:val="left"/>
            </w:pPr>
            <w:r>
              <w:rPr>
                <w:rFonts w:ascii="Arial" w:cs="Arial" w:eastAsia="Arial" w:hAnsi="Arial"/>
                <w:sz w:val="24"/>
                <w:szCs w:val="24"/>
              </w:rPr>
              <w:t xml:space="preserve">6401 99 000 0;</w:t>
            </w:r>
          </w:p>
          <w:p>
            <w:pPr>
              <w:jc w:val="left"/>
            </w:pPr>
            <w:r>
              <w:rPr>
                <w:rFonts w:ascii="Arial" w:cs="Arial" w:eastAsia="Arial" w:hAnsi="Arial"/>
                <w:sz w:val="24"/>
                <w:szCs w:val="24"/>
              </w:rPr>
              <w:t xml:space="preserve">6402 91;</w:t>
            </w:r>
          </w:p>
          <w:p>
            <w:pPr>
              <w:jc w:val="left"/>
            </w:pPr>
            <w:r>
              <w:rPr>
                <w:rFonts w:ascii="Arial" w:cs="Arial" w:eastAsia="Arial" w:hAnsi="Arial"/>
                <w:sz w:val="24"/>
                <w:szCs w:val="24"/>
              </w:rPr>
              <w:t xml:space="preserve">6402 99 100 0;</w:t>
            </w:r>
          </w:p>
          <w:p>
            <w:pPr>
              <w:jc w:val="left"/>
            </w:pPr>
            <w:r>
              <w:rPr>
                <w:rFonts w:ascii="Arial" w:cs="Arial" w:eastAsia="Arial" w:hAnsi="Arial"/>
                <w:sz w:val="24"/>
                <w:szCs w:val="24"/>
              </w:rPr>
              <w:t xml:space="preserve">6402 99 930 0;</w:t>
            </w:r>
          </w:p>
          <w:p>
            <w:pPr>
              <w:jc w:val="left"/>
            </w:pPr>
            <w:r>
              <w:rPr>
                <w:rFonts w:ascii="Arial" w:cs="Arial" w:eastAsia="Arial" w:hAnsi="Arial"/>
                <w:sz w:val="24"/>
                <w:szCs w:val="24"/>
              </w:rPr>
              <w:t xml:space="preserve">6404 19 900 0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обнаружения или распознавания любого из нижеприведенных поражающих факторов, а также специально разработанные для них компоненты:</w:t>
            </w:r>
          </w:p>
          <w:p>
            <w:pPr>
              <w:jc w:val="left"/>
            </w:pPr>
            <w:r>
              <w:rPr>
                <w:rFonts w:ascii="Arial" w:cs="Arial" w:eastAsia="Arial" w:hAnsi="Arial"/>
                <w:sz w:val="24"/>
                <w:szCs w:val="24"/>
              </w:rPr>
              <w:t xml:space="preserve">а) бактериологических (биологических) агентов;</w:t>
            </w:r>
          </w:p>
          <w:p>
            <w:pPr>
              <w:jc w:val="left"/>
            </w:pPr>
            <w:r>
              <w:rPr>
                <w:rFonts w:ascii="Arial" w:cs="Arial" w:eastAsia="Arial" w:hAnsi="Arial"/>
                <w:sz w:val="24"/>
                <w:szCs w:val="24"/>
              </w:rPr>
              <w:t xml:space="preserve">б) радиоактивных материалов; или</w:t>
            </w:r>
          </w:p>
          <w:p>
            <w:pPr>
              <w:jc w:val="left"/>
            </w:pPr>
            <w:r>
              <w:rPr>
                <w:rFonts w:ascii="Arial" w:cs="Arial" w:eastAsia="Arial" w:hAnsi="Arial"/>
                <w:sz w:val="24"/>
                <w:szCs w:val="24"/>
              </w:rPr>
              <w:t xml:space="preserve">в) токсичных химикатов, используемых в химическом оружии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w:t>
            </w:r>
          </w:p>
          <w:p>
            <w:pPr>
              <w:jc w:val="left"/>
            </w:pPr>
            <w:r>
              <w:rPr>
                <w:rFonts w:ascii="Arial" w:cs="Arial" w:eastAsia="Arial" w:hAnsi="Arial"/>
                <w:sz w:val="24"/>
                <w:szCs w:val="24"/>
              </w:rPr>
              <w:t xml:space="preserve">9027 10 900 0;</w:t>
            </w:r>
          </w:p>
          <w:p>
            <w:pPr>
              <w:jc w:val="left"/>
            </w:pPr>
            <w:r>
              <w:rPr>
                <w:rFonts w:ascii="Arial" w:cs="Arial" w:eastAsia="Arial" w:hAnsi="Arial"/>
                <w:sz w:val="24"/>
                <w:szCs w:val="24"/>
              </w:rPr>
              <w:t xml:space="preserve">9027 81 000 0;</w:t>
            </w:r>
          </w:p>
          <w:p>
            <w:pPr>
              <w:jc w:val="left"/>
            </w:pPr>
            <w:r>
              <w:rPr>
                <w:rFonts w:ascii="Arial" w:cs="Arial" w:eastAsia="Arial" w:hAnsi="Arial"/>
                <w:sz w:val="24"/>
                <w:szCs w:val="24"/>
              </w:rPr>
              <w:t xml:space="preserve">9027 90 800 0;</w:t>
            </w:r>
          </w:p>
          <w:p>
            <w:pPr>
              <w:jc w:val="left"/>
            </w:pPr>
            <w:r>
              <w:rPr>
                <w:rFonts w:ascii="Arial" w:cs="Arial" w:eastAsia="Arial" w:hAnsi="Arial"/>
                <w:sz w:val="24"/>
                <w:szCs w:val="24"/>
              </w:rPr>
              <w:t xml:space="preserve">9030 10 000 0;</w:t>
            </w:r>
          </w:p>
          <w:p>
            <w:pPr>
              <w:jc w:val="left"/>
            </w:pPr>
            <w:r>
              <w:rPr>
                <w:rFonts w:ascii="Arial" w:cs="Arial" w:eastAsia="Arial" w:hAnsi="Arial"/>
                <w:sz w:val="24"/>
                <w:szCs w:val="24"/>
              </w:rPr>
              <w:t xml:space="preserve">9030 89 300 0;</w:t>
            </w:r>
          </w:p>
          <w:p>
            <w:pPr>
              <w:jc w:val="left"/>
            </w:pPr>
            <w:r>
              <w:rPr>
                <w:rFonts w:ascii="Arial" w:cs="Arial" w:eastAsia="Arial" w:hAnsi="Arial"/>
                <w:sz w:val="24"/>
                <w:szCs w:val="24"/>
              </w:rPr>
              <w:t xml:space="preserve">9030 89 900 9;</w:t>
            </w:r>
          </w:p>
          <w:p>
            <w:pPr>
              <w:jc w:val="left"/>
            </w:pPr>
            <w:r>
              <w:rPr>
                <w:rFonts w:ascii="Arial" w:cs="Arial" w:eastAsia="Arial" w:hAnsi="Arial"/>
                <w:sz w:val="24"/>
                <w:szCs w:val="24"/>
              </w:rPr>
              <w:t xml:space="preserve">9030 90 850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Электронное оборудование и его компоненты, разработанные для автоматического обнаружения или распознавания наличия следов взрывчатых веществ (ВВ) с использованием методов их обнаружения (например, поверхностной акустической волны, спектрометрии подвижных ионов, в том числе с дифференциальной подвижностью, масс-спектрометрии)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w:t>
            </w:r>
          </w:p>
          <w:p>
            <w:pPr>
              <w:jc w:val="left"/>
            </w:pPr>
            <w:r>
              <w:rPr>
                <w:rFonts w:ascii="Arial" w:cs="Arial" w:eastAsia="Arial" w:hAnsi="Arial"/>
                <w:sz w:val="24"/>
                <w:szCs w:val="24"/>
              </w:rPr>
              <w:t xml:space="preserve">9027 30 000 0;</w:t>
            </w:r>
          </w:p>
          <w:p>
            <w:pPr>
              <w:jc w:val="left"/>
            </w:pPr>
            <w:r>
              <w:rPr>
                <w:rFonts w:ascii="Arial" w:cs="Arial" w:eastAsia="Arial" w:hAnsi="Arial"/>
                <w:sz w:val="24"/>
                <w:szCs w:val="24"/>
              </w:rPr>
              <w:t xml:space="preserve">9027 81 000 0;</w:t>
            </w:r>
          </w:p>
          <w:p>
            <w:pPr>
              <w:jc w:val="left"/>
            </w:pPr>
            <w:r>
              <w:rPr>
                <w:rFonts w:ascii="Arial" w:cs="Arial" w:eastAsia="Arial" w:hAnsi="Arial"/>
                <w:sz w:val="24"/>
                <w:szCs w:val="24"/>
              </w:rPr>
              <w:t xml:space="preserve">9027 90 800 0;</w:t>
            </w:r>
          </w:p>
          <w:p>
            <w:pPr>
              <w:jc w:val="left"/>
            </w:pPr>
            <w:r>
              <w:rPr>
                <w:rFonts w:ascii="Arial" w:cs="Arial" w:eastAsia="Arial" w:hAnsi="Arial"/>
                <w:sz w:val="24"/>
                <w:szCs w:val="24"/>
              </w:rPr>
              <w:t xml:space="preserve">9030 89 300 0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обнаружением следов понимается обнаружение менее миллионной части испарения или 1 мг твердого вещества или жидкости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1.1.4.4 не применяется:</w:t>
            </w:r>
          </w:p>
          <w:p>
            <w:pPr>
              <w:jc w:val="left"/>
            </w:pPr>
            <w:r>
              <w:rPr>
                <w:rFonts w:ascii="Arial" w:cs="Arial" w:eastAsia="Arial" w:hAnsi="Arial"/>
                <w:sz w:val="24"/>
                <w:szCs w:val="24"/>
              </w:rPr>
              <w:t xml:space="preserve">а) к оборудованию, специально разработанному для лабораторного использования;</w:t>
            </w:r>
          </w:p>
          <w:p>
            <w:pPr>
              <w:jc w:val="left"/>
            </w:pPr>
            <w:r>
              <w:rPr>
                <w:rFonts w:ascii="Arial" w:cs="Arial" w:eastAsia="Arial" w:hAnsi="Arial"/>
                <w:sz w:val="24"/>
                <w:szCs w:val="24"/>
              </w:rPr>
              <w:t xml:space="preserve">б) к пропускным порталам безопасности для бесконтактного контроля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1.1.4 не применяется:</w:t>
            </w:r>
          </w:p>
          <w:p>
            <w:pPr>
              <w:jc w:val="left"/>
            </w:pPr>
            <w:r>
              <w:rPr>
                <w:rFonts w:ascii="Arial" w:cs="Arial" w:eastAsia="Arial" w:hAnsi="Arial"/>
                <w:sz w:val="24"/>
                <w:szCs w:val="24"/>
              </w:rPr>
              <w:t xml:space="preserve">а) к персональным радиационным дозиметрам;</w:t>
            </w:r>
          </w:p>
          <w:p>
            <w:pPr>
              <w:jc w:val="left"/>
            </w:pPr>
            <w:r>
              <w:rPr>
                <w:rFonts w:ascii="Arial" w:cs="Arial" w:eastAsia="Arial" w:hAnsi="Arial"/>
                <w:sz w:val="24"/>
                <w:szCs w:val="24"/>
              </w:rPr>
              <w:t xml:space="preserve">б) к снаряжению или системам, применяемым в системе стандартов безопасности труда, конструктивно или функционально ограниченным защитой от факторов риска в целях обеспечения безопасности в гражданской области, например:</w:t>
            </w:r>
          </w:p>
          <w:p>
            <w:pPr>
              <w:jc w:val="left"/>
            </w:pPr>
            <w:r>
              <w:rPr>
                <w:rFonts w:ascii="Arial" w:cs="Arial" w:eastAsia="Arial" w:hAnsi="Arial"/>
                <w:sz w:val="24"/>
                <w:szCs w:val="24"/>
              </w:rPr>
              <w:t xml:space="preserve">в горном деле;</w:t>
            </w:r>
          </w:p>
          <w:p>
            <w:pPr>
              <w:jc w:val="left"/>
            </w:pPr>
            <w:r>
              <w:rPr>
                <w:rFonts w:ascii="Arial" w:cs="Arial" w:eastAsia="Arial" w:hAnsi="Arial"/>
                <w:sz w:val="24"/>
                <w:szCs w:val="24"/>
              </w:rPr>
              <w:t xml:space="preserve">при работе в карьерах;</w:t>
            </w:r>
          </w:p>
          <w:p>
            <w:pPr>
              <w:jc w:val="left"/>
            </w:pPr>
            <w:r>
              <w:rPr>
                <w:rFonts w:ascii="Arial" w:cs="Arial" w:eastAsia="Arial" w:hAnsi="Arial"/>
                <w:sz w:val="24"/>
                <w:szCs w:val="24"/>
              </w:rPr>
              <w:t xml:space="preserve">в сельском хозяйстве;</w:t>
            </w:r>
          </w:p>
          <w:p>
            <w:pPr>
              <w:jc w:val="left"/>
            </w:pPr>
            <w:r>
              <w:rPr>
                <w:rFonts w:ascii="Arial" w:cs="Arial" w:eastAsia="Arial" w:hAnsi="Arial"/>
                <w:sz w:val="24"/>
                <w:szCs w:val="24"/>
              </w:rPr>
              <w:t xml:space="preserve">в фармацевтической промышленности;</w:t>
            </w:r>
          </w:p>
          <w:p>
            <w:pPr>
              <w:jc w:val="left"/>
            </w:pPr>
            <w:r>
              <w:rPr>
                <w:rFonts w:ascii="Arial" w:cs="Arial" w:eastAsia="Arial" w:hAnsi="Arial"/>
                <w:sz w:val="24"/>
                <w:szCs w:val="24"/>
              </w:rPr>
              <w:t xml:space="preserve">в медицинской промышленности;</w:t>
            </w:r>
          </w:p>
          <w:p>
            <w:pPr>
              <w:jc w:val="left"/>
            </w:pPr>
            <w:r>
              <w:rPr>
                <w:rFonts w:ascii="Arial" w:cs="Arial" w:eastAsia="Arial" w:hAnsi="Arial"/>
                <w:sz w:val="24"/>
                <w:szCs w:val="24"/>
              </w:rPr>
              <w:t xml:space="preserve">в ветеринарии;</w:t>
            </w:r>
          </w:p>
          <w:p>
            <w:pPr>
              <w:jc w:val="left"/>
            </w:pPr>
            <w:r>
              <w:rPr>
                <w:rFonts w:ascii="Arial" w:cs="Arial" w:eastAsia="Arial" w:hAnsi="Arial"/>
                <w:sz w:val="24"/>
                <w:szCs w:val="24"/>
              </w:rPr>
              <w:t xml:space="preserve">при работах по охране окружающей среды;</w:t>
            </w:r>
          </w:p>
          <w:p>
            <w:pPr>
              <w:jc w:val="left"/>
            </w:pPr>
            <w:r>
              <w:rPr>
                <w:rFonts w:ascii="Arial" w:cs="Arial" w:eastAsia="Arial" w:hAnsi="Arial"/>
                <w:sz w:val="24"/>
                <w:szCs w:val="24"/>
              </w:rPr>
              <w:t xml:space="preserve">при сборе и утилизации отходов;</w:t>
            </w:r>
          </w:p>
          <w:p>
            <w:pPr>
              <w:jc w:val="left"/>
            </w:pPr>
            <w:r>
              <w:rPr>
                <w:rFonts w:ascii="Arial" w:cs="Arial" w:eastAsia="Arial" w:hAnsi="Arial"/>
                <w:sz w:val="24"/>
                <w:szCs w:val="24"/>
              </w:rPr>
              <w:t xml:space="preserve">в пищевой промышленности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Пункт 1.1.4 включает снаряжение, системы и их компоненты, которые были сертифицированы либо их работоспособность в отношении обнаружения или защиты от радиоактивных материалов, бактериологических (биологических) агентов, токсичных химикатов, используемых в химическом оружии, имитирующих продуктов (заменителей)или химических средств для борьбы с массовыми беспорядками была подтверждена испытаниями, проведенными в соответствии с национальными стандартами, или иным способом, даже если такие системы, снаряжение или их компоненты используются в гражданских областях, таких как горное дело, работы в карьерах, сельское хозяйство, фармацевтическая и медицинская промышленность, ветеринария, охрана окружающей среды, сбор и утилизация отходов или пищевая промышленность.</w:t>
            </w:r>
          </w:p>
          <w:p>
            <w:pPr>
              <w:jc w:val="left"/>
            </w:pPr>
            <w:r>
              <w:rPr>
                <w:rFonts w:ascii="Arial" w:cs="Arial" w:eastAsia="Arial" w:hAnsi="Arial"/>
                <w:sz w:val="24"/>
                <w:szCs w:val="24"/>
              </w:rPr>
              <w:t xml:space="preserve">2. Имитирующие продукты (заменители) - вещества или материалы, которые используются вместо токсичных веществ (химических или биологических) для обучения, исследования, опробования или оценки.</w:t>
            </w:r>
          </w:p>
          <w:p>
            <w:pPr>
              <w:jc w:val="left"/>
            </w:pPr>
            <w:r>
              <w:rPr>
                <w:rFonts w:ascii="Arial" w:cs="Arial" w:eastAsia="Arial" w:hAnsi="Arial"/>
                <w:sz w:val="24"/>
                <w:szCs w:val="24"/>
              </w:rPr>
              <w:t xml:space="preserve">3. Для целей пункта 1.1.4 радиоактивными материалами являются радиоизотопы, выделенные или модифицированные для нанесения вреда человеку или животным, выведения из строя оборудования, нанесения ущерба урожаю или окружающей среде</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 компоненты для них: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изготовленные не по военным стандартам или техническим условиям, или неравноценные им по характеристикам, и специально разработанные для них компоненты, в том числе (включая) гибкие защитные элементы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Жесткие пластины для бронежилетов, обеспечивающие класс баллистической защиты, равный IIIA или менее в соответствии со стандартом Национального института юстиции США NIJ 0101.06 (июль 2008 г.) или эквивалентными стандартами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6914 90 000 0;</w:t>
            </w:r>
          </w:p>
          <w:p>
            <w:pPr>
              <w:jc w:val="left"/>
            </w:pPr>
            <w:r>
              <w:rPr>
                <w:rFonts w:ascii="Arial" w:cs="Arial" w:eastAsia="Arial" w:hAnsi="Arial"/>
                <w:sz w:val="24"/>
                <w:szCs w:val="24"/>
              </w:rPr>
              <w:t xml:space="preserve">7326 19 100 0;</w:t>
            </w:r>
          </w:p>
          <w:p>
            <w:pPr>
              <w:jc w:val="left"/>
            </w:pPr>
            <w:r>
              <w:rPr>
                <w:rFonts w:ascii="Arial" w:cs="Arial" w:eastAsia="Arial" w:hAnsi="Arial"/>
                <w:sz w:val="24"/>
                <w:szCs w:val="24"/>
              </w:rPr>
              <w:t xml:space="preserve">7326 19 900 9;</w:t>
            </w:r>
          </w:p>
          <w:p>
            <w:pPr>
              <w:jc w:val="left"/>
            </w:pPr>
            <w:r>
              <w:rPr>
                <w:rFonts w:ascii="Arial" w:cs="Arial" w:eastAsia="Arial" w:hAnsi="Arial"/>
                <w:sz w:val="24"/>
                <w:szCs w:val="24"/>
              </w:rPr>
              <w:t xml:space="preserve">7326 90 940 9;</w:t>
            </w:r>
          </w:p>
          <w:p>
            <w:pPr>
              <w:jc w:val="left"/>
            </w:pPr>
            <w:r>
              <w:rPr>
                <w:rFonts w:ascii="Arial" w:cs="Arial" w:eastAsia="Arial" w:hAnsi="Arial"/>
                <w:sz w:val="24"/>
                <w:szCs w:val="24"/>
              </w:rPr>
              <w:t xml:space="preserve">7326 90 980 7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1.1.5 не применяется к бронежилетам, которые вывозятся пользователем для собственной индивидуальной защиты.</w:t>
            </w:r>
          </w:p>
          <w:p>
            <w:pPr>
              <w:jc w:val="left"/>
            </w:pPr>
            <w:r>
              <w:rPr>
                <w:rFonts w:ascii="Arial" w:cs="Arial" w:eastAsia="Arial" w:hAnsi="Arial"/>
                <w:sz w:val="24"/>
                <w:szCs w:val="24"/>
              </w:rPr>
              <w:t xml:space="preserve">2. Пункт 1.1.5 не применяется к бронежилетам, разработанным для обеспечения только фронтальной защиты как от осколков, так и от взрыва невоенных взрывных устройств.</w:t>
            </w:r>
          </w:p>
          <w:p>
            <w:pPr>
              <w:jc w:val="left"/>
            </w:pPr>
            <w:r>
              <w:rPr>
                <w:rFonts w:ascii="Arial" w:cs="Arial" w:eastAsia="Arial" w:hAnsi="Arial"/>
                <w:sz w:val="24"/>
                <w:szCs w:val="24"/>
              </w:rPr>
              <w:t xml:space="preserve">3. Пункт 1.1.5 не применяется к бронежилетам, разработанным для защиты только от колюще-режущих или тупых предметов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нитевидных и волокнистых материалов, используемых в производстве бронежилетов, см. пункт 1.3.10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модифицированное для обезвреживания самодельных взрывных устройств, приведенное ниже, а также специально разработанные компоненты и принадлежности для него: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Дистанционно управляемые транспортные средства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Подрыватели (разрушители)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w:t>
            </w:r>
          </w:p>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8479 89 970 7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1.1.6.2 подрывателями (разрушителями) являются устройства, специально разработанные для предотвращения срабатывания взрывного устройства путем воздействия жидкостью, твердым или хрупким снарядом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1.1.6 не применяется к оборудованию, которое не является предметом передачи или обмена и сопровождается его оператором</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устройства, специально разработанные для инициации зарядов и устройств, содержащих энергетические материалы, воздействием электричества: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(запальные системы), разработанные для приведения в действие детонаторов взрывчатого вещества, определенных в пункте 1.1.7.2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9306 90 900 0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взрывчатого вещества, такие как:</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со взрывающимся мостиком (ВМ) (искровые детонаторы);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3603 60 000 0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со взрывающейся перемычкой из провода (токовые детонаторы)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3603 60 000 0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1.1.7.2.3.</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 ударником (пробойником) (детонаторы ударного действия)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3603 30 000 0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1.1.7.2.4.</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Инициаторы со взрывающейся фольгой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3603 60 000 0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Понятие "детонатор" также включает понятие "инициатор" или "зажигатель".</w:t>
            </w:r>
          </w:p>
          <w:p>
            <w:pPr>
              <w:jc w:val="left"/>
            </w:pPr>
            <w:r>
              <w:rPr>
                <w:rFonts w:ascii="Arial" w:cs="Arial" w:eastAsia="Arial" w:hAnsi="Arial"/>
                <w:sz w:val="24"/>
                <w:szCs w:val="24"/>
              </w:rPr>
              <w:t xml:space="preserve">2. Для целей пункта 1.1.7.2 во всех описанных в нем детонаторах используется небольшой электрический проводник (мостик, перемычка из провода или фольга), который испаряется со взрывом, вызванным прохождением через него короткого сильноточного электрического импульса. В детонаторах безударного действия взрывающийся проводник инициирует химическую детонацию в контактирующем с ним бризантном взрывчатом веществе, таком как ТЭН (PETN) - тетранитропентаэритрит. В детонаторах ударного действия (типа "Слэппер") вызванное взрывом испарение электрического проводника приводит в действие боек или пробойник, который воздействует на взрывчатое вещество и инициирует химическую детонацию. В некоторых конструкциях ударник приводится в движение силой магнитного поля. Термин "инициатор со взрывающейся фольгой" может относиться как к ВМ, так и к детонатору ударного действия (типа "Слэппер")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устройства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Кумулятивные заряды, имеющие все нижеперечисленные характеристики:</w:t>
            </w:r>
          </w:p>
          <w:p>
            <w:pPr>
              <w:jc w:val="left"/>
            </w:pPr>
            <w:r>
              <w:rPr>
                <w:rFonts w:ascii="Arial" w:cs="Arial" w:eastAsia="Arial" w:hAnsi="Arial"/>
                <w:sz w:val="24"/>
                <w:szCs w:val="24"/>
              </w:rPr>
              <w:t xml:space="preserve">а) количество нетто ВВ (КНВ) более 90 г; и</w:t>
            </w:r>
          </w:p>
          <w:p>
            <w:pPr>
              <w:jc w:val="left"/>
            </w:pPr>
            <w:r>
              <w:rPr>
                <w:rFonts w:ascii="Arial" w:cs="Arial" w:eastAsia="Arial" w:hAnsi="Arial"/>
                <w:sz w:val="24"/>
                <w:szCs w:val="24"/>
              </w:rPr>
              <w:t xml:space="preserve">б) внешний диаметр оболочки, равный или больше 75 мм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Кумулятивные линейные заряды для резки, имеющие все нижеперечисленные характеристики, и специально разработанные для них компоненты:</w:t>
            </w:r>
          </w:p>
          <w:p>
            <w:pPr>
              <w:jc w:val="left"/>
            </w:pPr>
            <w:r>
              <w:rPr>
                <w:rFonts w:ascii="Arial" w:cs="Arial" w:eastAsia="Arial" w:hAnsi="Arial"/>
                <w:sz w:val="24"/>
                <w:szCs w:val="24"/>
              </w:rPr>
              <w:t xml:space="preserve">а) заряд ВВ более 40 г/м; и</w:t>
            </w:r>
          </w:p>
          <w:p>
            <w:pPr>
              <w:jc w:val="left"/>
            </w:pPr>
            <w:r>
              <w:rPr>
                <w:rFonts w:ascii="Arial" w:cs="Arial" w:eastAsia="Arial" w:hAnsi="Arial"/>
                <w:sz w:val="24"/>
                <w:szCs w:val="24"/>
              </w:rPr>
              <w:t xml:space="preserve">б) ширину, равную или больше 10 мм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с внутренним зарядом ВВ более 64 г/м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3603 20 000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1.1.8.4.</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Резаки, отличные от определенных в пункте 1.1.8.2, и другие отрезные средства, имеющие КНВ более 3,5 кг</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Кумулятивные заряды - устройства, концентрирующие действие ВВ в процессе его взрыва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 зарядам и устройствам, определенным в пункте 1.1.8, относятся только те заряды, которые содержат ВВ, перечисленные в таблице к этому пункту, и их смеси</w:t>
            </w:r>
          </w:p>
        </w:tc>
      </w:tr>
    </w:tbl>
    <w:p>
      <w:pPr>
        <w:spacing w:after="200" w:before="200"/>
        <w:jc w:val="center"/>
      </w:pPr>
      <w:r>
        <w:rPr>
          <w:rFonts w:ascii="Arial" w:cs="Arial" w:eastAsia="Arial" w:hAnsi="Arial"/>
          <w:b/>
          <w:bCs/>
          <w:sz w:val="32"/>
          <w:szCs w:val="32"/>
        </w:rPr>
        <w:t xml:space="preserve">Таблица к пункту 1.1.8
 Перечень взрывчатых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9773"/>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взрывчатых веществ</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Аминодинитробензофуроксан (ADNBF; 7-амино-4,6-динитробензофуразан-1-оксид) (CAS 97096-78-1)</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Цис-бис(5-тетранитразолато) тетраамин-кобальт (III) перхлорат (BNCP) (CAS 117412-28-9)</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Диаминодинитробензофуроксан (CL-14; 5,7-диамино-4,6-динитробензофуразан-1-оксид) (CAS 117907-74-1)</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Гексанитрогексаазаизовюрцитан (CL-20; HNIW) (CAS 135285-90-4); клатраты (соединения/включения) вещества CL-20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2-(5-цианотетразолато) пентаамин-кобальт (III) перхлорат (CP) (CAS 70247-32-4)</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1,1-диамино-2,2-динитроэтилен (DADE; FOX7) (CAS 145250-81-3)</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Диаминотринитробензол (DATB) (CAS 1630-08-6)</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1,4-динитродифуразанопиперазин (DDFP)</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2,6-диамино-3,5-динитропиразин-1-оксид (DDPO; PZO) (CAS 194486-77-6)</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3,3'-диамино-2,2',4,4',6,6'-гексанитробифенил (DIPAM; дипикрамид) (CAS 17215-44-0)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Динитрогликольурил (DNGU; DINGU) (CAS 55510-04-8)</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Фуразаны:</w:t>
            </w:r>
          </w:p>
          <w:p>
            <w:pPr>
              <w:jc w:val="left"/>
            </w:pPr>
            <w:r>
              <w:rPr>
                <w:rFonts w:ascii="Arial" w:cs="Arial" w:eastAsia="Arial" w:hAnsi="Arial"/>
                <w:sz w:val="24"/>
                <w:szCs w:val="24"/>
              </w:rPr>
              <w:t xml:space="preserve">а) диаминоазоксифуразан (DAAOF);</w:t>
            </w:r>
          </w:p>
          <w:p>
            <w:pPr>
              <w:jc w:val="left"/>
            </w:pPr>
            <w:r>
              <w:rPr>
                <w:rFonts w:ascii="Arial" w:cs="Arial" w:eastAsia="Arial" w:hAnsi="Arial"/>
                <w:sz w:val="24"/>
                <w:szCs w:val="24"/>
              </w:rPr>
              <w:t xml:space="preserve">б) диаминоазофуразан (DAAzF) (CAS 78644-90-3)</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Октоген (HMX) и его производные:</w:t>
            </w:r>
          </w:p>
          <w:p>
            <w:pPr>
              <w:jc w:val="left"/>
            </w:pPr>
            <w:r>
              <w:rPr>
                <w:rFonts w:ascii="Arial" w:cs="Arial" w:eastAsia="Arial" w:hAnsi="Arial"/>
                <w:sz w:val="24"/>
                <w:szCs w:val="24"/>
              </w:rPr>
              <w:t xml:space="preserve">а) циклотетраметилентетранитрамин (HMX; октоген; октагидро-1,3,5,7-тетранитро-1,3,5,7-тетразин;1,3,5,7-тетранитро-1,3,5,7-тетразациклооктан) (CAS 2691-41-0);</w:t>
            </w:r>
          </w:p>
          <w:p>
            <w:pPr>
              <w:jc w:val="left"/>
            </w:pPr>
            <w:r>
              <w:rPr>
                <w:rFonts w:ascii="Arial" w:cs="Arial" w:eastAsia="Arial" w:hAnsi="Arial"/>
                <w:sz w:val="24"/>
                <w:szCs w:val="24"/>
              </w:rPr>
              <w:t xml:space="preserve">б) дифтораминированные аналоги октогена;</w:t>
            </w:r>
          </w:p>
          <w:p>
            <w:pPr>
              <w:jc w:val="left"/>
            </w:pPr>
            <w:r>
              <w:rPr>
                <w:rFonts w:ascii="Arial" w:cs="Arial" w:eastAsia="Arial" w:hAnsi="Arial"/>
                <w:sz w:val="24"/>
                <w:szCs w:val="24"/>
              </w:rPr>
              <w:t xml:space="preserve">в) 2,4,6,8- тетранитро-2,4,6,8-тетраазабицикло [3,3,0]-октанон-3 (тетранитросемигликольурил; кето-бициклический октоген; K-55) (CAS 130256-72-3)</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Гексанитроадамантан (HNAD) (CAS 143850-71-9)</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Гексанитростильбен (HNS) (CAS 20062-22-0)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Имидазолы:</w:t>
            </w:r>
          </w:p>
          <w:p>
            <w:pPr>
              <w:jc w:val="left"/>
            </w:pPr>
            <w:r>
              <w:rPr>
                <w:rFonts w:ascii="Arial" w:cs="Arial" w:eastAsia="Arial" w:hAnsi="Arial"/>
                <w:sz w:val="24"/>
                <w:szCs w:val="24"/>
              </w:rPr>
              <w:t xml:space="preserve">а) октагидро-2,5-бис(нитроимино)имидазо [4,5-d]имидазол (BNNII);</w:t>
            </w:r>
          </w:p>
          <w:p>
            <w:pPr>
              <w:jc w:val="left"/>
            </w:pPr>
            <w:r>
              <w:rPr>
                <w:rFonts w:ascii="Arial" w:cs="Arial" w:eastAsia="Arial" w:hAnsi="Arial"/>
                <w:sz w:val="24"/>
                <w:szCs w:val="24"/>
              </w:rPr>
              <w:t xml:space="preserve">б) 2,4-динитроимидазол (DNI) (CAS 5213-49-0);</w:t>
            </w:r>
          </w:p>
          <w:p>
            <w:pPr>
              <w:jc w:val="left"/>
            </w:pPr>
            <w:r>
              <w:rPr>
                <w:rFonts w:ascii="Arial" w:cs="Arial" w:eastAsia="Arial" w:hAnsi="Arial"/>
                <w:sz w:val="24"/>
                <w:szCs w:val="24"/>
              </w:rPr>
              <w:t xml:space="preserve">в) 1-фтор-2,4-динитроимидазол (FDIA);</w:t>
            </w:r>
          </w:p>
          <w:p>
            <w:pPr>
              <w:jc w:val="left"/>
            </w:pPr>
            <w:r>
              <w:rPr>
                <w:rFonts w:ascii="Arial" w:cs="Arial" w:eastAsia="Arial" w:hAnsi="Arial"/>
                <w:sz w:val="24"/>
                <w:szCs w:val="24"/>
              </w:rPr>
              <w:t xml:space="preserve">г) N-(2-нитротриазоло)-2,4-динитроимидазол (NTDNIA);</w:t>
            </w:r>
          </w:p>
          <w:p>
            <w:pPr>
              <w:jc w:val="left"/>
            </w:pPr>
            <w:r>
              <w:rPr>
                <w:rFonts w:ascii="Arial" w:cs="Arial" w:eastAsia="Arial" w:hAnsi="Arial"/>
                <w:sz w:val="24"/>
                <w:szCs w:val="24"/>
              </w:rPr>
              <w:t xml:space="preserve">д) 1-пикрил-2,4,5-тринитроимидазол (PTIA)</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1-(2-нитротриазоло)-2-динитрометиленгидразин (NTNMH)</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3-нитро-1,2,4-триазол-5-он (NTO; ONTA) (CAS 932-64-9)</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Полинитрокубаны с числом нитрогрупп более четырех</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2,6-бис(пикриламино)-3,5-динитропиридин (PYX) (CAS 38082-89-2)</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Гексоген (RDH) и его производные:</w:t>
            </w:r>
          </w:p>
          <w:p>
            <w:pPr>
              <w:jc w:val="left"/>
            </w:pPr>
            <w:r>
              <w:rPr>
                <w:rFonts w:ascii="Arial" w:cs="Arial" w:eastAsia="Arial" w:hAnsi="Arial"/>
                <w:sz w:val="24"/>
                <w:szCs w:val="24"/>
              </w:rPr>
              <w:t xml:space="preserve">а) циклотриметилентринитрамин (гексоген; RDX; циклонит; T4; гексагидро-1,3,5-тринитро-1,3,5-триазин; 1,3,5-тринитро-1,3,5-триазациклогексан) (CAS 121-82-4);</w:t>
            </w:r>
          </w:p>
          <w:p>
            <w:pPr>
              <w:jc w:val="left"/>
            </w:pPr>
            <w:r>
              <w:rPr>
                <w:rFonts w:ascii="Arial" w:cs="Arial" w:eastAsia="Arial" w:hAnsi="Arial"/>
                <w:sz w:val="24"/>
                <w:szCs w:val="24"/>
              </w:rPr>
              <w:t xml:space="preserve">б) кето-гексоген (Keto-RDX; K-6; 2,4,6-тринитро-2,4,6-триазациклогексанон) (CAS 115029-35-1)</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Триаминогуанидиннитрат (TAGN) (CAS 4000-16-2)</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Триаминотринитробензол (TATB) (CAS 3058-38-6)</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3,3,7,7-тетрабис(дифторамин) октагидро-1,5-динитро-1,5-диазоцин (TEDDZ)</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Тетразолы:</w:t>
            </w:r>
          </w:p>
          <w:p>
            <w:pPr>
              <w:jc w:val="left"/>
            </w:pPr>
            <w:r>
              <w:rPr>
                <w:rFonts w:ascii="Arial" w:cs="Arial" w:eastAsia="Arial" w:hAnsi="Arial"/>
                <w:sz w:val="24"/>
                <w:szCs w:val="24"/>
              </w:rPr>
              <w:t xml:space="preserve">а) нитротриазоламинотетразол (NTAT);</w:t>
            </w:r>
          </w:p>
          <w:p>
            <w:pPr>
              <w:jc w:val="left"/>
            </w:pPr>
            <w:r>
              <w:rPr>
                <w:rFonts w:ascii="Arial" w:cs="Arial" w:eastAsia="Arial" w:hAnsi="Arial"/>
                <w:sz w:val="24"/>
                <w:szCs w:val="24"/>
              </w:rPr>
              <w:t xml:space="preserve">б) 1-N-(2-нитротриазоло)-4-нитротетразол (NTNT)</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Тринитрофенилметилнитрамин (тетрил) (CAS 479-45-8)</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1,4,5,8-тетранитро-1,4,5,8-тетраазадекалин (TNAD) (CAS 135877-16-6)</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1,3,3-тринитроазетидин (TNAZ) (CAS 97645-24-4)</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Тетранитрогликольурил (TNGU; SORGUYL) (CAS 55510-03-7)</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1,4,5,8-тетранитропиридазино[4,5-d]пиридазин (TNP) (CAS 229176-04-9)</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Триазины:</w:t>
            </w:r>
          </w:p>
          <w:p>
            <w:pPr>
              <w:jc w:val="left"/>
            </w:pPr>
            <w:r>
              <w:rPr>
                <w:rFonts w:ascii="Arial" w:cs="Arial" w:eastAsia="Arial" w:hAnsi="Arial"/>
                <w:sz w:val="24"/>
                <w:szCs w:val="24"/>
              </w:rPr>
              <w:t xml:space="preserve">а) 2-окси-4,6-динитроамино-S-триазин (DNAM) (CAS 19899-80-0);</w:t>
            </w:r>
          </w:p>
          <w:p>
            <w:pPr>
              <w:jc w:val="left"/>
            </w:pPr>
            <w:r>
              <w:rPr>
                <w:rFonts w:ascii="Arial" w:cs="Arial" w:eastAsia="Arial" w:hAnsi="Arial"/>
                <w:sz w:val="24"/>
                <w:szCs w:val="24"/>
              </w:rPr>
              <w:t xml:space="preserve">б) 2-нитроимино-5-нитро-гексагидро-1,3,5-триазин (NNHT) (CAS 130400-13-4)</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Триазолы:</w:t>
            </w:r>
          </w:p>
          <w:p>
            <w:pPr>
              <w:jc w:val="left"/>
            </w:pPr>
            <w:r>
              <w:rPr>
                <w:rFonts w:ascii="Arial" w:cs="Arial" w:eastAsia="Arial" w:hAnsi="Arial"/>
                <w:sz w:val="24"/>
                <w:szCs w:val="24"/>
              </w:rPr>
              <w:t xml:space="preserve">а) 5-азидо-2-нитротриазол;</w:t>
            </w:r>
          </w:p>
          <w:p>
            <w:pPr>
              <w:jc w:val="left"/>
            </w:pPr>
            <w:r>
              <w:rPr>
                <w:rFonts w:ascii="Arial" w:cs="Arial" w:eastAsia="Arial" w:hAnsi="Arial"/>
                <w:sz w:val="24"/>
                <w:szCs w:val="24"/>
              </w:rPr>
              <w:t xml:space="preserve">б) 4-амино-3,5-дигидразино-1,2,4-триазол динитрамид (ADHTDN) (CAS 1614-08-0);</w:t>
            </w:r>
          </w:p>
          <w:p>
            <w:pPr>
              <w:jc w:val="left"/>
            </w:pPr>
            <w:r>
              <w:rPr>
                <w:rFonts w:ascii="Arial" w:cs="Arial" w:eastAsia="Arial" w:hAnsi="Arial"/>
                <w:sz w:val="24"/>
                <w:szCs w:val="24"/>
              </w:rPr>
              <w:t xml:space="preserve">в) 1-амино-3,5-динитро-1,2,4-триазол (ADNT);</w:t>
            </w:r>
          </w:p>
          <w:p>
            <w:pPr>
              <w:jc w:val="left"/>
            </w:pPr>
            <w:r>
              <w:rPr>
                <w:rFonts w:ascii="Arial" w:cs="Arial" w:eastAsia="Arial" w:hAnsi="Arial"/>
                <w:sz w:val="24"/>
                <w:szCs w:val="24"/>
              </w:rPr>
              <w:t xml:space="preserve">г) бис (динитротриазол)амин) (BDNTA);</w:t>
            </w:r>
          </w:p>
          <w:p>
            <w:pPr>
              <w:jc w:val="left"/>
            </w:pPr>
            <w:r>
              <w:rPr>
                <w:rFonts w:ascii="Arial" w:cs="Arial" w:eastAsia="Arial" w:hAnsi="Arial"/>
                <w:sz w:val="24"/>
                <w:szCs w:val="24"/>
              </w:rPr>
              <w:t xml:space="preserve">д) 3,3'-динитро-5,5-би-1,2,4-триазол (DBT) (CAS 30003-46-4);</w:t>
            </w:r>
          </w:p>
          <w:p>
            <w:pPr>
              <w:jc w:val="left"/>
            </w:pPr>
            <w:r>
              <w:rPr>
                <w:rFonts w:ascii="Arial" w:cs="Arial" w:eastAsia="Arial" w:hAnsi="Arial"/>
                <w:sz w:val="24"/>
                <w:szCs w:val="24"/>
              </w:rPr>
              <w:t xml:space="preserve">е) динитробистриазол (DNBT) (CAS 70890-46-9);</w:t>
            </w:r>
          </w:p>
          <w:p>
            <w:pPr>
              <w:jc w:val="left"/>
            </w:pPr>
            <w:r>
              <w:rPr>
                <w:rFonts w:ascii="Arial" w:cs="Arial" w:eastAsia="Arial" w:hAnsi="Arial"/>
                <w:sz w:val="24"/>
                <w:szCs w:val="24"/>
              </w:rPr>
              <w:t xml:space="preserve">з) 1-N-(2-нитротриазоло) 3,5-динитротриазол (NTDNT);</w:t>
            </w:r>
          </w:p>
          <w:p>
            <w:pPr>
              <w:jc w:val="left"/>
            </w:pPr>
            <w:r>
              <w:rPr>
                <w:rFonts w:ascii="Arial" w:cs="Arial" w:eastAsia="Arial" w:hAnsi="Arial"/>
                <w:sz w:val="24"/>
                <w:szCs w:val="24"/>
              </w:rPr>
              <w:t xml:space="preserve">и) 1-пикрил-3,5-динитротриазол (PDNT);</w:t>
            </w:r>
          </w:p>
          <w:p>
            <w:pPr>
              <w:jc w:val="left"/>
            </w:pPr>
            <w:r>
              <w:rPr>
                <w:rFonts w:ascii="Arial" w:cs="Arial" w:eastAsia="Arial" w:hAnsi="Arial"/>
                <w:sz w:val="24"/>
                <w:szCs w:val="24"/>
              </w:rPr>
              <w:t xml:space="preserve">к) тетранитробензотриазолобензотриазол (TACOT) (CAS 25243-36-1)</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 не поименованные в настоящем перечне, имеющие при максимальной плотности скорость детонации более 8700 м/с или давление детонации более 34 ГПа (340 кбар)</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Нитроцеллюлоза с содержанием азота более 12,5% (CAS 9004-70-0)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Нитрогликоль (CAS 628-96-6)</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Тетранитропентаэритрит (пентаэритриттетранитрат; пентаэритритолтетранитрат; ТЭН; PETN) (CAS 78-11-5)</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Пикрилхлорид (CAS 88-88-0)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2,4,6-тринитротолуол (TNT) (CAS 118-96-7)</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Нитроглицерин (NG) (CAS 55-63-0)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Триацетонтрипероксид (TATP) (CAS 17088-37-8)</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Гуанидин нитрат (CAS 506-93-4)</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Нитрогуанидин (NQ) (CAS 556-88-7)</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2,4-динитроанизол (DNAN) (CAS 119-27-7)</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4,10-динитро-2,6,8,12-тетраокса-4,10-диазаизовюрцитан (TEX)</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динитрамид гуанил-мочевины (GUDN) FOX-12 (CAS 217464-38-5)</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Тетразины:</w:t>
            </w:r>
          </w:p>
          <w:p>
            <w:pPr>
              <w:jc w:val="left"/>
            </w:pPr>
            <w:r>
              <w:rPr>
                <w:rFonts w:ascii="Arial" w:cs="Arial" w:eastAsia="Arial" w:hAnsi="Arial"/>
                <w:sz w:val="24"/>
                <w:szCs w:val="24"/>
              </w:rPr>
              <w:t xml:space="preserve">а) бис(2,2,2-тринитроэфир)-3,6-диаминотетразин (BTAT)</w:t>
            </w:r>
          </w:p>
          <w:p>
            <w:pPr>
              <w:jc w:val="left"/>
            </w:pPr>
            <w:r>
              <w:rPr>
                <w:rFonts w:ascii="Arial" w:cs="Arial" w:eastAsia="Arial" w:hAnsi="Arial"/>
                <w:sz w:val="24"/>
                <w:szCs w:val="24"/>
              </w:rPr>
              <w:t xml:space="preserve">б) 3,6-диамино-1,2,4,5-тетразина-1,4-диоксид (LAX-112)</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ионические материалы, плавящиеся при температурах от 343 K (70 °C) до 373 K (100 °C) и имеющие скорость детонации более 6800 м/с или давление взрывной волны более 18 ГПа (180 кбар)</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(2,2,2-тринитроэтил) нитрамин (BTNEN) (CAS 19836-28-3)</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5,6-(3',4'-фуразана)-1,2,3,4-тетразина-1,3-диоксид (FTDO)</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5"/>
        <w:gridCol w:w="7792"/>
        <w:gridCol w:w="1311"/>
      </w:tblGrid>
      <w:tr>
        <w:tc>
          <w:tcPr>
            <w:tcW w:type="dxa" w:w="10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приведенное ниже, для производства или контроля конструкций из композиционных материалов объемной или слоистой структуры, определенных в пункте 1.1.2, или волокнистых или нитевидных материалов, определенных в пункте 1.3.10, а также специально разработанные для него компоненты и вспомогательные устройства: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намотки волокон, специально разработанные для производства конструкций из композиционных материалов объемной или слоистой структуры из волокнистых или нитевидных материалов, в которых движения, связанные с позиционированием, пропиткой и намоткой волокон, координируются и программируются по трем или более осям основного сервопозиционирования;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p>
          <w:p>
            <w:pPr>
              <w:jc w:val="left"/>
            </w:pPr>
            <w:r>
              <w:rPr>
                <w:rFonts w:ascii="Arial" w:cs="Arial" w:eastAsia="Arial" w:hAnsi="Arial"/>
                <w:sz w:val="24"/>
                <w:szCs w:val="24"/>
              </w:rPr>
              <w:t xml:space="preserve">8445 90 000 1</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ленты, в которых движения, связанные с позиционированием и укладкой ленты, координируются и программируются по пяти или более осям основного сервопозиционирования и которые специально разработаны для производства элементов конструкций летательных аппаратов или ракет из композиционных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p>
          <w:p>
            <w:pPr>
              <w:jc w:val="left"/>
            </w:pPr>
            <w:r>
              <w:rPr>
                <w:rFonts w:ascii="Arial" w:cs="Arial" w:eastAsia="Arial" w:hAnsi="Arial"/>
                <w:sz w:val="24"/>
                <w:szCs w:val="24"/>
              </w:rPr>
              <w:t xml:space="preserve">8445 90 000 1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1.2.1.2 машины для выкладки ленты имеют способность выкладки одной нитевидной ленты или более шириной от более 25,4 мм до 304,8 мм включительно, а также резки ленты и возобновления отдельных операций в течение процесса выкладки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Многокоординатные ткацкие машины или машины для плетения, включая приспособления и устройства, специально разработанные или модифицированные для плетения, ткачества или переплетения волокон для конструкций из композиционных материалов объемной структуры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 30 000 0;</w:t>
            </w:r>
          </w:p>
          <w:p>
            <w:pPr>
              <w:jc w:val="left"/>
            </w:pPr>
            <w:r>
              <w:rPr>
                <w:rFonts w:ascii="Arial" w:cs="Arial" w:eastAsia="Arial" w:hAnsi="Arial"/>
                <w:sz w:val="24"/>
                <w:szCs w:val="24"/>
              </w:rPr>
              <w:t xml:space="preserve">8447 90 000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1.2.1.3 плетение включает вязание</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приспособленное для производства армирующих волокон:</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превращения полимерных волокон (таких как полиакрилонитриловые, вискозные, пековые или поликарбосилановые) в углеродные или карбидкремниевые волокна, включая специальное оборудование для натяжения волокон при нагреве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40 000 0;</w:t>
            </w:r>
          </w:p>
          <w:p>
            <w:pPr>
              <w:jc w:val="left"/>
            </w:pPr>
            <w:r>
              <w:rPr>
                <w:rFonts w:ascii="Arial" w:cs="Arial" w:eastAsia="Arial" w:hAnsi="Arial"/>
                <w:sz w:val="24"/>
                <w:szCs w:val="24"/>
              </w:rPr>
              <w:t xml:space="preserve">8456 90 000 0;</w:t>
            </w:r>
          </w:p>
          <w:p>
            <w:pPr>
              <w:jc w:val="left"/>
            </w:pPr>
            <w:r>
              <w:rPr>
                <w:rFonts w:ascii="Arial" w:cs="Arial" w:eastAsia="Arial" w:hAnsi="Arial"/>
                <w:sz w:val="24"/>
                <w:szCs w:val="24"/>
              </w:rPr>
              <w:t xml:space="preserve">8515 80 900 0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химического осаждения элементов или соединений из паровой фазы на нагретую нитевидную подложку в целях производства карбидкремниевых волокон</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получения тугоплавких керамических волокон (например, из оксида алюминия) по мокрому способу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8445 90 000 9</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преобразования путем термообработки волокон алюминий содержащих прекурсоров в волокна оксида алюминия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11 000 0;</w:t>
            </w:r>
          </w:p>
          <w:p>
            <w:pPr>
              <w:jc w:val="left"/>
            </w:pPr>
            <w:r>
              <w:rPr>
                <w:rFonts w:ascii="Arial" w:cs="Arial" w:eastAsia="Arial" w:hAnsi="Arial"/>
                <w:sz w:val="24"/>
                <w:szCs w:val="24"/>
              </w:rPr>
              <w:t xml:space="preserve">8514 19 900 0;</w:t>
            </w:r>
          </w:p>
          <w:p>
            <w:pPr>
              <w:jc w:val="left"/>
            </w:pPr>
            <w:r>
              <w:rPr>
                <w:rFonts w:ascii="Arial" w:cs="Arial" w:eastAsia="Arial" w:hAnsi="Arial"/>
                <w:sz w:val="24"/>
                <w:szCs w:val="24"/>
              </w:rPr>
              <w:t xml:space="preserve">8514 20 100 0;</w:t>
            </w:r>
          </w:p>
          <w:p>
            <w:pPr>
              <w:jc w:val="left"/>
            </w:pPr>
            <w:r>
              <w:rPr>
                <w:rFonts w:ascii="Arial" w:cs="Arial" w:eastAsia="Arial" w:hAnsi="Arial"/>
                <w:sz w:val="24"/>
                <w:szCs w:val="24"/>
              </w:rPr>
              <w:t xml:space="preserve">8514 20 800 0;</w:t>
            </w:r>
          </w:p>
          <w:p>
            <w:pPr>
              <w:jc w:val="left"/>
            </w:pPr>
            <w:r>
              <w:rPr>
                <w:rFonts w:ascii="Arial" w:cs="Arial" w:eastAsia="Arial" w:hAnsi="Arial"/>
                <w:sz w:val="24"/>
                <w:szCs w:val="24"/>
              </w:rPr>
              <w:t xml:space="preserve">8514 31 000 0;</w:t>
            </w:r>
          </w:p>
          <w:p>
            <w:pPr>
              <w:jc w:val="left"/>
            </w:pPr>
            <w:r>
              <w:rPr>
                <w:rFonts w:ascii="Arial" w:cs="Arial" w:eastAsia="Arial" w:hAnsi="Arial"/>
                <w:sz w:val="24"/>
                <w:szCs w:val="24"/>
              </w:rPr>
              <w:t xml:space="preserve">8514 32 000 0;</w:t>
            </w:r>
          </w:p>
          <w:p>
            <w:pPr>
              <w:jc w:val="left"/>
            </w:pPr>
            <w:r>
              <w:rPr>
                <w:rFonts w:ascii="Arial" w:cs="Arial" w:eastAsia="Arial" w:hAnsi="Arial"/>
                <w:sz w:val="24"/>
                <w:szCs w:val="24"/>
              </w:rPr>
              <w:t xml:space="preserve">8514 39 000 0;</w:t>
            </w:r>
          </w:p>
          <w:p>
            <w:pPr>
              <w:jc w:val="left"/>
            </w:pPr>
            <w:r>
              <w:rPr>
                <w:rFonts w:ascii="Arial" w:cs="Arial" w:eastAsia="Arial" w:hAnsi="Arial"/>
                <w:sz w:val="24"/>
                <w:szCs w:val="24"/>
              </w:rPr>
              <w:t xml:space="preserve">8514 40 000 0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препрегов, определенных в пункте 1.3.10.5, методом горячего плавления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80 800 9;</w:t>
            </w:r>
          </w:p>
          <w:p>
            <w:pPr>
              <w:jc w:val="left"/>
            </w:pPr>
            <w:r>
              <w:rPr>
                <w:rFonts w:ascii="Arial" w:cs="Arial" w:eastAsia="Arial" w:hAnsi="Arial"/>
                <w:sz w:val="24"/>
                <w:szCs w:val="24"/>
              </w:rPr>
              <w:t xml:space="preserve">8477 59 100 0;</w:t>
            </w:r>
          </w:p>
          <w:p>
            <w:pPr>
              <w:jc w:val="left"/>
            </w:pPr>
            <w:r>
              <w:rPr>
                <w:rFonts w:ascii="Arial" w:cs="Arial" w:eastAsia="Arial" w:hAnsi="Arial"/>
                <w:sz w:val="24"/>
                <w:szCs w:val="24"/>
              </w:rPr>
              <w:t xml:space="preserve">8477 59 800 0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неразрушающего контроля, специально разработанное для композиционных материалов, такое как:</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рентгеновской томографии для трехмерного обнаружения дефектов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12 000 0;</w:t>
            </w:r>
          </w:p>
          <w:p>
            <w:pPr>
              <w:jc w:val="left"/>
            </w:pPr>
            <w:r>
              <w:rPr>
                <w:rFonts w:ascii="Arial" w:cs="Arial" w:eastAsia="Arial" w:hAnsi="Arial"/>
                <w:sz w:val="24"/>
                <w:szCs w:val="24"/>
              </w:rPr>
              <w:t xml:space="preserve">9022 19 000 0;</w:t>
            </w:r>
          </w:p>
          <w:p>
            <w:pPr>
              <w:jc w:val="left"/>
            </w:pPr>
            <w:r>
              <w:rPr>
                <w:rFonts w:ascii="Arial" w:cs="Arial" w:eastAsia="Arial" w:hAnsi="Arial"/>
                <w:sz w:val="24"/>
                <w:szCs w:val="24"/>
              </w:rPr>
              <w:t xml:space="preserve">9022 29 000 0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ультразвуковой дефектоскопии с числовым программным управлением, в которых перемещения для позиционирования трансмиттеров или приемников одновременно координируются и программируются по четырем или более осям, чтобы отслеживать трехмерные контуры обследуемого объекта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жгута, в которых движения, связанные с позиционированием и укладкой жгута, координируются и программируются по двум или более осям основного сервопозиционирования и которые специально разработаны для производства элементов конструкций летательных аппаратов или ракет из композиционных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p>
          <w:p>
            <w:pPr>
              <w:jc w:val="left"/>
            </w:pPr>
            <w:r>
              <w:rPr>
                <w:rFonts w:ascii="Arial" w:cs="Arial" w:eastAsia="Arial" w:hAnsi="Arial"/>
                <w:sz w:val="24"/>
                <w:szCs w:val="24"/>
              </w:rPr>
              <w:t xml:space="preserve">8445 90 000 1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1.2.1.7 машины для выкладки жгута имеют способность выкладки одной нитевидной ленты или более шириной 25,4 мм или менее, а также резки ленты и возобновления отдельных операций в процессе выкладки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1.2.1 основное сервопозиционирование (позиционирование от основного сервопривода) означает управление положением рабочего органа (например, головки) в пространстве с помощью задающей направление компьютерной программы для его точной ориентации относительно осей координат обрабатываемой детали и достижения заданных требований обработки.</w:t>
            </w:r>
          </w:p>
          <w:p>
            <w:pPr>
              <w:jc w:val="left"/>
            </w:pPr>
            <w:r>
              <w:rPr>
                <w:rFonts w:ascii="Arial" w:cs="Arial" w:eastAsia="Arial" w:hAnsi="Arial"/>
                <w:sz w:val="24"/>
                <w:szCs w:val="24"/>
              </w:rPr>
              <w:t xml:space="preserve">2. Для целей пункта 1.2.1 нитевидной лентой является непрерывная полоса в виде ленты, выполненной из жгута или нити, полностью или частично пропитанных смолой. Полностью или частично пропитанными смолой являются в том числе нитевидные ленты, покрытые сухим порошком, которые приклеиваются при нагревании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порошков металлических сплавов или зернистых материалов, имеющее все следующие характеристики:</w:t>
            </w:r>
          </w:p>
          <w:p>
            <w:pPr>
              <w:jc w:val="left"/>
            </w:pPr>
            <w:r>
              <w:rPr>
                <w:rFonts w:ascii="Arial" w:cs="Arial" w:eastAsia="Arial" w:hAnsi="Arial"/>
                <w:sz w:val="24"/>
                <w:szCs w:val="24"/>
              </w:rPr>
              <w:t xml:space="preserve">а) специально разработано для исключения загрязнения; и</w:t>
            </w:r>
          </w:p>
          <w:p>
            <w:pPr>
              <w:jc w:val="left"/>
            </w:pPr>
            <w:r>
              <w:rPr>
                <w:rFonts w:ascii="Arial" w:cs="Arial" w:eastAsia="Arial" w:hAnsi="Arial"/>
                <w:sz w:val="24"/>
                <w:szCs w:val="24"/>
              </w:rPr>
              <w:t xml:space="preserve">б) специально разработано для использования в одном из процессов, определенных в пункте 1.3.2.3.2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пресс-формы, матрицы или арматура для формообразования в условиях сверхпластичности или диффузионной сварки титана, алюминия или их сплавов, специально разработанные для производства любого из следующего:</w:t>
            </w:r>
          </w:p>
          <w:p>
            <w:pPr>
              <w:jc w:val="left"/>
            </w:pPr>
            <w:r>
              <w:rPr>
                <w:rFonts w:ascii="Arial" w:cs="Arial" w:eastAsia="Arial" w:hAnsi="Arial"/>
                <w:sz w:val="24"/>
                <w:szCs w:val="24"/>
              </w:rPr>
              <w:t xml:space="preserve">а) корпусных конструкций летательных аппаратов или авиационно-космических средств;</w:t>
            </w:r>
          </w:p>
          <w:p>
            <w:pPr>
              <w:jc w:val="left"/>
            </w:pPr>
            <w:r>
              <w:rPr>
                <w:rFonts w:ascii="Arial" w:cs="Arial" w:eastAsia="Arial" w:hAnsi="Arial"/>
                <w:sz w:val="24"/>
                <w:szCs w:val="24"/>
              </w:rPr>
              <w:t xml:space="preserve">б) двигателей для летательных аппаратов или авиационно-космических средств; или</w:t>
            </w:r>
          </w:p>
          <w:p>
            <w:pPr>
              <w:jc w:val="left"/>
            </w:pPr>
            <w:r>
              <w:rPr>
                <w:rFonts w:ascii="Arial" w:cs="Arial" w:eastAsia="Arial" w:hAnsi="Arial"/>
                <w:sz w:val="24"/>
                <w:szCs w:val="24"/>
              </w:rPr>
              <w:t xml:space="preserve">в) компонентов, специально разработанных для конструкций, определенных в подпункте "а" пункта 1.2.3, или двигателей, определенных в подпункте "б" пункта 1.2.3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8207 30 100 0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Термины "металлы" и "сплавы", если специально не оговорено иное, относятся к следующим необработанным формам и полуфабрикатам:</w:t>
            </w:r>
          </w:p>
          <w:p>
            <w:pPr>
              <w:jc w:val="left"/>
            </w:pPr>
            <w:r>
              <w:rPr>
                <w:rFonts w:ascii="Arial" w:cs="Arial" w:eastAsia="Arial" w:hAnsi="Arial"/>
                <w:sz w:val="24"/>
                <w:szCs w:val="24"/>
              </w:rPr>
              <w:t xml:space="preserve">а) необработанные формы - аноды, блюмы, болванки, брикеты, бруски, гранулы, губка, дробь, катоды, кольца, кристаллы, спеки, заготовки металла неправильной формы, листы, окатыши, плитки, поковки, порошки, прутки (включая надрубленные прутки и заготовки для проволоки), слитки, слябы, стаканы, сутунки, чушки, шары;</w:t>
            </w:r>
          </w:p>
          <w:p>
            <w:pPr>
              <w:jc w:val="left"/>
            </w:pPr>
            <w:r>
              <w:rPr>
                <w:rFonts w:ascii="Arial" w:cs="Arial" w:eastAsia="Arial" w:hAnsi="Arial"/>
                <w:sz w:val="24"/>
                <w:szCs w:val="24"/>
              </w:rPr>
              <w:t xml:space="preserve">б) полуфабрикаты (независимо от того, имеют они плакирование, покрытие, сверления, пробитые отверстия или нет):</w:t>
            </w:r>
          </w:p>
          <w:p>
            <w:pPr>
              <w:jc w:val="left"/>
            </w:pPr>
            <w:r>
              <w:rPr>
                <w:rFonts w:ascii="Arial" w:cs="Arial" w:eastAsia="Arial" w:hAnsi="Arial"/>
                <w:sz w:val="24"/>
                <w:szCs w:val="24"/>
              </w:rPr>
              <w:t xml:space="preserve">1) материалы, подвергнутые обработке давлением или иным способом, полученные путем прокатки, волочения, штамповки выдавливанием, ковки, штамповки ударным выдавливанием, прессования, гранулирования, распыления и размалывания, а именно: диски, изделия прессованные и штампованные, кольца, ленты, листы, плиты, поковки, полосы, порошки, профили, прутки (включая непокрытые сварочные прутки, присадочную проволоку и катанку), пудры, трубы круглого и квадратного сечения, уголки, фасонные профили, фольга и тонкие листы, чешуйки, швеллеры;</w:t>
            </w:r>
          </w:p>
          <w:p>
            <w:pPr>
              <w:jc w:val="left"/>
            </w:pPr>
            <w:r>
              <w:rPr>
                <w:rFonts w:ascii="Arial" w:cs="Arial" w:eastAsia="Arial" w:hAnsi="Arial"/>
                <w:sz w:val="24"/>
                <w:szCs w:val="24"/>
              </w:rPr>
              <w:t xml:space="preserve">2) отливки, полученные литьем в любые формы (песчаные, металлические, гипсовые и другие), включая полученные литьем под давлением, а также спеченные заготовки и заготовки, полученные методами порошковой металлургии.</w:t>
            </w:r>
          </w:p>
          <w:p>
            <w:pPr>
              <w:jc w:val="left"/>
            </w:pPr>
            <w:r>
              <w:rPr>
                <w:rFonts w:ascii="Arial" w:cs="Arial" w:eastAsia="Arial" w:hAnsi="Arial"/>
                <w:sz w:val="24"/>
                <w:szCs w:val="24"/>
              </w:rPr>
              <w:t xml:space="preserve">Цель контроля не должна нарушаться при экспорте не указанных выше заготовок или полуфабрикатов, выдаваемых за готовые изделия, но, по существу, представляющих собой контролируемые заготовки или полуфабрикаты</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электромагнитного излучения, или полимеры, обладающие собственной проводимостью:</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 x 10</w:t>
            </w:r>
            <w:r>
              <w:rPr>
                <w:rFonts w:ascii="Arial" w:cs="Arial" w:eastAsia="Arial" w:hAnsi="Arial"/>
                <w:sz w:val="24"/>
                <w:szCs w:val="24"/>
              </w:rPr>
              <w:t xml:space="preserve">8</w:t>
            </w:r>
            <w:r>
              <w:rPr>
                <w:rFonts w:ascii="Arial" w:cs="Arial" w:eastAsia="Arial" w:hAnsi="Arial"/>
                <w:sz w:val="24"/>
                <w:szCs w:val="24"/>
              </w:rPr>
              <w:t xml:space="preserve"> Гц до 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left"/>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left"/>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left"/>
            </w:pPr>
            <w:r>
              <w:rPr>
                <w:rFonts w:ascii="Arial" w:cs="Arial" w:eastAsia="Arial" w:hAnsi="Arial"/>
                <w:sz w:val="24"/>
                <w:szCs w:val="24"/>
              </w:rPr>
              <w:t xml:space="preserve">в) к плоским поглотителям, имеющим все нижеперечисленные характеристики:</w:t>
            </w:r>
          </w:p>
          <w:p>
            <w:pPr>
              <w:jc w:val="left"/>
            </w:pPr>
            <w:r>
              <w:rPr>
                <w:rFonts w:ascii="Arial" w:cs="Arial" w:eastAsia="Arial" w:hAnsi="Arial"/>
                <w:sz w:val="24"/>
                <w:szCs w:val="24"/>
              </w:rPr>
              <w:t xml:space="preserve">изготовленным из любых следующих материалов:</w:t>
            </w:r>
          </w:p>
          <w:p>
            <w:pPr>
              <w:jc w:val="left"/>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неспособных выдерживать температуры, превышающие 450 K (177 °C); или</w:t>
            </w:r>
          </w:p>
          <w:p>
            <w:pPr>
              <w:jc w:val="left"/>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K (527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1. 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p>
            <w:pPr>
              <w:jc w:val="left"/>
            </w:pPr>
            <w:r>
              <w:rPr>
                <w:rFonts w:ascii="Arial" w:cs="Arial" w:eastAsia="Arial" w:hAnsi="Arial"/>
                <w:sz w:val="24"/>
                <w:szCs w:val="24"/>
              </w:rPr>
              <w:t xml:space="preserve">2) прочность при растяжении менее 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K (275 °C) или менее;</w:t>
            </w:r>
          </w:p>
          <w:p>
            <w:pPr>
              <w:jc w:val="left"/>
            </w:pPr>
            <w:r>
              <w:rPr>
                <w:rFonts w:ascii="Arial" w:cs="Arial" w:eastAsia="Arial" w:hAnsi="Arial"/>
                <w:sz w:val="24"/>
                <w:szCs w:val="24"/>
              </w:rPr>
              <w:t xml:space="preserve">д) к плоским поглотителям (абсорберам), не имеющим магнитных потерь, изготовленным из поропластов с плотностью 0,15 г/см</w:t>
            </w:r>
            <w:r>
              <w:rPr>
                <w:rFonts w:ascii="Arial" w:cs="Arial" w:eastAsia="Arial" w:hAnsi="Arial"/>
                <w:sz w:val="24"/>
                <w:szCs w:val="24"/>
              </w:rPr>
              <w:t xml:space="preserve">3</w:t>
            </w:r>
            <w:r>
              <w:rPr>
                <w:rFonts w:ascii="Arial" w:cs="Arial" w:eastAsia="Arial" w:hAnsi="Arial"/>
                <w:sz w:val="24"/>
                <w:szCs w:val="24"/>
              </w:rPr>
              <w:t xml:space="preserve"> или менее</w:t>
            </w:r>
          </w:p>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Поропластами называются эластичные пористые материалы, имеющие воздухонаполненную внутреннюю структуру. Поропластами также являются сетчатые пеноматериалы.</w:t>
            </w:r>
          </w:p>
          <w:p>
            <w:pPr>
              <w:jc w:val="left"/>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непрозрачные для видимого света и специально разработанные для поглощения ближних инфракрасных (NIR) излучений, имеющих длину волны от более 810 нм до менее 2000 нм (частоты более 150 ТГц, но менее 370 ТГц)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 не применяется к материалам, специально разработанным или определенным для применения в лазерной маркировке или сварке полимеров</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выше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 D-257 или ее национальным эквивалентом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1.3.1.3 не применяется к материалам в жидком виде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1.3.1-1.3.1.3.5, см. также пункты 1.3.1-1.3.1.3.5 разделов 2 и 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сплавы, порошки металлических сплавов и легированные материалы следующих типов: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никеля, содержащие от 15 до 38% (по весу) алюминия и по крайней мере один дополнительный легирующий элемент;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7502 20 000 9</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титана, содержащие 10% (по весу) или более алюминия и по крайней мере один дополнительный легирующий элемент;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90 500 8;</w:t>
            </w:r>
          </w:p>
          <w:p>
            <w:pPr>
              <w:jc w:val="left"/>
            </w:pPr>
            <w:r>
              <w:rPr>
                <w:rFonts w:ascii="Arial" w:cs="Arial" w:eastAsia="Arial" w:hAnsi="Arial"/>
                <w:sz w:val="24"/>
                <w:szCs w:val="24"/>
              </w:rPr>
              <w:t xml:space="preserve">8108 90 600 2;</w:t>
            </w:r>
          </w:p>
          <w:p>
            <w:pPr>
              <w:jc w:val="left"/>
            </w:pPr>
            <w:r>
              <w:rPr>
                <w:rFonts w:ascii="Arial" w:cs="Arial" w:eastAsia="Arial" w:hAnsi="Arial"/>
                <w:sz w:val="24"/>
                <w:szCs w:val="24"/>
              </w:rPr>
              <w:t xml:space="preserve">8108 90 600 7;</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сплавы, приведенные ниже, изготовленные из порошков или частиц материалов, определенных в пункте 1.3.2.3: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Никелевые сплавы с:</w:t>
            </w:r>
          </w:p>
          <w:p>
            <w:pPr>
              <w:jc w:val="left"/>
            </w:pPr>
            <w:r>
              <w:rPr>
                <w:rFonts w:ascii="Arial" w:cs="Arial" w:eastAsia="Arial" w:hAnsi="Arial"/>
                <w:sz w:val="24"/>
                <w:szCs w:val="24"/>
              </w:rPr>
              <w:t xml:space="preserve">а) ресурсом длительной прочности 10000 часов или более при напряжении 676 МПа и температуре 923 K (650 °C); или</w:t>
            </w:r>
          </w:p>
          <w:p>
            <w:pPr>
              <w:jc w:val="left"/>
            </w:pPr>
            <w:r>
              <w:rPr>
                <w:rFonts w:ascii="Arial" w:cs="Arial" w:eastAsia="Arial" w:hAnsi="Arial"/>
                <w:sz w:val="24"/>
                <w:szCs w:val="24"/>
              </w:rPr>
              <w:t xml:space="preserve">б) малоцикловой усталостью 10000 циклов или более при температуре 823 K (550 °C) и максимальном напряжении цикла 1095 МПа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7502 20 000 9</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Ниобиевые сплавы с:</w:t>
            </w:r>
          </w:p>
          <w:p>
            <w:pPr>
              <w:jc w:val="left"/>
            </w:pPr>
            <w:r>
              <w:rPr>
                <w:rFonts w:ascii="Arial" w:cs="Arial" w:eastAsia="Arial" w:hAnsi="Arial"/>
                <w:sz w:val="24"/>
                <w:szCs w:val="24"/>
              </w:rPr>
              <w:t xml:space="preserve">а) ресурсом длительной прочности 10000 часов или более при напряжении 400 МПа и температуре 1073 K (800 °C); или</w:t>
            </w:r>
          </w:p>
          <w:p>
            <w:pPr>
              <w:jc w:val="left"/>
            </w:pPr>
            <w:r>
              <w:rPr>
                <w:rFonts w:ascii="Arial" w:cs="Arial" w:eastAsia="Arial" w:hAnsi="Arial"/>
                <w:sz w:val="24"/>
                <w:szCs w:val="24"/>
              </w:rPr>
              <w:t xml:space="preserve">б) малоцикловой усталостью 10000 циклов или более при температуре 973 K (700 °C) и максимальном напряжении цикла 700 МПа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41 000 9;</w:t>
            </w:r>
          </w:p>
          <w:p>
            <w:pPr>
              <w:jc w:val="left"/>
            </w:pPr>
            <w:r>
              <w:rPr>
                <w:rFonts w:ascii="Arial" w:cs="Arial" w:eastAsia="Arial" w:hAnsi="Arial"/>
                <w:sz w:val="24"/>
                <w:szCs w:val="24"/>
              </w:rPr>
              <w:t xml:space="preserve">8112 49 000 0;</w:t>
            </w:r>
          </w:p>
          <w:p>
            <w:pPr>
              <w:jc w:val="left"/>
            </w:pPr>
            <w:r>
              <w:rPr>
                <w:rFonts w:ascii="Arial" w:cs="Arial" w:eastAsia="Arial" w:hAnsi="Arial"/>
                <w:sz w:val="24"/>
                <w:szCs w:val="24"/>
              </w:rPr>
              <w:t xml:space="preserve">8112 92 410 0;</w:t>
            </w:r>
          </w:p>
          <w:p>
            <w:pPr>
              <w:jc w:val="left"/>
            </w:pPr>
            <w:r>
              <w:rPr>
                <w:rFonts w:ascii="Arial" w:cs="Arial" w:eastAsia="Arial" w:hAnsi="Arial"/>
                <w:sz w:val="24"/>
                <w:szCs w:val="24"/>
              </w:rPr>
              <w:t xml:space="preserve">8112 99 400 0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с:</w:t>
            </w:r>
          </w:p>
          <w:p>
            <w:pPr>
              <w:jc w:val="left"/>
            </w:pPr>
            <w:r>
              <w:rPr>
                <w:rFonts w:ascii="Arial" w:cs="Arial" w:eastAsia="Arial" w:hAnsi="Arial"/>
                <w:sz w:val="24"/>
                <w:szCs w:val="24"/>
              </w:rPr>
              <w:t xml:space="preserve">а) ресурсом длительной прочности 10 000 часов или более при напряжении 200 МПа и температуре 723 K (450 °C); или</w:t>
            </w:r>
          </w:p>
          <w:p>
            <w:pPr>
              <w:jc w:val="left"/>
            </w:pPr>
            <w:r>
              <w:rPr>
                <w:rFonts w:ascii="Arial" w:cs="Arial" w:eastAsia="Arial" w:hAnsi="Arial"/>
                <w:sz w:val="24"/>
                <w:szCs w:val="24"/>
              </w:rPr>
              <w:t xml:space="preserve">б) малоцикловой усталостью 10000 циклов или более при температуре 723 K (450 °C) и максимальном напряжении цикла 400 МПа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90 500 8;</w:t>
            </w:r>
          </w:p>
          <w:p>
            <w:pPr>
              <w:jc w:val="left"/>
            </w:pPr>
            <w:r>
              <w:rPr>
                <w:rFonts w:ascii="Arial" w:cs="Arial" w:eastAsia="Arial" w:hAnsi="Arial"/>
                <w:sz w:val="24"/>
                <w:szCs w:val="24"/>
              </w:rPr>
              <w:t xml:space="preserve">8108 90 600 2;</w:t>
            </w:r>
          </w:p>
          <w:p>
            <w:pPr>
              <w:jc w:val="left"/>
            </w:pPr>
            <w:r>
              <w:rPr>
                <w:rFonts w:ascii="Arial" w:cs="Arial" w:eastAsia="Arial" w:hAnsi="Arial"/>
                <w:sz w:val="24"/>
                <w:szCs w:val="24"/>
              </w:rPr>
              <w:t xml:space="preserve">8108 90 600 7;</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с пределом прочности при растяжении:</w:t>
            </w:r>
          </w:p>
          <w:p>
            <w:pPr>
              <w:jc w:val="left"/>
            </w:pPr>
            <w:r>
              <w:rPr>
                <w:rFonts w:ascii="Arial" w:cs="Arial" w:eastAsia="Arial" w:hAnsi="Arial"/>
                <w:sz w:val="24"/>
                <w:szCs w:val="24"/>
              </w:rPr>
              <w:t xml:space="preserve">а) 240 МПа или выше при температуре 473 K (200 °C); или </w:t>
            </w:r>
          </w:p>
          <w:p>
            <w:pPr>
              <w:jc w:val="left"/>
            </w:pPr>
            <w:r>
              <w:rPr>
                <w:rFonts w:ascii="Arial" w:cs="Arial" w:eastAsia="Arial" w:hAnsi="Arial"/>
                <w:sz w:val="24"/>
                <w:szCs w:val="24"/>
              </w:rPr>
              <w:t xml:space="preserve">б) 415 МПа или выше при температур 298 K (25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7601 20;</w:t>
            </w:r>
          </w:p>
          <w:p>
            <w:pPr>
              <w:jc w:val="left"/>
            </w:pPr>
            <w:r>
              <w:rPr>
                <w:rFonts w:ascii="Arial" w:cs="Arial" w:eastAsia="Arial" w:hAnsi="Arial"/>
                <w:sz w:val="24"/>
                <w:szCs w:val="24"/>
              </w:rPr>
              <w:t xml:space="preserve">7604 29 100 9;</w:t>
            </w:r>
          </w:p>
          <w:p>
            <w:pPr>
              <w:jc w:val="left"/>
            </w:pPr>
            <w:r>
              <w:rPr>
                <w:rFonts w:ascii="Arial" w:cs="Arial" w:eastAsia="Arial" w:hAnsi="Arial"/>
                <w:sz w:val="24"/>
                <w:szCs w:val="24"/>
              </w:rPr>
              <w:t xml:space="preserve">7608 20 810 8;</w:t>
            </w:r>
          </w:p>
          <w:p>
            <w:pPr>
              <w:jc w:val="left"/>
            </w:pPr>
            <w:r>
              <w:rPr>
                <w:rFonts w:ascii="Arial" w:cs="Arial" w:eastAsia="Arial" w:hAnsi="Arial"/>
                <w:sz w:val="24"/>
                <w:szCs w:val="24"/>
              </w:rPr>
              <w:t xml:space="preserve">7608 20 890 7</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Магниевые сплавы:</w:t>
            </w:r>
          </w:p>
          <w:p>
            <w:pPr>
              <w:jc w:val="left"/>
            </w:pPr>
            <w:r>
              <w:rPr>
                <w:rFonts w:ascii="Arial" w:cs="Arial" w:eastAsia="Arial" w:hAnsi="Arial"/>
                <w:sz w:val="24"/>
                <w:szCs w:val="24"/>
              </w:rPr>
              <w:t xml:space="preserve">а) с пределом прочности при растяжении 345 МПа или выше; и</w:t>
            </w:r>
          </w:p>
          <w:p>
            <w:pPr>
              <w:jc w:val="left"/>
            </w:pPr>
            <w:r>
              <w:rPr>
                <w:rFonts w:ascii="Arial" w:cs="Arial" w:eastAsia="Arial" w:hAnsi="Arial"/>
                <w:sz w:val="24"/>
                <w:szCs w:val="24"/>
              </w:rPr>
              <w:t xml:space="preserve">б) со скоростью коррозии в 3-процентном водном растворе хлорида натрия менее 1 мм в год, измеренной в соответствии со стандартной методикой ASTM G-31 или ее национальным эквивалентом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Порошки металлических сплавов или частицы материала, имеющие все следующие характеристики: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любых следующих по составу систем: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X в дальнейшем соответствует одному или более легирующим элементам</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Никелевые сплавы (Ni-Al-X, Ni-X-Al), для деталей или компонентов газотурбинных двигателей, содержащие менее трех неметаллических частиц размером более 100 мкм (введенных в процессе производства) на 10</w:t>
            </w:r>
            <w:r>
              <w:rPr>
                <w:rFonts w:ascii="Arial" w:cs="Arial" w:eastAsia="Arial" w:hAnsi="Arial"/>
                <w:sz w:val="24"/>
                <w:szCs w:val="24"/>
              </w:rPr>
              <w:t xml:space="preserve">9</w:t>
            </w:r>
            <w:r>
              <w:rPr>
                <w:rFonts w:ascii="Arial" w:cs="Arial" w:eastAsia="Arial" w:hAnsi="Arial"/>
                <w:sz w:val="24"/>
                <w:szCs w:val="24"/>
              </w:rPr>
              <w:t xml:space="preserve"> частиц сплава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Ниобиевые сплавы (Nb-Al-X или Nb-X-Al, Nb-Si-X или Nb-X-Si, Nb-Ti-X или Nb-X-Ti)</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41 000 9;</w:t>
            </w:r>
          </w:p>
          <w:p>
            <w:pPr>
              <w:jc w:val="left"/>
            </w:pPr>
            <w:r>
              <w:rPr>
                <w:rFonts w:ascii="Arial" w:cs="Arial" w:eastAsia="Arial" w:hAnsi="Arial"/>
                <w:sz w:val="24"/>
                <w:szCs w:val="24"/>
              </w:rPr>
              <w:t xml:space="preserve">8112 92 410 0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(Ti-Al-X или Ti-X-Al)</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8108 20 000 5</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(Al-Mg-X или Al-X-Mg, Al-Zn-X или Al-X-Zn, Al-Fe-X или Al-X-Fe);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Магниевые сплавы (Mg-Al-X или Mg-X-Al); 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Иготовленные в контролируемой среде с использованием одного из нижеследкющий процессов:</w:t>
            </w:r>
          </w:p>
          <w:p>
            <w:pPr>
              <w:jc w:val="left"/>
            </w:pPr>
            <w:r>
              <w:rPr>
                <w:rFonts w:ascii="Arial" w:cs="Arial" w:eastAsia="Arial" w:hAnsi="Arial"/>
                <w:sz w:val="24"/>
                <w:szCs w:val="24"/>
              </w:rPr>
              <w:t xml:space="preserve">а) вакуумное распыление;</w:t>
            </w:r>
          </w:p>
          <w:p>
            <w:pPr>
              <w:jc w:val="left"/>
            </w:pPr>
            <w:r>
              <w:rPr>
                <w:rFonts w:ascii="Arial" w:cs="Arial" w:eastAsia="Arial" w:hAnsi="Arial"/>
                <w:sz w:val="24"/>
                <w:szCs w:val="24"/>
              </w:rPr>
              <w:t xml:space="preserve">б) газовое распыление;</w:t>
            </w:r>
          </w:p>
          <w:p>
            <w:pPr>
              <w:jc w:val="left"/>
            </w:pPr>
            <w:r>
              <w:rPr>
                <w:rFonts w:ascii="Arial" w:cs="Arial" w:eastAsia="Arial" w:hAnsi="Arial"/>
                <w:sz w:val="24"/>
                <w:szCs w:val="24"/>
              </w:rPr>
              <w:t xml:space="preserve">в) центробежное распыление;</w:t>
            </w:r>
          </w:p>
          <w:p>
            <w:pPr>
              <w:jc w:val="left"/>
            </w:pPr>
            <w:r>
              <w:rPr>
                <w:rFonts w:ascii="Arial" w:cs="Arial" w:eastAsia="Arial" w:hAnsi="Arial"/>
                <w:sz w:val="24"/>
                <w:szCs w:val="24"/>
              </w:rPr>
              <w:t xml:space="preserve">г) скоростная закалка капли;</w:t>
            </w:r>
          </w:p>
          <w:p>
            <w:pPr>
              <w:jc w:val="left"/>
            </w:pPr>
            <w:r>
              <w:rPr>
                <w:rFonts w:ascii="Arial" w:cs="Arial" w:eastAsia="Arial" w:hAnsi="Arial"/>
                <w:sz w:val="24"/>
                <w:szCs w:val="24"/>
              </w:rPr>
              <w:t xml:space="preserve">д) спиннингование расплава и последующее измельчение;</w:t>
            </w:r>
          </w:p>
          <w:p>
            <w:pPr>
              <w:jc w:val="left"/>
            </w:pPr>
            <w:r>
              <w:rPr>
                <w:rFonts w:ascii="Arial" w:cs="Arial" w:eastAsia="Arial" w:hAnsi="Arial"/>
                <w:sz w:val="24"/>
                <w:szCs w:val="24"/>
              </w:rPr>
              <w:t xml:space="preserve">е) экстракция расплава и последующее измельчение;</w:t>
            </w:r>
          </w:p>
          <w:p>
            <w:pPr>
              <w:jc w:val="left"/>
            </w:pPr>
            <w:r>
              <w:rPr>
                <w:rFonts w:ascii="Arial" w:cs="Arial" w:eastAsia="Arial" w:hAnsi="Arial"/>
                <w:sz w:val="24"/>
                <w:szCs w:val="24"/>
              </w:rPr>
              <w:t xml:space="preserve">ж) механическое легирование; или</w:t>
            </w:r>
          </w:p>
          <w:p>
            <w:pPr>
              <w:jc w:val="left"/>
            </w:pPr>
            <w:r>
              <w:rPr>
                <w:rFonts w:ascii="Arial" w:cs="Arial" w:eastAsia="Arial" w:hAnsi="Arial"/>
                <w:sz w:val="24"/>
                <w:szCs w:val="24"/>
              </w:rPr>
              <w:t xml:space="preserve">з) плазменное распыление; 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Могущие быть исходными материалами для получения сплавов, определенных в пункте 1.3.2.1 или 1.3.2.2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Легированные материалы, характеризующиеся всем нижеследующим:</w:t>
            </w:r>
          </w:p>
          <w:p>
            <w:pPr>
              <w:jc w:val="left"/>
            </w:pPr>
            <w:r>
              <w:rPr>
                <w:rFonts w:ascii="Arial" w:cs="Arial" w:eastAsia="Arial" w:hAnsi="Arial"/>
                <w:sz w:val="24"/>
                <w:szCs w:val="24"/>
              </w:rPr>
              <w:t xml:space="preserve">а) изготовлены из любых систем, определенных в пункте 1.3.2.3.1;</w:t>
            </w:r>
          </w:p>
          <w:p>
            <w:pPr>
              <w:jc w:val="left"/>
            </w:pPr>
            <w:r>
              <w:rPr>
                <w:rFonts w:ascii="Arial" w:cs="Arial" w:eastAsia="Arial" w:hAnsi="Arial"/>
                <w:sz w:val="24"/>
                <w:szCs w:val="24"/>
              </w:rPr>
              <w:t xml:space="preserve">б) имеют форму неизмельченных чешуек, ленты или тонких стержней; и</w:t>
            </w:r>
          </w:p>
          <w:p>
            <w:pPr>
              <w:jc w:val="left"/>
            </w:pPr>
            <w:r>
              <w:rPr>
                <w:rFonts w:ascii="Arial" w:cs="Arial" w:eastAsia="Arial" w:hAnsi="Arial"/>
                <w:sz w:val="24"/>
                <w:szCs w:val="24"/>
              </w:rPr>
              <w:t xml:space="preserve">в) изготовлены в контролируемой среде любым из следующих методов:</w:t>
            </w:r>
          </w:p>
          <w:p>
            <w:pPr>
              <w:jc w:val="left"/>
            </w:pPr>
            <w:r>
              <w:rPr>
                <w:rFonts w:ascii="Arial" w:cs="Arial" w:eastAsia="Arial" w:hAnsi="Arial"/>
                <w:sz w:val="24"/>
                <w:szCs w:val="24"/>
              </w:rPr>
              <w:t xml:space="preserve">скоростная закалка капли;</w:t>
            </w:r>
          </w:p>
          <w:p>
            <w:pPr>
              <w:jc w:val="left"/>
            </w:pPr>
            <w:r>
              <w:rPr>
                <w:rFonts w:ascii="Arial" w:cs="Arial" w:eastAsia="Arial" w:hAnsi="Arial"/>
                <w:sz w:val="24"/>
                <w:szCs w:val="24"/>
              </w:rPr>
              <w:t xml:space="preserve">спиннингование расплава; или</w:t>
            </w:r>
          </w:p>
          <w:p>
            <w:pPr>
              <w:jc w:val="left"/>
            </w:pPr>
            <w:r>
              <w:rPr>
                <w:rFonts w:ascii="Arial" w:cs="Arial" w:eastAsia="Arial" w:hAnsi="Arial"/>
                <w:sz w:val="24"/>
                <w:szCs w:val="24"/>
              </w:rPr>
              <w:t xml:space="preserve">экстракция расплава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p>
            <w:pPr>
              <w:jc w:val="left"/>
            </w:pPr>
            <w:r>
              <w:rPr>
                <w:rFonts w:ascii="Arial" w:cs="Arial" w:eastAsia="Arial" w:hAnsi="Arial"/>
                <w:sz w:val="24"/>
                <w:szCs w:val="24"/>
              </w:rPr>
              <w:t xml:space="preserve">7504 12 000 9;</w:t>
            </w:r>
          </w:p>
          <w:p>
            <w:pPr>
              <w:jc w:val="left"/>
            </w:pPr>
            <w:r>
              <w:rPr>
                <w:rFonts w:ascii="Arial" w:cs="Arial" w:eastAsia="Arial" w:hAnsi="Arial"/>
                <w:sz w:val="24"/>
                <w:szCs w:val="24"/>
              </w:rPr>
              <w:t xml:space="preserve">7506;</w:t>
            </w:r>
          </w:p>
          <w:p>
            <w:pPr>
              <w:jc w:val="left"/>
            </w:pPr>
            <w:r>
              <w:rPr>
                <w:rFonts w:ascii="Arial" w:cs="Arial" w:eastAsia="Arial" w:hAnsi="Arial"/>
                <w:sz w:val="24"/>
                <w:szCs w:val="24"/>
              </w:rPr>
              <w:t xml:space="preserve">7603 20 000 0;</w:t>
            </w:r>
          </w:p>
          <w:p>
            <w:pPr>
              <w:jc w:val="left"/>
            </w:pPr>
            <w:r>
              <w:rPr>
                <w:rFonts w:ascii="Arial" w:cs="Arial" w:eastAsia="Arial" w:hAnsi="Arial"/>
                <w:sz w:val="24"/>
                <w:szCs w:val="24"/>
              </w:rPr>
              <w:t xml:space="preserve">7604 29 100 9;</w:t>
            </w:r>
          </w:p>
          <w:p>
            <w:pPr>
              <w:jc w:val="left"/>
            </w:pPr>
            <w:r>
              <w:rPr>
                <w:rFonts w:ascii="Arial" w:cs="Arial" w:eastAsia="Arial" w:hAnsi="Arial"/>
                <w:sz w:val="24"/>
                <w:szCs w:val="24"/>
              </w:rPr>
              <w:t xml:space="preserve">7606 12 920 9;</w:t>
            </w:r>
          </w:p>
          <w:p>
            <w:pPr>
              <w:jc w:val="left"/>
            </w:pPr>
            <w:r>
              <w:rPr>
                <w:rFonts w:ascii="Arial" w:cs="Arial" w:eastAsia="Arial" w:hAnsi="Arial"/>
                <w:sz w:val="24"/>
                <w:szCs w:val="24"/>
              </w:rPr>
              <w:t xml:space="preserve">7606 92 000 0;</w:t>
            </w:r>
          </w:p>
          <w:p>
            <w:pPr>
              <w:jc w:val="left"/>
            </w:pPr>
            <w:r>
              <w:rPr>
                <w:rFonts w:ascii="Arial" w:cs="Arial" w:eastAsia="Arial" w:hAnsi="Arial"/>
                <w:sz w:val="24"/>
                <w:szCs w:val="24"/>
              </w:rPr>
              <w:t xml:space="preserve">7607 19;</w:t>
            </w:r>
          </w:p>
          <w:p>
            <w:pPr>
              <w:jc w:val="left"/>
            </w:pPr>
            <w:r>
              <w:rPr>
                <w:rFonts w:ascii="Arial" w:cs="Arial" w:eastAsia="Arial" w:hAnsi="Arial"/>
                <w:sz w:val="24"/>
                <w:szCs w:val="24"/>
              </w:rPr>
              <w:t xml:space="preserve">8104 30 000 0;</w:t>
            </w:r>
          </w:p>
          <w:p>
            <w:pPr>
              <w:jc w:val="left"/>
            </w:pPr>
            <w:r>
              <w:rPr>
                <w:rFonts w:ascii="Arial" w:cs="Arial" w:eastAsia="Arial" w:hAnsi="Arial"/>
                <w:sz w:val="24"/>
                <w:szCs w:val="24"/>
              </w:rPr>
              <w:t xml:space="preserve">8104 90 000 0;</w:t>
            </w:r>
          </w:p>
          <w:p>
            <w:pPr>
              <w:jc w:val="left"/>
            </w:pPr>
            <w:r>
              <w:rPr>
                <w:rFonts w:ascii="Arial" w:cs="Arial" w:eastAsia="Arial" w:hAnsi="Arial"/>
                <w:sz w:val="24"/>
                <w:szCs w:val="24"/>
              </w:rPr>
              <w:t xml:space="preserve">8108 20 000;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8108 90 500 8</w:t>
            </w:r>
          </w:p>
          <w:p>
            <w:pPr>
              <w:jc w:val="left"/>
            </w:pPr>
            <w:r>
              <w:rPr>
                <w:rFonts w:ascii="Arial" w:cs="Arial" w:eastAsia="Arial" w:hAnsi="Arial"/>
                <w:sz w:val="24"/>
                <w:szCs w:val="24"/>
              </w:rPr>
              <w:t xml:space="preserve">8112 41 000 1</w:t>
            </w:r>
          </w:p>
          <w:p>
            <w:pPr>
              <w:jc w:val="left"/>
            </w:pPr>
            <w:r>
              <w:rPr>
                <w:rFonts w:ascii="Arial" w:cs="Arial" w:eastAsia="Arial" w:hAnsi="Arial"/>
                <w:sz w:val="24"/>
                <w:szCs w:val="24"/>
              </w:rPr>
              <w:t xml:space="preserve">8112 41 000 9</w:t>
            </w:r>
          </w:p>
          <w:p>
            <w:pPr>
              <w:jc w:val="left"/>
            </w:pPr>
            <w:r>
              <w:rPr>
                <w:rFonts w:ascii="Arial" w:cs="Arial" w:eastAsia="Arial" w:hAnsi="Arial"/>
                <w:sz w:val="24"/>
                <w:szCs w:val="24"/>
              </w:rPr>
              <w:t xml:space="preserve">8112 49 000 0</w:t>
            </w:r>
          </w:p>
          <w:p>
            <w:pPr>
              <w:jc w:val="left"/>
            </w:pPr>
            <w:r>
              <w:rPr>
                <w:rFonts w:ascii="Arial" w:cs="Arial" w:eastAsia="Arial" w:hAnsi="Arial"/>
                <w:sz w:val="24"/>
                <w:szCs w:val="24"/>
              </w:rPr>
              <w:t xml:space="preserve">8112 92 210 8</w:t>
            </w:r>
          </w:p>
          <w:p>
            <w:pPr>
              <w:jc w:val="left"/>
            </w:pPr>
            <w:r>
              <w:rPr>
                <w:rFonts w:ascii="Arial" w:cs="Arial" w:eastAsia="Arial" w:hAnsi="Arial"/>
                <w:sz w:val="24"/>
                <w:szCs w:val="24"/>
              </w:rPr>
              <w:t xml:space="preserve">8112 92 410 0</w:t>
            </w:r>
          </w:p>
          <w:p>
            <w:pPr>
              <w:jc w:val="left"/>
            </w:pPr>
            <w:r>
              <w:rPr>
                <w:rFonts w:ascii="Arial" w:cs="Arial" w:eastAsia="Arial" w:hAnsi="Arial"/>
                <w:sz w:val="24"/>
                <w:szCs w:val="24"/>
              </w:rPr>
              <w:t xml:space="preserve">8112 99 400 0</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1.3.2 не применяется к металлическим сплавам, порошкам металлических сплавов и легированным материалам, рецептура которых специально разработана для нанесения покрытий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К металлическим сплавам, указанным в пункте 1.3.2, относятся сплавы, которые содержат больший процент (по весу) указанного металла, чем любых других элементов.</w:t>
            </w:r>
          </w:p>
          <w:p>
            <w:pPr>
              <w:jc w:val="left"/>
            </w:pPr>
            <w:r>
              <w:rPr>
                <w:rFonts w:ascii="Arial" w:cs="Arial" w:eastAsia="Arial" w:hAnsi="Arial"/>
                <w:sz w:val="24"/>
                <w:szCs w:val="24"/>
              </w:rPr>
              <w:t xml:space="preserve">2. Ресурс длительной прочности следует измерять в соответствии со стандартной методикой ASTM E-139 или ее национальным эквивалентом.</w:t>
            </w:r>
          </w:p>
          <w:p>
            <w:pPr>
              <w:jc w:val="left"/>
            </w:pPr>
            <w:r>
              <w:rPr>
                <w:rFonts w:ascii="Arial" w:cs="Arial" w:eastAsia="Arial" w:hAnsi="Arial"/>
                <w:sz w:val="24"/>
                <w:szCs w:val="24"/>
              </w:rPr>
              <w:t xml:space="preserve">3. Малоцикловую усталость следует измерять в соответствии со стандартной методикой ASTM E-606 "Технические рекомендации по испытаниям на малоцикловую усталость при постоянной амплитуде" или ее национальным эквивалентом. Образцы должны нагружаться в осевом направлении при среднем значении показателя нагрузки, равном единице, и коэффициенте концентрации напряжения (K</w:t>
            </w:r>
            <w:r>
              <w:rPr>
                <w:rFonts w:ascii="Arial" w:cs="Arial" w:eastAsia="Arial" w:hAnsi="Arial"/>
                <w:sz w:val="24"/>
                <w:szCs w:val="24"/>
              </w:rPr>
              <w:t xml:space="preserve">t</w:t>
            </w:r>
            <w:r>
              <w:rPr>
                <w:rFonts w:ascii="Arial" w:cs="Arial" w:eastAsia="Arial" w:hAnsi="Arial"/>
                <w:sz w:val="24"/>
                <w:szCs w:val="24"/>
              </w:rPr>
              <w:t xml:space="preserve">), равном единице. Средний показатель нагрузки определяется как частное от деления разности максимальной и минимальной нагрузок на максимальную нагрузку</w:t>
            </w:r>
          </w:p>
          <w:p>
            <w:pPr>
              <w:jc w:val="left"/>
            </w:pPr>
            <w:r>
              <w:rPr>
                <w:rFonts w:ascii="Arial" w:cs="Arial" w:eastAsia="Arial" w:hAnsi="Arial"/>
                <w:sz w:val="24"/>
                <w:szCs w:val="24"/>
              </w:rPr>
              <w:t xml:space="preserve">4. Вакуумное распыление - процесс распыления струи расплавленного металла на капли диаметром 500 мкм или менее в результате быстрого выделения растворенного в металле газа в вакуум.</w:t>
            </w:r>
          </w:p>
          <w:p>
            <w:pPr>
              <w:jc w:val="left"/>
            </w:pPr>
            <w:r>
              <w:rPr>
                <w:rFonts w:ascii="Arial" w:cs="Arial" w:eastAsia="Arial" w:hAnsi="Arial"/>
                <w:sz w:val="24"/>
                <w:szCs w:val="24"/>
              </w:rPr>
              <w:t xml:space="preserve">5. Газовое распыление - процесс распыления струи расплавленного металлического сплава на капли диаметром 500 мкм или менее в газовой струе высокого давления.</w:t>
            </w:r>
          </w:p>
          <w:p>
            <w:pPr>
              <w:jc w:val="left"/>
            </w:pPr>
            <w:r>
              <w:rPr>
                <w:rFonts w:ascii="Arial" w:cs="Arial" w:eastAsia="Arial" w:hAnsi="Arial"/>
                <w:sz w:val="24"/>
                <w:szCs w:val="24"/>
              </w:rPr>
              <w:t xml:space="preserve">6. Центробежное распыление - процесс превращения струи или находящегося в ванне расплавленного металла посредством центробежной силы в капли диаметром 500 мкм или менее.</w:t>
            </w:r>
          </w:p>
          <w:p>
            <w:pPr>
              <w:jc w:val="left"/>
            </w:pPr>
            <w:r>
              <w:rPr>
                <w:rFonts w:ascii="Arial" w:cs="Arial" w:eastAsia="Arial" w:hAnsi="Arial"/>
                <w:sz w:val="24"/>
                <w:szCs w:val="24"/>
              </w:rPr>
              <w:t xml:space="preserve">7. Скоростная закалка капли - процесс быстрого затвердевания расплавленного металла, ударяющегося об охлажденное препятствие с образованием хлопьевидного продукта.</w:t>
            </w:r>
          </w:p>
          <w:p>
            <w:pPr>
              <w:jc w:val="left"/>
            </w:pPr>
            <w:r>
              <w:rPr>
                <w:rFonts w:ascii="Arial" w:cs="Arial" w:eastAsia="Arial" w:hAnsi="Arial"/>
                <w:sz w:val="24"/>
                <w:szCs w:val="24"/>
              </w:rPr>
              <w:t xml:space="preserve">8. Спиннингование расплава - процесс быстрого затвердевания струи расплавленного металла, падающей на вращающийся охлаждаемый барабан, формирующий продукт в виде проволоки, ленты или чешуек.</w:t>
            </w:r>
          </w:p>
          <w:p>
            <w:pPr>
              <w:jc w:val="left"/>
            </w:pPr>
            <w:r>
              <w:rPr>
                <w:rFonts w:ascii="Arial" w:cs="Arial" w:eastAsia="Arial" w:hAnsi="Arial"/>
                <w:sz w:val="24"/>
                <w:szCs w:val="24"/>
              </w:rPr>
              <w:t xml:space="preserve">9. Измельчение - процесс получения частиц материала (порошка) посредством дробления или размалывания.</w:t>
            </w:r>
          </w:p>
          <w:p>
            <w:pPr>
              <w:jc w:val="left"/>
            </w:pPr>
            <w:r>
              <w:rPr>
                <w:rFonts w:ascii="Arial" w:cs="Arial" w:eastAsia="Arial" w:hAnsi="Arial"/>
                <w:sz w:val="24"/>
                <w:szCs w:val="24"/>
              </w:rPr>
              <w:t xml:space="preserve">10. Экстракция расплава - процесс быстрого затвердевания сплава и экстракции продукта в виде ленты посредством введения короткого сегмента вращающегося охлаждаемого диска в ванну с расплавленным металлическим сплавом.</w:t>
            </w:r>
          </w:p>
          <w:p>
            <w:pPr>
              <w:jc w:val="left"/>
            </w:pPr>
            <w:r>
              <w:rPr>
                <w:rFonts w:ascii="Arial" w:cs="Arial" w:eastAsia="Arial" w:hAnsi="Arial"/>
                <w:sz w:val="24"/>
                <w:szCs w:val="24"/>
              </w:rPr>
              <w:t xml:space="preserve">11. Механическое легирование - процесс приготовления сплава, заключающийся в образовании химических связей, разрушении, разрыве и образовании одних и тех же связей между порошками чистых компонентов и порошками мастер-сплавов путем механического воздействия. В сплав могут быть введены и неметаллические частицы путем добавления соответствующих порошков.</w:t>
            </w:r>
          </w:p>
          <w:p>
            <w:pPr>
              <w:jc w:val="left"/>
            </w:pPr>
            <w:r>
              <w:rPr>
                <w:rFonts w:ascii="Arial" w:cs="Arial" w:eastAsia="Arial" w:hAnsi="Arial"/>
                <w:sz w:val="24"/>
                <w:szCs w:val="24"/>
              </w:rPr>
              <w:t xml:space="preserve">12. Плазменное распыление - процесс распыления струи расплавленного металла на капли диаметром 500 мкм или менее с использованием плазмотронов в среде инертного газа.</w:t>
            </w:r>
          </w:p>
          <w:p>
            <w:pPr>
              <w:jc w:val="left"/>
            </w:pPr>
            <w:r>
              <w:rPr>
                <w:rFonts w:ascii="Arial" w:cs="Arial" w:eastAsia="Arial" w:hAnsi="Arial"/>
                <w:sz w:val="24"/>
                <w:szCs w:val="24"/>
              </w:rPr>
              <w:t xml:space="preserve">13. Быстрое затвердевание - процесс, в котором затвердевание расплава материала происходит при скоростях охлаждения, превышающих 1000 К/с</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металлические материалы всех типов и в любой форме, имеющие любую из следующих характеристик:</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Начальную относительную магнитную проницаемость 120000 или более и толщину 0,05 мм или менее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11 000 0;</w:t>
            </w:r>
          </w:p>
          <w:p>
            <w:pPr>
              <w:jc w:val="left"/>
            </w:pPr>
            <w:r>
              <w:rPr>
                <w:rFonts w:ascii="Arial" w:cs="Arial" w:eastAsia="Arial" w:hAnsi="Arial"/>
                <w:sz w:val="24"/>
                <w:szCs w:val="24"/>
              </w:rPr>
              <w:t xml:space="preserve">8505 19 100 0;</w:t>
            </w:r>
          </w:p>
          <w:p>
            <w:pPr>
              <w:jc w:val="left"/>
            </w:pPr>
            <w:r>
              <w:rPr>
                <w:rFonts w:ascii="Arial" w:cs="Arial" w:eastAsia="Arial" w:hAnsi="Arial"/>
                <w:sz w:val="24"/>
                <w:szCs w:val="24"/>
              </w:rPr>
              <w:t xml:space="preserve">8505 19 900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Измерение начальной относительной магнитной проницаемости следует проводить на полностью отожженных материалах;</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Магнитострикционные сплавы, имеющие любую из следующих характеристик:</w:t>
            </w:r>
          </w:p>
          <w:p>
            <w:pPr>
              <w:jc w:val="left"/>
            </w:pPr>
            <w:r>
              <w:rPr>
                <w:rFonts w:ascii="Arial" w:cs="Arial" w:eastAsia="Arial" w:hAnsi="Arial"/>
                <w:sz w:val="24"/>
                <w:szCs w:val="24"/>
              </w:rPr>
              <w:t xml:space="preserve">а) магнитострикцию насыщения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или</w:t>
            </w:r>
          </w:p>
          <w:p>
            <w:pPr>
              <w:jc w:val="left"/>
            </w:pPr>
            <w:r>
              <w:rPr>
                <w:rFonts w:ascii="Arial" w:cs="Arial" w:eastAsia="Arial" w:hAnsi="Arial"/>
                <w:sz w:val="24"/>
                <w:szCs w:val="24"/>
              </w:rPr>
              <w:t xml:space="preserve">б) коэффициент магнитомеханического взаимодействия (к) более 0,8;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 00 000 0;</w:t>
            </w:r>
          </w:p>
          <w:p>
            <w:pPr>
              <w:jc w:val="left"/>
            </w:pPr>
            <w:r>
              <w:rPr>
                <w:rFonts w:ascii="Arial" w:cs="Arial" w:eastAsia="Arial" w:hAnsi="Arial"/>
                <w:sz w:val="24"/>
                <w:szCs w:val="24"/>
              </w:rPr>
              <w:t xml:space="preserve">2846 90 100 0;</w:t>
            </w:r>
          </w:p>
          <w:p>
            <w:pPr>
              <w:jc w:val="left"/>
            </w:pPr>
            <w:r>
              <w:rPr>
                <w:rFonts w:ascii="Arial" w:cs="Arial" w:eastAsia="Arial" w:hAnsi="Arial"/>
                <w:sz w:val="24"/>
                <w:szCs w:val="24"/>
              </w:rPr>
              <w:t xml:space="preserve">2846 90 200 0;</w:t>
            </w:r>
          </w:p>
          <w:p>
            <w:pPr>
              <w:jc w:val="left"/>
            </w:pPr>
            <w:r>
              <w:rPr>
                <w:rFonts w:ascii="Arial" w:cs="Arial" w:eastAsia="Arial" w:hAnsi="Arial"/>
                <w:sz w:val="24"/>
                <w:szCs w:val="24"/>
              </w:rPr>
              <w:t xml:space="preserve">2846 90 300 0;</w:t>
            </w:r>
          </w:p>
          <w:p>
            <w:pPr>
              <w:jc w:val="left"/>
            </w:pPr>
            <w:r>
              <w:rPr>
                <w:rFonts w:ascii="Arial" w:cs="Arial" w:eastAsia="Arial" w:hAnsi="Arial"/>
                <w:sz w:val="24"/>
                <w:szCs w:val="24"/>
              </w:rPr>
              <w:t xml:space="preserve">2846 90 900 0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из аморфных или нанокристаллических сплавов, имеющие все следующие характеристики:</w:t>
            </w:r>
          </w:p>
          <w:p>
            <w:pPr>
              <w:jc w:val="left"/>
            </w:pPr>
            <w:r>
              <w:rPr>
                <w:rFonts w:ascii="Arial" w:cs="Arial" w:eastAsia="Arial" w:hAnsi="Arial"/>
                <w:sz w:val="24"/>
                <w:szCs w:val="24"/>
              </w:rPr>
              <w:t xml:space="preserve">а) содержание железа, кобальта или никеля не менее 75% (по весу);</w:t>
            </w:r>
          </w:p>
          <w:p>
            <w:pPr>
              <w:jc w:val="left"/>
            </w:pPr>
            <w:r>
              <w:rPr>
                <w:rFonts w:ascii="Arial" w:cs="Arial" w:eastAsia="Arial" w:hAnsi="Arial"/>
                <w:sz w:val="24"/>
                <w:szCs w:val="24"/>
              </w:rPr>
              <w:t xml:space="preserve">б) магнитную индукцию насыщения (B</w:t>
            </w:r>
            <w:r>
              <w:rPr>
                <w:rFonts w:ascii="Arial" w:cs="Arial" w:eastAsia="Arial" w:hAnsi="Arial"/>
                <w:sz w:val="24"/>
                <w:szCs w:val="24"/>
              </w:rPr>
              <w:t xml:space="preserve">s</w:t>
            </w:r>
            <w:r>
              <w:rPr>
                <w:rFonts w:ascii="Arial" w:cs="Arial" w:eastAsia="Arial" w:hAnsi="Arial"/>
                <w:sz w:val="24"/>
                <w:szCs w:val="24"/>
              </w:rPr>
              <w:t xml:space="preserve">) 1,6 Т или более; и</w:t>
            </w:r>
          </w:p>
          <w:p>
            <w:pPr>
              <w:jc w:val="left"/>
            </w:pPr>
            <w:r>
              <w:rPr>
                <w:rFonts w:ascii="Arial" w:cs="Arial" w:eastAsia="Arial" w:hAnsi="Arial"/>
                <w:sz w:val="24"/>
                <w:szCs w:val="24"/>
              </w:rPr>
              <w:t xml:space="preserve">в) любое из нижеследующего:</w:t>
            </w:r>
          </w:p>
          <w:p>
            <w:pPr>
              <w:jc w:val="left"/>
            </w:pPr>
            <w:r>
              <w:rPr>
                <w:rFonts w:ascii="Arial" w:cs="Arial" w:eastAsia="Arial" w:hAnsi="Arial"/>
                <w:sz w:val="24"/>
                <w:szCs w:val="24"/>
              </w:rPr>
              <w:t xml:space="preserve">толщину ленты 0,02 мм или менее; или</w:t>
            </w:r>
          </w:p>
          <w:p>
            <w:pPr>
              <w:jc w:val="left"/>
            </w:pPr>
            <w:r>
              <w:rPr>
                <w:rFonts w:ascii="Arial" w:cs="Arial" w:eastAsia="Arial" w:hAnsi="Arial"/>
                <w:sz w:val="24"/>
                <w:szCs w:val="24"/>
              </w:rPr>
              <w:t xml:space="preserve">удельное электрическое сопротивление 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Ом·см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7226 11 000 0;</w:t>
            </w:r>
          </w:p>
          <w:p>
            <w:pPr>
              <w:jc w:val="left"/>
            </w:pPr>
            <w:r>
              <w:rPr>
                <w:rFonts w:ascii="Arial" w:cs="Arial" w:eastAsia="Arial" w:hAnsi="Arial"/>
                <w:sz w:val="24"/>
                <w:szCs w:val="24"/>
              </w:rPr>
              <w:t xml:space="preserve">7506;</w:t>
            </w:r>
          </w:p>
          <w:p>
            <w:pPr>
              <w:jc w:val="left"/>
            </w:pPr>
            <w:r>
              <w:rPr>
                <w:rFonts w:ascii="Arial" w:cs="Arial" w:eastAsia="Arial" w:hAnsi="Arial"/>
                <w:sz w:val="24"/>
                <w:szCs w:val="24"/>
              </w:rPr>
              <w:t xml:space="preserve">8105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 нанокристаллическим материалам, указанным в пункте 1.3.3.3, относятся материалы, имеющие размер кристаллических зерен 50 нм или менее, определенный методом рентгеновской дифракции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Урано-титановые сплавы или вольфрамовые сплавы с матрицей на основе железа, никеля или меди, имеющие все следующие характеристики:</w:t>
            </w:r>
          </w:p>
          <w:p>
            <w:pPr>
              <w:jc w:val="left"/>
            </w:pPr>
            <w:r>
              <w:rPr>
                <w:rFonts w:ascii="Arial" w:cs="Arial" w:eastAsia="Arial" w:hAnsi="Arial"/>
                <w:sz w:val="24"/>
                <w:szCs w:val="24"/>
              </w:rPr>
              <w:t xml:space="preserve">а) плотность выше 17,5 г/см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б) предел упругости выше 880 МПа;</w:t>
            </w:r>
          </w:p>
          <w:p>
            <w:pPr>
              <w:jc w:val="left"/>
            </w:pPr>
            <w:r>
              <w:rPr>
                <w:rFonts w:ascii="Arial" w:cs="Arial" w:eastAsia="Arial" w:hAnsi="Arial"/>
                <w:sz w:val="24"/>
                <w:szCs w:val="24"/>
              </w:rPr>
              <w:t xml:space="preserve">в) предел прочности при растяжении выше 1270 МПа; и</w:t>
            </w:r>
          </w:p>
          <w:p>
            <w:pPr>
              <w:jc w:val="left"/>
            </w:pPr>
            <w:r>
              <w:rPr>
                <w:rFonts w:ascii="Arial" w:cs="Arial" w:eastAsia="Arial" w:hAnsi="Arial"/>
                <w:sz w:val="24"/>
                <w:szCs w:val="24"/>
              </w:rPr>
              <w:t xml:space="preserve">г) относительное удлинение более 8%</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10 900 0;</w:t>
            </w:r>
          </w:p>
          <w:p>
            <w:pPr>
              <w:jc w:val="left"/>
            </w:pPr>
            <w:r>
              <w:rPr>
                <w:rFonts w:ascii="Arial" w:cs="Arial" w:eastAsia="Arial" w:hAnsi="Arial"/>
                <w:sz w:val="24"/>
                <w:szCs w:val="24"/>
              </w:rPr>
              <w:t xml:space="preserve">8101 94 000 0;</w:t>
            </w:r>
          </w:p>
          <w:p>
            <w:pPr>
              <w:jc w:val="left"/>
            </w:pPr>
            <w:r>
              <w:rPr>
                <w:rFonts w:ascii="Arial" w:cs="Arial" w:eastAsia="Arial" w:hAnsi="Arial"/>
                <w:sz w:val="24"/>
                <w:szCs w:val="24"/>
              </w:rPr>
              <w:t xml:space="preserve">8101 96 000 0;</w:t>
            </w:r>
          </w:p>
          <w:p>
            <w:pPr>
              <w:jc w:val="left"/>
            </w:pPr>
            <w:r>
              <w:rPr>
                <w:rFonts w:ascii="Arial" w:cs="Arial" w:eastAsia="Arial" w:hAnsi="Arial"/>
                <w:sz w:val="24"/>
                <w:szCs w:val="24"/>
              </w:rPr>
              <w:t xml:space="preserve">8101 99 100 0;</w:t>
            </w:r>
          </w:p>
          <w:p>
            <w:pPr>
              <w:jc w:val="left"/>
            </w:pPr>
            <w:r>
              <w:rPr>
                <w:rFonts w:ascii="Arial" w:cs="Arial" w:eastAsia="Arial" w:hAnsi="Arial"/>
                <w:sz w:val="24"/>
                <w:szCs w:val="24"/>
              </w:rPr>
              <w:t xml:space="preserve">8101 99 900 0;</w:t>
            </w:r>
          </w:p>
          <w:p>
            <w:pPr>
              <w:jc w:val="left"/>
            </w:pPr>
            <w:r>
              <w:rPr>
                <w:rFonts w:ascii="Arial" w:cs="Arial" w:eastAsia="Arial" w:hAnsi="Arial"/>
                <w:sz w:val="24"/>
                <w:szCs w:val="24"/>
              </w:rPr>
              <w:t xml:space="preserve">8108 20 000;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90 600 2;</w:t>
            </w:r>
          </w:p>
          <w:p>
            <w:pPr>
              <w:jc w:val="left"/>
            </w:pPr>
            <w:r>
              <w:rPr>
                <w:rFonts w:ascii="Arial" w:cs="Arial" w:eastAsia="Arial" w:hAnsi="Arial"/>
                <w:sz w:val="24"/>
                <w:szCs w:val="24"/>
              </w:rPr>
              <w:t xml:space="preserve">8108 90 600 7;</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сверхпроводящие проводники из композиционных материалов длиной более 100 м или массой, превышающей 100 г:</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ниобийтитановых нитей, имеющих все нижеперечисленное:</w:t>
            </w:r>
          </w:p>
          <w:p>
            <w:pPr>
              <w:jc w:val="left"/>
            </w:pPr>
            <w:r>
              <w:rPr>
                <w:rFonts w:ascii="Arial" w:cs="Arial" w:eastAsia="Arial" w:hAnsi="Arial"/>
                <w:sz w:val="24"/>
                <w:szCs w:val="24"/>
              </w:rPr>
              <w:t xml:space="preserve">а) уложенных в матрицу не из меди или не на основе меди; и</w:t>
            </w:r>
          </w:p>
          <w:p>
            <w:pPr>
              <w:jc w:val="left"/>
            </w:pPr>
            <w:r>
              <w:rPr>
                <w:rFonts w:ascii="Arial" w:cs="Arial" w:eastAsia="Arial" w:hAnsi="Arial"/>
                <w:sz w:val="24"/>
                <w:szCs w:val="24"/>
              </w:rPr>
              <w:t xml:space="preserve">б) имеющих площадь поперечного сечения менее 0,28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мм</w:t>
            </w:r>
            <w:r>
              <w:rPr>
                <w:rFonts w:ascii="Arial" w:cs="Arial" w:eastAsia="Arial" w:hAnsi="Arial"/>
                <w:sz w:val="24"/>
                <w:szCs w:val="24"/>
              </w:rPr>
              <w:t xml:space="preserve">2</w:t>
            </w:r>
            <w:r>
              <w:rPr>
                <w:rFonts w:ascii="Arial" w:cs="Arial" w:eastAsia="Arial" w:hAnsi="Arial"/>
                <w:sz w:val="24"/>
                <w:szCs w:val="24"/>
              </w:rPr>
              <w:t xml:space="preserve"> (6 мкм в диаметре для нитей круглого сечения)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сверхпроводящих нитей, выполненных не из ниобийтитана, имеющих все нижеперечисленное:</w:t>
            </w:r>
          </w:p>
          <w:p>
            <w:pPr>
              <w:jc w:val="left"/>
            </w:pPr>
            <w:r>
              <w:rPr>
                <w:rFonts w:ascii="Arial" w:cs="Arial" w:eastAsia="Arial" w:hAnsi="Arial"/>
                <w:sz w:val="24"/>
                <w:szCs w:val="24"/>
              </w:rPr>
              <w:t xml:space="preserve">а) критическую температуру при нулевом магнитном поле, превышающую 9,85 K (-263, 31 °C); и</w:t>
            </w:r>
          </w:p>
          <w:p>
            <w:pPr>
              <w:jc w:val="left"/>
            </w:pPr>
            <w:r>
              <w:rPr>
                <w:rFonts w:ascii="Arial" w:cs="Arial" w:eastAsia="Arial" w:hAnsi="Arial"/>
                <w:sz w:val="24"/>
                <w:szCs w:val="24"/>
              </w:rPr>
              <w:t xml:space="preserve">б) остающихся в сверхпроводящем состоянии при температуре 4,2 K (-268,96 °C) в магнитном поле, ориентированном в любых направлениях, перпендикулярных продольной оси проводника, и соответствующем магнитной индукции 12 Т, при пропускании электрического тока критической плотностью более 1750 А/мм</w:t>
            </w:r>
            <w:r>
              <w:rPr>
                <w:rFonts w:ascii="Arial" w:cs="Arial" w:eastAsia="Arial" w:hAnsi="Arial"/>
                <w:sz w:val="24"/>
                <w:szCs w:val="24"/>
              </w:rPr>
              <w:t xml:space="preserve">2</w:t>
            </w:r>
            <w:r>
              <w:rPr>
                <w:rFonts w:ascii="Arial" w:cs="Arial" w:eastAsia="Arial" w:hAnsi="Arial"/>
                <w:sz w:val="24"/>
                <w:szCs w:val="24"/>
              </w:rPr>
              <w:t xml:space="preserve"> по всему сечению проводника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сверхпроводящих нитей, остающихся в сверхпроводящем состоянии при температуре выше 115 K (-158,16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1.3.5 нити могут быть в виде проволоки, цилиндра, пленки, ленты или полосы</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Жидкости и смазочные 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Смазочные материалы, содержащие в качестве основных составляющих следующие соединения или 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Фениленовые или алкилфениленовые эфиры или тиоэфиры или их смеси, содержащие более двух эфирных или тиоэфирных функциональных групп или их смесей;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2909 30 900 0;</w:t>
            </w:r>
          </w:p>
          <w:p>
            <w:pPr>
              <w:jc w:val="left"/>
            </w:pPr>
            <w:r>
              <w:rPr>
                <w:rFonts w:ascii="Arial" w:cs="Arial" w:eastAsia="Arial" w:hAnsi="Arial"/>
                <w:sz w:val="24"/>
                <w:szCs w:val="24"/>
              </w:rPr>
              <w:t xml:space="preserve">2930 60 000 0;</w:t>
            </w:r>
          </w:p>
          <w:p>
            <w:pPr>
              <w:jc w:val="left"/>
            </w:pPr>
            <w:r>
              <w:rPr>
                <w:rFonts w:ascii="Arial" w:cs="Arial" w:eastAsia="Arial" w:hAnsi="Arial"/>
                <w:sz w:val="24"/>
                <w:szCs w:val="24"/>
              </w:rPr>
              <w:t xml:space="preserve">2930 80 000 0;</w:t>
            </w:r>
          </w:p>
          <w:p>
            <w:pPr>
              <w:jc w:val="left"/>
            </w:pPr>
            <w:r>
              <w:rPr>
                <w:rFonts w:ascii="Arial" w:cs="Arial" w:eastAsia="Arial" w:hAnsi="Arial"/>
                <w:sz w:val="24"/>
                <w:szCs w:val="24"/>
              </w:rPr>
              <w:t xml:space="preserve">2930 90 950 0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кремнийорганические жидкости, имеющие кинематическую вязкость менее 5000 мм</w:t>
            </w:r>
            <w:r>
              <w:rPr>
                <w:rFonts w:ascii="Arial" w:cs="Arial" w:eastAsia="Arial" w:hAnsi="Arial"/>
                <w:sz w:val="24"/>
                <w:szCs w:val="24"/>
              </w:rPr>
              <w:t xml:space="preserve">2</w:t>
            </w:r>
            <w:r>
              <w:rPr>
                <w:rFonts w:ascii="Arial" w:cs="Arial" w:eastAsia="Arial" w:hAnsi="Arial"/>
                <w:sz w:val="24"/>
                <w:szCs w:val="24"/>
              </w:rPr>
              <w:t xml:space="preserve">/с (5000 сантистоксов) при температуре 298 K (25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Амортизаторные или флотационные жидкости, отвечающие всему следующему:</w:t>
            </w:r>
          </w:p>
          <w:p>
            <w:pPr>
              <w:jc w:val="left"/>
            </w:pPr>
            <w:r>
              <w:rPr>
                <w:rFonts w:ascii="Arial" w:cs="Arial" w:eastAsia="Arial" w:hAnsi="Arial"/>
                <w:sz w:val="24"/>
                <w:szCs w:val="24"/>
              </w:rPr>
              <w:t xml:space="preserve">а) имеющие чистоту более 99,8%;</w:t>
            </w:r>
          </w:p>
          <w:p>
            <w:pPr>
              <w:jc w:val="left"/>
            </w:pPr>
            <w:r>
              <w:rPr>
                <w:rFonts w:ascii="Arial" w:cs="Arial" w:eastAsia="Arial" w:hAnsi="Arial"/>
                <w:sz w:val="24"/>
                <w:szCs w:val="24"/>
              </w:rPr>
              <w:t xml:space="preserve">б) содержащие менее 25 частиц размером 200 мкм или более на 100 мл; и</w:t>
            </w:r>
          </w:p>
          <w:p>
            <w:pPr>
              <w:jc w:val="left"/>
            </w:pPr>
            <w:r>
              <w:rPr>
                <w:rFonts w:ascii="Arial" w:cs="Arial" w:eastAsia="Arial" w:hAnsi="Arial"/>
                <w:sz w:val="24"/>
                <w:szCs w:val="24"/>
              </w:rPr>
              <w:t xml:space="preserve">в) полученные по меньшей мере на 85% из любого из следующего:</w:t>
            </w:r>
          </w:p>
          <w:p>
            <w:pPr>
              <w:jc w:val="left"/>
            </w:pPr>
            <w:r>
              <w:rPr>
                <w:rFonts w:ascii="Arial" w:cs="Arial" w:eastAsia="Arial" w:hAnsi="Arial"/>
                <w:sz w:val="24"/>
                <w:szCs w:val="24"/>
              </w:rPr>
              <w:t xml:space="preserve">дибромтетрафторэтана (CAS 25497-30-7, CAS 124-73-2, CAS 27336-23-8);</w:t>
            </w:r>
          </w:p>
          <w:p>
            <w:pPr>
              <w:jc w:val="left"/>
            </w:pPr>
            <w:r>
              <w:rPr>
                <w:rFonts w:ascii="Arial" w:cs="Arial" w:eastAsia="Arial" w:hAnsi="Arial"/>
                <w:sz w:val="24"/>
                <w:szCs w:val="24"/>
              </w:rPr>
              <w:t xml:space="preserve">полихлортрифторэтилена (только маслообразные и воскообразные модификации); или</w:t>
            </w:r>
          </w:p>
          <w:p>
            <w:pPr>
              <w:jc w:val="left"/>
            </w:pPr>
            <w:r>
              <w:rPr>
                <w:rFonts w:ascii="Arial" w:cs="Arial" w:eastAsia="Arial" w:hAnsi="Arial"/>
                <w:sz w:val="24"/>
                <w:szCs w:val="24"/>
              </w:rPr>
              <w:t xml:space="preserve">полибромтрифторэтилена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76 900 0;</w:t>
            </w:r>
          </w:p>
          <w:p>
            <w:pPr>
              <w:jc w:val="left"/>
            </w:pPr>
            <w:r>
              <w:rPr>
                <w:rFonts w:ascii="Arial" w:cs="Arial" w:eastAsia="Arial" w:hAnsi="Arial"/>
                <w:sz w:val="24"/>
                <w:szCs w:val="24"/>
              </w:rPr>
              <w:t xml:space="preserve">3904 69 200 0;</w:t>
            </w:r>
          </w:p>
          <w:p>
            <w:pPr>
              <w:jc w:val="left"/>
            </w:pPr>
            <w:r>
              <w:rPr>
                <w:rFonts w:ascii="Arial" w:cs="Arial" w:eastAsia="Arial" w:hAnsi="Arial"/>
                <w:sz w:val="24"/>
                <w:szCs w:val="24"/>
              </w:rPr>
              <w:t xml:space="preserve">3904 69 800 0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Фторуглеродные жидкости, разработанные для охлаждения электроники и имеющие все следующие характеристики:</w:t>
            </w:r>
          </w:p>
          <w:p>
            <w:pPr>
              <w:jc w:val="left"/>
            </w:pPr>
            <w:r>
              <w:rPr>
                <w:rFonts w:ascii="Arial" w:cs="Arial" w:eastAsia="Arial" w:hAnsi="Arial"/>
                <w:sz w:val="24"/>
                <w:szCs w:val="24"/>
              </w:rPr>
              <w:t xml:space="preserve">а) содержащие 85% (по весу) или более любого из следующих веществ или любой из их смесей:</w:t>
            </w:r>
          </w:p>
          <w:p>
            <w:pPr>
              <w:jc w:val="left"/>
            </w:pPr>
            <w:r>
              <w:rPr>
                <w:rFonts w:ascii="Arial" w:cs="Arial" w:eastAsia="Arial" w:hAnsi="Arial"/>
                <w:sz w:val="24"/>
                <w:szCs w:val="24"/>
              </w:rPr>
              <w:t xml:space="preserve">мономерных форм перфторполиалкилэфиртриазинов или перфторалифатических эфиров;</w:t>
            </w:r>
          </w:p>
          <w:p>
            <w:pPr>
              <w:jc w:val="left"/>
            </w:pPr>
            <w:r>
              <w:rPr>
                <w:rFonts w:ascii="Arial" w:cs="Arial" w:eastAsia="Arial" w:hAnsi="Arial"/>
                <w:sz w:val="24"/>
                <w:szCs w:val="24"/>
              </w:rPr>
              <w:t xml:space="preserve">перфторалкиламинов;</w:t>
            </w:r>
          </w:p>
          <w:p>
            <w:pPr>
              <w:jc w:val="left"/>
            </w:pPr>
            <w:r>
              <w:rPr>
                <w:rFonts w:ascii="Arial" w:cs="Arial" w:eastAsia="Arial" w:hAnsi="Arial"/>
                <w:sz w:val="24"/>
                <w:szCs w:val="24"/>
              </w:rPr>
              <w:t xml:space="preserve">перфторциклоалканов; или</w:t>
            </w:r>
          </w:p>
          <w:p>
            <w:pPr>
              <w:jc w:val="left"/>
            </w:pPr>
            <w:r>
              <w:rPr>
                <w:rFonts w:ascii="Arial" w:cs="Arial" w:eastAsia="Arial" w:hAnsi="Arial"/>
                <w:sz w:val="24"/>
                <w:szCs w:val="24"/>
              </w:rPr>
              <w:t xml:space="preserve">перфторалканов;</w:t>
            </w:r>
          </w:p>
          <w:p>
            <w:pPr>
              <w:jc w:val="left"/>
            </w:pPr>
            <w:r>
              <w:rPr>
                <w:rFonts w:ascii="Arial" w:cs="Arial" w:eastAsia="Arial" w:hAnsi="Arial"/>
                <w:sz w:val="24"/>
                <w:szCs w:val="24"/>
              </w:rPr>
              <w:t xml:space="preserve">б) плотность 1,5 г/мл или более при температуре 298 K (25 °C);</w:t>
            </w:r>
          </w:p>
          <w:p>
            <w:pPr>
              <w:jc w:val="left"/>
            </w:pPr>
            <w:r>
              <w:rPr>
                <w:rFonts w:ascii="Arial" w:cs="Arial" w:eastAsia="Arial" w:hAnsi="Arial"/>
                <w:sz w:val="24"/>
                <w:szCs w:val="24"/>
              </w:rPr>
              <w:t xml:space="preserve">в) жидкое состояние при температуре 273 K (0 °C); и</w:t>
            </w:r>
          </w:p>
          <w:p>
            <w:pPr>
              <w:jc w:val="left"/>
            </w:pPr>
            <w:r>
              <w:rPr>
                <w:rFonts w:ascii="Arial" w:cs="Arial" w:eastAsia="Arial" w:hAnsi="Arial"/>
                <w:sz w:val="24"/>
                <w:szCs w:val="24"/>
              </w:rPr>
              <w:t xml:space="preserve">г) содержащие 60% (по весу) или более фтора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77 600 0;</w:t>
            </w:r>
          </w:p>
          <w:p>
            <w:pPr>
              <w:jc w:val="left"/>
            </w:pPr>
            <w:r>
              <w:rPr>
                <w:rFonts w:ascii="Arial" w:cs="Arial" w:eastAsia="Arial" w:hAnsi="Arial"/>
                <w:sz w:val="24"/>
                <w:szCs w:val="24"/>
              </w:rPr>
              <w:t xml:space="preserve">2903 77 900 0;</w:t>
            </w:r>
          </w:p>
          <w:p>
            <w:pPr>
              <w:jc w:val="left"/>
            </w:pPr>
            <w:r>
              <w:rPr>
                <w:rFonts w:ascii="Arial" w:cs="Arial" w:eastAsia="Arial" w:hAnsi="Arial"/>
                <w:sz w:val="24"/>
                <w:szCs w:val="24"/>
              </w:rPr>
              <w:t xml:space="preserve">3824 99 960 8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1.3.6.4 не применяется к материалам, определенным и упакованным как медицинская продукция</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порошки, композиционные материалы с керамической матрицей и соответствующие прекурсоры: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порошки из диборида титана (TiB</w:t>
            </w:r>
            <w:r>
              <w:rPr>
                <w:rFonts w:ascii="Arial" w:cs="Arial" w:eastAsia="Arial" w:hAnsi="Arial"/>
                <w:sz w:val="24"/>
                <w:szCs w:val="24"/>
              </w:rPr>
              <w:t xml:space="preserve">2</w:t>
            </w:r>
            <w:r>
              <w:rPr>
                <w:rFonts w:ascii="Arial" w:cs="Arial" w:eastAsia="Arial" w:hAnsi="Arial"/>
                <w:sz w:val="24"/>
                <w:szCs w:val="24"/>
              </w:rPr>
              <w:t xml:space="preserve">) (CAS 12045-63-5), имеющие суммарно металлические примеси, исключая специальные добавки, менее 5000 частей на миллион, при среднем размере частицы, равном или меньше 5 мкм, и при этом не более 10% частиц имеют размер более 10 мкм;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2850 00 900 0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с керамической матрицей: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оксидными или стеклянными матрицами, усиленными любым из следующего:</w:t>
            </w:r>
          </w:p>
          <w:p>
            <w:pPr>
              <w:jc w:val="left"/>
            </w:pPr>
            <w:r>
              <w:rPr>
                <w:rFonts w:ascii="Arial" w:cs="Arial" w:eastAsia="Arial" w:hAnsi="Arial"/>
                <w:sz w:val="24"/>
                <w:szCs w:val="24"/>
              </w:rPr>
              <w:t xml:space="preserve">а) непрерывными волокнами любой из следующих систем: 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(CAS 1344-28-1); или Si-C-N; или</w:t>
            </w:r>
          </w:p>
          <w:p>
            <w:pPr>
              <w:jc w:val="left"/>
            </w:pPr>
            <w:r>
              <w:rPr>
                <w:rFonts w:ascii="Arial" w:cs="Arial" w:eastAsia="Arial" w:hAnsi="Arial"/>
                <w:sz w:val="24"/>
                <w:szCs w:val="24"/>
              </w:rPr>
              <w:t xml:space="preserve">б) волокнами, имеющими все следующие характеристики:</w:t>
            </w:r>
          </w:p>
          <w:p>
            <w:pPr>
              <w:jc w:val="left"/>
            </w:pPr>
            <w:r>
              <w:rPr>
                <w:rFonts w:ascii="Arial" w:cs="Arial" w:eastAsia="Arial" w:hAnsi="Arial"/>
                <w:sz w:val="24"/>
                <w:szCs w:val="24"/>
              </w:rPr>
              <w:t xml:space="preserve">изготовлены из любых следующих материалов:</w:t>
            </w:r>
          </w:p>
          <w:p>
            <w:pPr>
              <w:jc w:val="left"/>
            </w:pPr>
            <w:r>
              <w:rPr>
                <w:rFonts w:ascii="Arial" w:cs="Arial" w:eastAsia="Arial" w:hAnsi="Arial"/>
                <w:sz w:val="24"/>
                <w:szCs w:val="24"/>
              </w:rPr>
              <w:t xml:space="preserve">Si-N;</w:t>
            </w:r>
          </w:p>
          <w:p>
            <w:pPr>
              <w:jc w:val="left"/>
            </w:pPr>
            <w:r>
              <w:rPr>
                <w:rFonts w:ascii="Arial" w:cs="Arial" w:eastAsia="Arial" w:hAnsi="Arial"/>
                <w:sz w:val="24"/>
                <w:szCs w:val="24"/>
              </w:rPr>
              <w:t xml:space="preserve">Si-C;</w:t>
            </w:r>
          </w:p>
          <w:p>
            <w:pPr>
              <w:jc w:val="left"/>
            </w:pPr>
            <w:r>
              <w:rPr>
                <w:rFonts w:ascii="Arial" w:cs="Arial" w:eastAsia="Arial" w:hAnsi="Arial"/>
                <w:sz w:val="24"/>
                <w:szCs w:val="24"/>
              </w:rPr>
              <w:t xml:space="preserve">Si-Al-O-N; </w:t>
            </w:r>
            <w:r>
              <w:rPr>
                <w:rFonts w:ascii="Arial" w:cs="Arial" w:eastAsia="Arial" w:hAnsi="Arial"/>
                <w:sz w:val="24"/>
                <w:szCs w:val="24"/>
              </w:rPr>
              <w:t xml:space="preserve">или</w:t>
            </w:r>
          </w:p>
          <w:p>
            <w:pPr>
              <w:jc w:val="left"/>
            </w:pPr>
            <w:r>
              <w:rPr>
                <w:rFonts w:ascii="Arial" w:cs="Arial" w:eastAsia="Arial" w:hAnsi="Arial"/>
                <w:sz w:val="24"/>
                <w:szCs w:val="24"/>
              </w:rPr>
              <w:t xml:space="preserve">Si-O-N; и</w:t>
            </w:r>
          </w:p>
          <w:p>
            <w:pPr>
              <w:jc w:val="left"/>
            </w:pPr>
            <w:r>
              <w:rPr>
                <w:rFonts w:ascii="Arial" w:cs="Arial" w:eastAsia="Arial" w:hAnsi="Arial"/>
                <w:sz w:val="24"/>
                <w:szCs w:val="24"/>
              </w:rPr>
              <w:t xml:space="preserve">имеют удельную прочность при растяжении, превышающую 12,7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w:t>
            </w:r>
          </w:p>
          <w:p>
            <w:pPr>
              <w:jc w:val="left"/>
            </w:pPr>
            <w:r>
              <w:rPr>
                <w:rFonts w:ascii="Arial" w:cs="Arial" w:eastAsia="Arial" w:hAnsi="Arial"/>
                <w:sz w:val="24"/>
                <w:szCs w:val="24"/>
              </w:rPr>
              <w:t xml:space="preserve">2850 00;</w:t>
            </w:r>
          </w:p>
          <w:p>
            <w:pPr>
              <w:jc w:val="left"/>
            </w:pPr>
            <w:r>
              <w:rPr>
                <w:rFonts w:ascii="Arial" w:cs="Arial" w:eastAsia="Arial" w:hAnsi="Arial"/>
                <w:sz w:val="24"/>
                <w:szCs w:val="24"/>
              </w:rPr>
              <w:t xml:space="preserve">8807 90 000 2;</w:t>
            </w:r>
          </w:p>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1.3.7.3.1 не применяется к композиционным материалам, армированным указанными волокнами из этих систем, имеющими предел прочности при растяжении ниже 700 МПа при температуре 1273 К (1000 °C) или деформацию ползучести более 1% при напряжении 100 МПа и температуре 1273 K (1000 °C) за 100 ч</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непрерывной металлической фазой или без нее, включающие частицы, нитевидные кристаллы или волокна, в которых матрица образована из карбидов или нитридов кремния, циркония или бора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w:t>
            </w:r>
          </w:p>
          <w:p>
            <w:pPr>
              <w:jc w:val="left"/>
            </w:pPr>
            <w:r>
              <w:rPr>
                <w:rFonts w:ascii="Arial" w:cs="Arial" w:eastAsia="Arial" w:hAnsi="Arial"/>
                <w:sz w:val="24"/>
                <w:szCs w:val="24"/>
              </w:rPr>
              <w:t xml:space="preserve">2849 90 100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8113 00 200 0;</w:t>
            </w:r>
          </w:p>
          <w:p>
            <w:pPr>
              <w:jc w:val="left"/>
            </w:pPr>
            <w:r>
              <w:rPr>
                <w:rFonts w:ascii="Arial" w:cs="Arial" w:eastAsia="Arial" w:hAnsi="Arial"/>
                <w:sz w:val="24"/>
                <w:szCs w:val="24"/>
              </w:rPr>
              <w:t xml:space="preserve">8113 00 900 0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В отношении материалов, ранее определенных в пункте 1.3.7.3, см. подпункт "б" пункта 1.3.7.3.1.</w:t>
            </w:r>
          </w:p>
          <w:p>
            <w:pPr>
              <w:jc w:val="left"/>
            </w:pPr>
            <w:r>
              <w:rPr>
                <w:rFonts w:ascii="Arial" w:cs="Arial" w:eastAsia="Arial" w:hAnsi="Arial"/>
                <w:sz w:val="24"/>
                <w:szCs w:val="24"/>
              </w:rPr>
              <w:t xml:space="preserve">2. В отношении материалов, ранее определенных в пункте 1.3.7.4, см. пункт 1.3.7.3.2.</w:t>
            </w:r>
          </w:p>
          <w:p>
            <w:pPr>
              <w:jc w:val="left"/>
            </w:pPr>
            <w:r>
              <w:rPr>
                <w:rFonts w:ascii="Arial" w:cs="Arial" w:eastAsia="Arial" w:hAnsi="Arial"/>
                <w:sz w:val="24"/>
                <w:szCs w:val="24"/>
              </w:rPr>
              <w:t xml:space="preserve">3. В отношении материалов, определенных в пунктах 1.3.7.3-1.3.7.3.2, см. также пункты 1.3.2-1.3.2.2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материалы-предшественники, специально разработанные для производства материалов, определенных в пункте 1.3.7.3:</w:t>
            </w:r>
          </w:p>
          <w:p>
            <w:pPr>
              <w:jc w:val="left"/>
            </w:pPr>
            <w:r>
              <w:rPr>
                <w:rFonts w:ascii="Arial" w:cs="Arial" w:eastAsia="Arial" w:hAnsi="Arial"/>
                <w:sz w:val="24"/>
                <w:szCs w:val="24"/>
              </w:rPr>
              <w:t xml:space="preserve">а) полидиорганосиланы;</w:t>
            </w:r>
          </w:p>
          <w:p>
            <w:pPr>
              <w:jc w:val="left"/>
            </w:pPr>
            <w:r>
              <w:rPr>
                <w:rFonts w:ascii="Arial" w:cs="Arial" w:eastAsia="Arial" w:hAnsi="Arial"/>
                <w:sz w:val="24"/>
                <w:szCs w:val="24"/>
              </w:rPr>
              <w:t xml:space="preserve">б) полисилазаны;</w:t>
            </w:r>
          </w:p>
          <w:p>
            <w:pPr>
              <w:jc w:val="left"/>
            </w:pPr>
            <w:r>
              <w:rPr>
                <w:rFonts w:ascii="Arial" w:cs="Arial" w:eastAsia="Arial" w:hAnsi="Arial"/>
                <w:sz w:val="24"/>
                <w:szCs w:val="24"/>
              </w:rPr>
              <w:t xml:space="preserve">в) поликарбосилазаны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1.3.7 материалы-предшественники - это полимерные или металлоорганические материалы специализированного назначения, используемые для производства карбида кремния, нитрида кремния и керамики с кремниевыми, углеродными или азотными компонентами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Нефторированные полимерные вещества: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плавкие имиды в жидкой или твердой форме, в том числе в виде смол, порошков, гранул, пленок, листов, лент или полос:</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Бисмалеимиды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2925 19 950 0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полиамид-имиды (PAI), имеющие температуру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выше 563 K (290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3908 90 000 0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полиимиды, имеющие температуру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выше 505 K (232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полиэфиримиды, имеющие температуру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выше 563 K (290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29 900 9;</w:t>
            </w:r>
          </w:p>
          <w:p>
            <w:pPr>
              <w:jc w:val="left"/>
            </w:pPr>
            <w:r>
              <w:rPr>
                <w:rFonts w:ascii="Arial" w:cs="Arial" w:eastAsia="Arial" w:hAnsi="Arial"/>
                <w:sz w:val="24"/>
                <w:szCs w:val="24"/>
              </w:rPr>
              <w:t xml:space="preserve">3907 91 900 0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неплавких ароматических полиимидов в форме пленки, листа, ленты или полосы см. пункт 1.1.3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Полиариленовые кетоны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3907 99</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Полиариленовые сульфиды, где ариленовая группа представляет собой бифенилен, трифенилен или их комбинации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3911 90 190 0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Полибифениленэфирсульфоны, имеющие температуру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выше 563 K (290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3911 90 190 0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Температура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для термопластичных материалов и материалов, определенных в пунктах 1.3.8.1.2, 1.3.8.1.4 и 1.3.8.5 соответственно, определяется с использованием метода, описанного в международном стандарте ISO 11357-2 (1999) или его национальном эквиваленте.</w:t>
            </w:r>
          </w:p>
          <w:p>
            <w:pPr>
              <w:jc w:val="left"/>
            </w:pPr>
            <w:r>
              <w:rPr>
                <w:rFonts w:ascii="Arial" w:cs="Arial" w:eastAsia="Arial" w:hAnsi="Arial"/>
                <w:sz w:val="24"/>
                <w:szCs w:val="24"/>
              </w:rPr>
              <w:t xml:space="preserve">2. Температура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для термореактивных материалов и материалов, определенных в пунктах 1.3.8.1.2 и 1.3.8.1.3 соответственно, определяется с использованием метода трехточечного изгиба, описанного в международном стандарте ASTM D 7028-07 или его национальном эквиваленте. Испытание должно проводиться на сухом образце, который достиг минимум 90% степени отверждения при стандартных термореактивных процессах с максимальной температурой перехода в стеклообразное состояние, как это определено в стандарте ASTM E 2160-04 или его национальном эквиваленте</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фторированные соединения: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полиимиды, содержащие 10% (по весу) или более связанного фтора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3904 69 800 0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фосфазеновые эластомеры, содержащие 30% (по весу) или более связанного фтора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 69 200 0;</w:t>
            </w:r>
          </w:p>
          <w:p>
            <w:pPr>
              <w:jc w:val="left"/>
            </w:pPr>
            <w:r>
              <w:rPr>
                <w:rFonts w:ascii="Arial" w:cs="Arial" w:eastAsia="Arial" w:hAnsi="Arial"/>
                <w:sz w:val="24"/>
                <w:szCs w:val="24"/>
              </w:rPr>
              <w:t xml:space="preserve">3904 69 800 0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расчета удельной прочности при растяжении, удельного модуля упругости либо удельного веса волокнистых или нитевидных материалов, определенных в пунктах 1.3.10.1, 1.3.10.2, 1.3.10.3 или пункте 2 подпункта "а" пункта 1.3.10.5, их значения должны определяться с использованием Метода А, описанного в международном стандарте ISO 10618 (2004) или его национальном эквиваленте.</w:t>
            </w:r>
          </w:p>
          <w:p>
            <w:pPr>
              <w:jc w:val="left"/>
            </w:pPr>
            <w:r>
              <w:rPr>
                <w:rFonts w:ascii="Arial" w:cs="Arial" w:eastAsia="Arial" w:hAnsi="Arial"/>
                <w:sz w:val="24"/>
                <w:szCs w:val="24"/>
              </w:rPr>
              <w:t xml:space="preserve">2. Оценка удельной прочности при растяжении, удельного модуля упругости либо удельного веса волокнистых или нитевидных материалов, определенных в пункте 1.3.10, должна основываться на механических свойствах содержащихся в них однонаправленных моноволокон до их переработки в неоднонаправленные волокнистые или нитевидные материалы</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волокнистые или нитевидные материалы, имеющие все следующие характеристики:</w:t>
            </w:r>
          </w:p>
          <w:p>
            <w:pPr>
              <w:jc w:val="left"/>
            </w:pPr>
            <w:r>
              <w:rPr>
                <w:rFonts w:ascii="Arial" w:cs="Arial" w:eastAsia="Arial" w:hAnsi="Arial"/>
                <w:sz w:val="24"/>
                <w:szCs w:val="24"/>
              </w:rPr>
              <w:t xml:space="preserve">а) удельный модуль упругости более 12,7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w:t>
            </w:r>
          </w:p>
          <w:p>
            <w:pPr>
              <w:jc w:val="left"/>
            </w:pPr>
            <w:r>
              <w:rPr>
                <w:rFonts w:ascii="Arial" w:cs="Arial" w:eastAsia="Arial" w:hAnsi="Arial"/>
                <w:sz w:val="24"/>
                <w:szCs w:val="24"/>
              </w:rPr>
              <w:t xml:space="preserve">б) удельную прочность при растяжении более 23,5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5501 11 000 0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1.3.10.1 не применяется к полиэтилену</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волокнистые или нитевидные материалы, имеющие все следующие характеристики:</w:t>
            </w:r>
          </w:p>
          <w:p>
            <w:pPr>
              <w:jc w:val="left"/>
            </w:pPr>
            <w:r>
              <w:rPr>
                <w:rFonts w:ascii="Arial" w:cs="Arial" w:eastAsia="Arial" w:hAnsi="Arial"/>
                <w:sz w:val="24"/>
                <w:szCs w:val="24"/>
              </w:rPr>
              <w:t xml:space="preserve">а) удельный модуль упругости более 14,65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w:t>
            </w:r>
          </w:p>
          <w:p>
            <w:pPr>
              <w:jc w:val="left"/>
            </w:pPr>
            <w:r>
              <w:rPr>
                <w:rFonts w:ascii="Arial" w:cs="Arial" w:eastAsia="Arial" w:hAnsi="Arial"/>
                <w:sz w:val="24"/>
                <w:szCs w:val="24"/>
              </w:rPr>
              <w:t xml:space="preserve">б) удельную прочность при растяжении более 26,82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1.3.10.2 не применяется:</w:t>
            </w:r>
          </w:p>
          <w:p>
            <w:pPr>
              <w:jc w:val="left"/>
            </w:pPr>
            <w:r>
              <w:rPr>
                <w:rFonts w:ascii="Arial" w:cs="Arial" w:eastAsia="Arial" w:hAnsi="Arial"/>
                <w:sz w:val="24"/>
                <w:szCs w:val="24"/>
              </w:rPr>
              <w:t xml:space="preserve">а) к элементам конструкций из волокнистых или нитевидных материалов объемной или слоистой структуры для ремонта гражданских летательных аппаратов, имеющим все следующее:</w:t>
            </w:r>
          </w:p>
          <w:p>
            <w:pPr>
              <w:jc w:val="left"/>
            </w:pPr>
            <w:r>
              <w:rPr>
                <w:rFonts w:ascii="Arial" w:cs="Arial" w:eastAsia="Arial" w:hAnsi="Arial"/>
                <w:sz w:val="24"/>
                <w:szCs w:val="24"/>
              </w:rPr>
              <w:t xml:space="preserve">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длину, не превышающую 2,5 м; и</w:t>
            </w:r>
          </w:p>
          <w:p>
            <w:pPr>
              <w:jc w:val="left"/>
            </w:pPr>
            <w:r>
              <w:rPr>
                <w:rFonts w:ascii="Arial" w:cs="Arial" w:eastAsia="Arial" w:hAnsi="Arial"/>
                <w:sz w:val="24"/>
                <w:szCs w:val="24"/>
              </w:rPr>
              <w:t xml:space="preserve">ширину более 15 мм;</w:t>
            </w:r>
          </w:p>
          <w:p>
            <w:pPr>
              <w:jc w:val="left"/>
            </w:pPr>
            <w:r>
              <w:rPr>
                <w:rFonts w:ascii="Arial" w:cs="Arial" w:eastAsia="Arial" w:hAnsi="Arial"/>
                <w:sz w:val="24"/>
                <w:szCs w:val="24"/>
              </w:rPr>
              <w:t xml:space="preserve">б) к механически штапелированным, валяным или резаным (кусковым) углеродным волокнистым или нитевидным материалам длиной 25 мм или менее</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волокнистые или нитевидные материалы, имеющие все следующие характеристики:</w:t>
            </w:r>
          </w:p>
          <w:p>
            <w:pPr>
              <w:jc w:val="left"/>
            </w:pPr>
            <w:r>
              <w:rPr>
                <w:rFonts w:ascii="Arial" w:cs="Arial" w:eastAsia="Arial" w:hAnsi="Arial"/>
                <w:sz w:val="24"/>
                <w:szCs w:val="24"/>
              </w:rPr>
              <w:t xml:space="preserve">а) соответствующие любому из следующего:</w:t>
            </w:r>
          </w:p>
          <w:p>
            <w:pPr>
              <w:jc w:val="left"/>
            </w:pPr>
            <w:r>
              <w:rPr>
                <w:rFonts w:ascii="Arial" w:cs="Arial" w:eastAsia="Arial" w:hAnsi="Arial"/>
                <w:sz w:val="24"/>
                <w:szCs w:val="24"/>
              </w:rPr>
              <w:t xml:space="preserve">состоящие из 50% или более по весу диоксида кремния и имеющие удельный модуль упругости, превышающий 2,54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или имеющие иной чем указан в абзаце втором настоящего подпункта химический состав и удельный модуль упругости, превышающий 5,6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w:t>
            </w:r>
          </w:p>
          <w:p>
            <w:pPr>
              <w:jc w:val="left"/>
            </w:pPr>
            <w:r>
              <w:rPr>
                <w:rFonts w:ascii="Arial" w:cs="Arial" w:eastAsia="Arial" w:hAnsi="Arial"/>
                <w:sz w:val="24"/>
                <w:szCs w:val="24"/>
              </w:rPr>
              <w:t xml:space="preserve">б) точку плавления, размягчения, разложения или сублимации в инертной среде, превышающую температуру 1922 K (1649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96 000 0;</w:t>
            </w:r>
          </w:p>
          <w:p>
            <w:pPr>
              <w:jc w:val="left"/>
            </w:pPr>
            <w:r>
              <w:rPr>
                <w:rFonts w:ascii="Arial" w:cs="Arial" w:eastAsia="Arial" w:hAnsi="Arial"/>
                <w:sz w:val="24"/>
                <w:szCs w:val="24"/>
              </w:rPr>
              <w:t xml:space="preserve">8101 99 900 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1.3.10.3 не применяется:</w:t>
            </w:r>
          </w:p>
          <w:p>
            <w:pPr>
              <w:jc w:val="left"/>
            </w:pPr>
            <w:r>
              <w:rPr>
                <w:rFonts w:ascii="Arial" w:cs="Arial" w:eastAsia="Arial" w:hAnsi="Arial"/>
                <w:sz w:val="24"/>
                <w:szCs w:val="24"/>
              </w:rPr>
              <w:t xml:space="preserve">а) к дискретным, многофазным, поликристаллическим волокнам оксида алюминия в виде рубленых волокон или волокон, беспорядочно уложенных в матах, содержащим 3% или более (по весу) диоксида кремния и имеющим удельный модуль упругости менее 10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w:t>
            </w:r>
          </w:p>
          <w:p>
            <w:pPr>
              <w:jc w:val="left"/>
            </w:pPr>
            <w:r>
              <w:rPr>
                <w:rFonts w:ascii="Arial" w:cs="Arial" w:eastAsia="Arial" w:hAnsi="Arial"/>
                <w:sz w:val="24"/>
                <w:szCs w:val="24"/>
              </w:rPr>
              <w:t xml:space="preserve">б) к молибденовым волокнам и волокнам из молибденовых сплавов;</w:t>
            </w:r>
          </w:p>
          <w:p>
            <w:pPr>
              <w:jc w:val="left"/>
            </w:pPr>
            <w:r>
              <w:rPr>
                <w:rFonts w:ascii="Arial" w:cs="Arial" w:eastAsia="Arial" w:hAnsi="Arial"/>
                <w:sz w:val="24"/>
                <w:szCs w:val="24"/>
              </w:rPr>
              <w:t xml:space="preserve">в) к волокнам бора;</w:t>
            </w:r>
          </w:p>
          <w:p>
            <w:pPr>
              <w:jc w:val="left"/>
            </w:pPr>
            <w:r>
              <w:rPr>
                <w:rFonts w:ascii="Arial" w:cs="Arial" w:eastAsia="Arial" w:hAnsi="Arial"/>
                <w:sz w:val="24"/>
                <w:szCs w:val="24"/>
              </w:rPr>
              <w:t xml:space="preserve">г) к дискретным керамическим волокнам с температурой плавления, размягчения, разложения или сублимации в инертной среде ниже 2043 K (1770 °C)</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имеющие любой из следующих составов: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любого из нижеследующих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Полиэфиримидов, определенных в пункте 1.3.8.1;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w:t>
            </w:r>
          </w:p>
          <w:p>
            <w:pPr>
              <w:jc w:val="left"/>
            </w:pPr>
            <w:r>
              <w:rPr>
                <w:rFonts w:ascii="Arial" w:cs="Arial" w:eastAsia="Arial" w:hAnsi="Arial"/>
                <w:sz w:val="24"/>
                <w:szCs w:val="24"/>
              </w:rPr>
              <w:t xml:space="preserve">5402 20 000;</w:t>
            </w:r>
          </w:p>
          <w:p>
            <w:pPr>
              <w:jc w:val="left"/>
            </w:pPr>
            <w:r>
              <w:rPr>
                <w:rFonts w:ascii="Arial" w:cs="Arial" w:eastAsia="Arial" w:hAnsi="Arial"/>
                <w:sz w:val="24"/>
                <w:szCs w:val="24"/>
              </w:rPr>
              <w:t xml:space="preserve">5402 49 000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5501 11 000 0;</w:t>
            </w:r>
          </w:p>
          <w:p>
            <w:pPr>
              <w:jc w:val="left"/>
            </w:pPr>
            <w:r>
              <w:rPr>
                <w:rFonts w:ascii="Arial" w:cs="Arial" w:eastAsia="Arial" w:hAnsi="Arial"/>
                <w:sz w:val="24"/>
                <w:szCs w:val="24"/>
              </w:rPr>
              <w:t xml:space="preserve">5501 20 000 0;</w:t>
            </w:r>
          </w:p>
          <w:p>
            <w:pPr>
              <w:jc w:val="left"/>
            </w:pPr>
            <w:r>
              <w:rPr>
                <w:rFonts w:ascii="Arial" w:cs="Arial" w:eastAsia="Arial" w:hAnsi="Arial"/>
                <w:sz w:val="24"/>
                <w:szCs w:val="24"/>
              </w:rPr>
              <w:t xml:space="preserve">5501 90 000 0;</w:t>
            </w:r>
          </w:p>
          <w:p>
            <w:pPr>
              <w:jc w:val="left"/>
            </w:pPr>
            <w:r>
              <w:rPr>
                <w:rFonts w:ascii="Arial" w:cs="Arial" w:eastAsia="Arial" w:hAnsi="Arial"/>
                <w:sz w:val="24"/>
                <w:szCs w:val="24"/>
              </w:rPr>
              <w:t xml:space="preserve">5503 20 000 0;</w:t>
            </w:r>
          </w:p>
          <w:p>
            <w:pPr>
              <w:jc w:val="left"/>
            </w:pPr>
            <w:r>
              <w:rPr>
                <w:rFonts w:ascii="Arial" w:cs="Arial" w:eastAsia="Arial" w:hAnsi="Arial"/>
                <w:sz w:val="24"/>
                <w:szCs w:val="24"/>
              </w:rPr>
              <w:t xml:space="preserve">5503 90 000 0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пунктах 1.3.8.3 -1.3.8.5;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20 000;</w:t>
            </w:r>
          </w:p>
          <w:p>
            <w:pPr>
              <w:jc w:val="left"/>
            </w:pPr>
            <w:r>
              <w:rPr>
                <w:rFonts w:ascii="Arial" w:cs="Arial" w:eastAsia="Arial" w:hAnsi="Arial"/>
                <w:sz w:val="24"/>
                <w:szCs w:val="24"/>
              </w:rPr>
              <w:t xml:space="preserve">5402 49 000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5501 20 000 0;</w:t>
            </w:r>
          </w:p>
          <w:p>
            <w:pPr>
              <w:jc w:val="left"/>
            </w:pPr>
            <w:r>
              <w:rPr>
                <w:rFonts w:ascii="Arial" w:cs="Arial" w:eastAsia="Arial" w:hAnsi="Arial"/>
                <w:sz w:val="24"/>
                <w:szCs w:val="24"/>
              </w:rPr>
              <w:t xml:space="preserve">5501 90 000 0;</w:t>
            </w:r>
          </w:p>
          <w:p>
            <w:pPr>
              <w:jc w:val="left"/>
            </w:pPr>
            <w:r>
              <w:rPr>
                <w:rFonts w:ascii="Arial" w:cs="Arial" w:eastAsia="Arial" w:hAnsi="Arial"/>
                <w:sz w:val="24"/>
                <w:szCs w:val="24"/>
              </w:rPr>
              <w:t xml:space="preserve">5503 20 000 0;</w:t>
            </w:r>
          </w:p>
          <w:p>
            <w:pPr>
              <w:jc w:val="left"/>
            </w:pPr>
            <w:r>
              <w:rPr>
                <w:rFonts w:ascii="Arial" w:cs="Arial" w:eastAsia="Arial" w:hAnsi="Arial"/>
                <w:sz w:val="24"/>
                <w:szCs w:val="24"/>
              </w:rPr>
              <w:t xml:space="preserve">5503 90 000 0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материалов, определенных в пункте 1.3.10.4.1.1 или 1.3.10.4.1.2, и связанные с волокнами других типов, определенных в пунктах 1.3.10.1, 1.3.10.2 или 1.3.10.3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Связанные волокна - состоящая из связанных между собой термопластичных и армирующих волокон волоконная заготовка, в которой волокна первого типа являются прекурсором матрицы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1.3.10.3-1.3.10.4.2, см. также пункты 1.3.3-1.3.3.2.2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полностью или частично пропитанные смолой или пеком (препреги), волокнистые или нитевидные материалы, покрытые металлом или углеродом (преформы), или углеродные волокнистые преформы, имеющие все следующее:</w:t>
            </w:r>
          </w:p>
          <w:p>
            <w:pPr>
              <w:jc w:val="left"/>
            </w:pPr>
            <w:r>
              <w:rPr>
                <w:rFonts w:ascii="Arial" w:cs="Arial" w:eastAsia="Arial" w:hAnsi="Arial"/>
                <w:sz w:val="24"/>
                <w:szCs w:val="24"/>
              </w:rPr>
              <w:t xml:space="preserve">а) имеющие любое из следующего:</w:t>
            </w:r>
          </w:p>
          <w:p>
            <w:pPr>
              <w:jc w:val="left"/>
            </w:pPr>
            <w:r>
              <w:rPr>
                <w:rFonts w:ascii="Arial" w:cs="Arial" w:eastAsia="Arial" w:hAnsi="Arial"/>
                <w:sz w:val="24"/>
                <w:szCs w:val="24"/>
              </w:rPr>
              <w:t xml:space="preserve">1) неорганические волокнистые или нитевидные материалы, определенные в пункте 1.3.10.3; или</w:t>
            </w:r>
          </w:p>
          <w:p>
            <w:pPr>
              <w:jc w:val="left"/>
            </w:pPr>
            <w:r>
              <w:rPr>
                <w:rFonts w:ascii="Arial" w:cs="Arial" w:eastAsia="Arial" w:hAnsi="Arial"/>
                <w:sz w:val="24"/>
                <w:szCs w:val="24"/>
              </w:rPr>
              <w:t xml:space="preserve">2) органические или углеродные волокнистые или нитевидные материалы, имеющие все следующее:</w:t>
            </w:r>
          </w:p>
          <w:p>
            <w:pPr>
              <w:jc w:val="left"/>
            </w:pPr>
            <w:r>
              <w:rPr>
                <w:rFonts w:ascii="Arial" w:cs="Arial" w:eastAsia="Arial" w:hAnsi="Arial"/>
                <w:sz w:val="24"/>
                <w:szCs w:val="24"/>
              </w:rPr>
              <w:t xml:space="preserve">удельный модуль упругости, превышающий 10,15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 удельную прочность при растяжении, превышающую 17,7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 и</w:t>
            </w:r>
          </w:p>
          <w:p>
            <w:pPr>
              <w:jc w:val="left"/>
            </w:pPr>
            <w:r>
              <w:rPr>
                <w:rFonts w:ascii="Arial" w:cs="Arial" w:eastAsia="Arial" w:hAnsi="Arial"/>
                <w:sz w:val="24"/>
                <w:szCs w:val="24"/>
              </w:rPr>
              <w:t xml:space="preserve">б) имеющие любое из следующего:</w:t>
            </w:r>
          </w:p>
          <w:p>
            <w:pPr>
              <w:jc w:val="left"/>
            </w:pPr>
            <w:r>
              <w:rPr>
                <w:rFonts w:ascii="Arial" w:cs="Arial" w:eastAsia="Arial" w:hAnsi="Arial"/>
                <w:sz w:val="24"/>
                <w:szCs w:val="24"/>
              </w:rPr>
              <w:t xml:space="preserve">1) смолу или пек, определенные в пункте 1.3.8 или 1.3.9.2; или</w:t>
            </w:r>
          </w:p>
          <w:p>
            <w:pPr>
              <w:jc w:val="left"/>
            </w:pPr>
            <w:r>
              <w:rPr>
                <w:rFonts w:ascii="Arial" w:cs="Arial" w:eastAsia="Arial" w:hAnsi="Arial"/>
                <w:sz w:val="24"/>
                <w:szCs w:val="24"/>
              </w:rPr>
              <w:t xml:space="preserve">2) температуру перехода в стеклообразное состояние по динамическому - термомеханическом у анализу (DMA T</w:t>
            </w:r>
            <w:r>
              <w:rPr>
                <w:rFonts w:ascii="Arial" w:cs="Arial" w:eastAsia="Arial" w:hAnsi="Arial"/>
                <w:sz w:val="24"/>
                <w:szCs w:val="24"/>
              </w:rPr>
              <w:t xml:space="preserve">g</w:t>
            </w:r>
            <w:r>
              <w:rPr>
                <w:rFonts w:ascii="Arial" w:cs="Arial" w:eastAsia="Arial" w:hAnsi="Arial"/>
                <w:sz w:val="24"/>
                <w:szCs w:val="24"/>
              </w:rPr>
              <w:t xml:space="preserve">), равную 453 K (180 °C) или выше, а также феноло-альдегидный полимер; или</w:t>
            </w:r>
          </w:p>
          <w:p>
            <w:pPr>
              <w:jc w:val="left"/>
            </w:pPr>
            <w:r>
              <w:rPr>
                <w:rFonts w:ascii="Arial" w:cs="Arial" w:eastAsia="Arial" w:hAnsi="Arial"/>
                <w:sz w:val="24"/>
                <w:szCs w:val="24"/>
              </w:rPr>
              <w:t xml:space="preserve">3) температуру перехода в стеклообразное состояние по динамическому - термомеханическому анализу (DMA T</w:t>
            </w:r>
            <w:r>
              <w:rPr>
                <w:rFonts w:ascii="Arial" w:cs="Arial" w:eastAsia="Arial" w:hAnsi="Arial"/>
                <w:sz w:val="24"/>
                <w:szCs w:val="24"/>
              </w:rPr>
              <w:t xml:space="preserve">g</w:t>
            </w:r>
            <w:r>
              <w:rPr>
                <w:rFonts w:ascii="Arial" w:cs="Arial" w:eastAsia="Arial" w:hAnsi="Arial"/>
                <w:sz w:val="24"/>
                <w:szCs w:val="24"/>
              </w:rPr>
              <w:t xml:space="preserve">), равную 505 K (232 °C) или выше, а также смолу или пек, не определенные в пункте 1.3.8 или 1.3.9.2, и не являющиеся феноло-альдегидным полимером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3926 90 970 6;</w:t>
            </w:r>
          </w:p>
          <w:p>
            <w:pPr>
              <w:jc w:val="left"/>
            </w:pPr>
            <w:r>
              <w:rPr>
                <w:rFonts w:ascii="Arial" w:cs="Arial" w:eastAsia="Arial" w:hAnsi="Arial"/>
                <w:sz w:val="24"/>
                <w:szCs w:val="24"/>
              </w:rPr>
              <w:t xml:space="preserve">6815 10 900;</w:t>
            </w:r>
          </w:p>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12 000 0;</w:t>
            </w:r>
          </w:p>
          <w:p>
            <w:pPr>
              <w:jc w:val="left"/>
            </w:pPr>
            <w:r>
              <w:rPr>
                <w:rFonts w:ascii="Arial" w:cs="Arial" w:eastAsia="Arial" w:hAnsi="Arial"/>
                <w:sz w:val="24"/>
                <w:szCs w:val="24"/>
              </w:rPr>
              <w:t xml:space="preserve">7019 19;</w:t>
            </w:r>
          </w:p>
          <w:p>
            <w:pPr>
              <w:jc w:val="left"/>
            </w:pPr>
            <w:r>
              <w:rPr>
                <w:rFonts w:ascii="Arial" w:cs="Arial" w:eastAsia="Arial" w:hAnsi="Arial"/>
                <w:sz w:val="24"/>
                <w:szCs w:val="24"/>
              </w:rPr>
              <w:t xml:space="preserve">7019 51 000 0;</w:t>
            </w:r>
          </w:p>
          <w:p>
            <w:pPr>
              <w:jc w:val="left"/>
            </w:pPr>
            <w:r>
              <w:rPr>
                <w:rFonts w:ascii="Arial" w:cs="Arial" w:eastAsia="Arial" w:hAnsi="Arial"/>
                <w:sz w:val="24"/>
                <w:szCs w:val="24"/>
              </w:rPr>
              <w:t xml:space="preserve">7019 61 000 0;</w:t>
            </w:r>
          </w:p>
          <w:p>
            <w:pPr>
              <w:jc w:val="left"/>
            </w:pPr>
            <w:r>
              <w:rPr>
                <w:rFonts w:ascii="Arial" w:cs="Arial" w:eastAsia="Arial" w:hAnsi="Arial"/>
                <w:sz w:val="24"/>
                <w:szCs w:val="24"/>
              </w:rPr>
              <w:t xml:space="preserve">7019 63 000 0;</w:t>
            </w:r>
          </w:p>
          <w:p>
            <w:pPr>
              <w:jc w:val="left"/>
            </w:pPr>
            <w:r>
              <w:rPr>
                <w:rFonts w:ascii="Arial" w:cs="Arial" w:eastAsia="Arial" w:hAnsi="Arial"/>
                <w:sz w:val="24"/>
                <w:szCs w:val="24"/>
              </w:rPr>
              <w:t xml:space="preserve">7019 64 000 0;</w:t>
            </w:r>
          </w:p>
          <w:p>
            <w:pPr>
              <w:jc w:val="left"/>
            </w:pPr>
            <w:r>
              <w:rPr>
                <w:rFonts w:ascii="Arial" w:cs="Arial" w:eastAsia="Arial" w:hAnsi="Arial"/>
                <w:sz w:val="24"/>
                <w:szCs w:val="24"/>
              </w:rPr>
              <w:t xml:space="preserve">7019 65 000 1;</w:t>
            </w:r>
          </w:p>
          <w:p>
            <w:pPr>
              <w:jc w:val="left"/>
            </w:pPr>
            <w:r>
              <w:rPr>
                <w:rFonts w:ascii="Arial" w:cs="Arial" w:eastAsia="Arial" w:hAnsi="Arial"/>
                <w:sz w:val="24"/>
                <w:szCs w:val="24"/>
              </w:rPr>
              <w:t xml:space="preserve">7019 65 000 9;</w:t>
            </w:r>
          </w:p>
          <w:p>
            <w:pPr>
              <w:jc w:val="left"/>
            </w:pPr>
            <w:r>
              <w:rPr>
                <w:rFonts w:ascii="Arial" w:cs="Arial" w:eastAsia="Arial" w:hAnsi="Arial"/>
                <w:sz w:val="24"/>
                <w:szCs w:val="24"/>
              </w:rPr>
              <w:t xml:space="preserve">7019 66 000 1;</w:t>
            </w:r>
          </w:p>
          <w:p>
            <w:pPr>
              <w:jc w:val="left"/>
            </w:pPr>
            <w:r>
              <w:rPr>
                <w:rFonts w:ascii="Arial" w:cs="Arial" w:eastAsia="Arial" w:hAnsi="Arial"/>
                <w:sz w:val="24"/>
                <w:szCs w:val="24"/>
              </w:rPr>
              <w:t xml:space="preserve">7019 66 000 9;</w:t>
            </w:r>
          </w:p>
          <w:p>
            <w:pPr>
              <w:jc w:val="left"/>
            </w:pPr>
            <w:r>
              <w:rPr>
                <w:rFonts w:ascii="Arial" w:cs="Arial" w:eastAsia="Arial" w:hAnsi="Arial"/>
                <w:sz w:val="24"/>
                <w:szCs w:val="24"/>
              </w:rPr>
              <w:t xml:space="preserve">7019 90 002 1;</w:t>
            </w:r>
          </w:p>
          <w:p>
            <w:pPr>
              <w:jc w:val="left"/>
            </w:pPr>
            <w:r>
              <w:rPr>
                <w:rFonts w:ascii="Arial" w:cs="Arial" w:eastAsia="Arial" w:hAnsi="Arial"/>
                <w:sz w:val="24"/>
                <w:szCs w:val="24"/>
              </w:rPr>
              <w:t xml:space="preserve">7019 90 002 9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Углеродные волокнистые преформы - упорядоченно расположенные непокрытые или покрытые волокна, образующие каркас изделия, который затем заполняется матрицей, в результате чего формируется композиционный материал.</w:t>
            </w:r>
          </w:p>
          <w:p>
            <w:pPr>
              <w:jc w:val="left"/>
            </w:pPr>
            <w:r>
              <w:rPr>
                <w:rFonts w:ascii="Arial" w:cs="Arial" w:eastAsia="Arial" w:hAnsi="Arial"/>
                <w:sz w:val="24"/>
                <w:szCs w:val="24"/>
              </w:rPr>
              <w:t xml:space="preserve">2. Температура перехода в стеклообразное состояние по динамическому (во времени) - термомеханическому (гранулометрическому) анализу (DMA T</w:t>
            </w:r>
            <w:r>
              <w:rPr>
                <w:rFonts w:ascii="Arial" w:cs="Arial" w:eastAsia="Arial" w:hAnsi="Arial"/>
                <w:sz w:val="24"/>
                <w:szCs w:val="24"/>
              </w:rPr>
              <w:t xml:space="preserve">g</w:t>
            </w:r>
            <w:r>
              <w:rPr>
                <w:rFonts w:ascii="Arial" w:cs="Arial" w:eastAsia="Arial" w:hAnsi="Arial"/>
                <w:sz w:val="24"/>
                <w:szCs w:val="24"/>
              </w:rPr>
              <w:t xml:space="preserve">) для материалов, определенных в пункте 1.3.10.5, определяется с использованием метода, описанного в ASTM D 7028-07 или его национальном эквиваленте, на сухом образце для испытаний. Для термореактивных материалов степень отверждения сухого образца для испытаний должна быть минимум 90%, как это определяется стандартом ASTM E 2160-04 или его национальным эквивалентом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Волокнистые или нитевидные материалы, покрытые металлом или углеродом (преформы), или углеродные волокнистые преформы, не пропитанные смолой или пеком, определяются как волокнистые или нитевидные материалы по пунктам 1.3.10.1, 1.3.10.2 или 1.3.10.3.</w:t>
            </w:r>
          </w:p>
          <w:p>
            <w:pPr>
              <w:jc w:val="left"/>
            </w:pPr>
            <w:r>
              <w:rPr>
                <w:rFonts w:ascii="Arial" w:cs="Arial" w:eastAsia="Arial" w:hAnsi="Arial"/>
                <w:sz w:val="24"/>
                <w:szCs w:val="24"/>
              </w:rPr>
              <w:t xml:space="preserve">2. Пункт 1.3.10.5 не применяется:</w:t>
            </w:r>
          </w:p>
          <w:p>
            <w:pPr>
              <w:jc w:val="left"/>
            </w:pPr>
            <w:r>
              <w:rPr>
                <w:rFonts w:ascii="Arial" w:cs="Arial" w:eastAsia="Arial" w:hAnsi="Arial"/>
                <w:sz w:val="24"/>
                <w:szCs w:val="24"/>
              </w:rPr>
              <w:t xml:space="preserve">а) к элементам конструкций объемной или слоистой структуры из углеродных волокнистых или нитевидных материалов, пропитанных матрицей из эпоксидной смолы (препрегов),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длину, не превышающую 2,5 м; и</w:t>
            </w:r>
          </w:p>
          <w:p>
            <w:pPr>
              <w:jc w:val="left"/>
            </w:pPr>
            <w:r>
              <w:rPr>
                <w:rFonts w:ascii="Arial" w:cs="Arial" w:eastAsia="Arial" w:hAnsi="Arial"/>
                <w:sz w:val="24"/>
                <w:szCs w:val="24"/>
              </w:rPr>
              <w:t xml:space="preserve">ширину более 15 мм;</w:t>
            </w:r>
          </w:p>
          <w:p>
            <w:pPr>
              <w:jc w:val="left"/>
            </w:pPr>
            <w:r>
              <w:rPr>
                <w:rFonts w:ascii="Arial" w:cs="Arial" w:eastAsia="Arial" w:hAnsi="Arial"/>
                <w:sz w:val="24"/>
                <w:szCs w:val="24"/>
              </w:rPr>
              <w:t xml:space="preserve">б) к механически штапелированным, валяным или резаным (кусковым) углеродным волокнистым или нитевидным материалам длиной 25 мм или менее, полностью или частично пропитанным смолами или пеками, отличными от определенных в пунктах 1.3.8 или 1.3.9.2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металлы и соединения: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в виде частиц с размерами менее 60 мкм сферической, пылевидной, сфероидальной форм, чешуйчатые или измельченные, изготовленные из материала, содержащего 99% или более циркония, магния или их сплавов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w:t>
            </w:r>
          </w:p>
          <w:p>
            <w:pPr>
              <w:jc w:val="left"/>
            </w:pPr>
            <w:r>
              <w:rPr>
                <w:rFonts w:ascii="Arial" w:cs="Arial" w:eastAsia="Arial" w:hAnsi="Arial"/>
                <w:sz w:val="24"/>
                <w:szCs w:val="24"/>
              </w:rPr>
              <w:t xml:space="preserve">8109 21 000 0;</w:t>
            </w:r>
          </w:p>
          <w:p>
            <w:pPr>
              <w:jc w:val="left"/>
            </w:pPr>
            <w:r>
              <w:rPr>
                <w:rFonts w:ascii="Arial" w:cs="Arial" w:eastAsia="Arial" w:hAnsi="Arial"/>
                <w:sz w:val="24"/>
                <w:szCs w:val="24"/>
              </w:rPr>
              <w:t xml:space="preserve">8109 29 000 0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 определении содержания циркония в него включается природная примесь гафния (обычно 2-7%)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Металлы или сплавы, определенные в пункте 1.3.11.1, подлежат контролю независимо от того, инкапсулированы они или нет в алюминий, магний, цирконий или бериллий</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или его сплавы, приведенные ниже, с размерами частиц 60 мкм или менее:</w:t>
            </w:r>
          </w:p>
          <w:p>
            <w:pPr>
              <w:jc w:val="left"/>
            </w:pPr>
            <w:r>
              <w:rPr>
                <w:rFonts w:ascii="Arial" w:cs="Arial" w:eastAsia="Arial" w:hAnsi="Arial"/>
                <w:sz w:val="24"/>
                <w:szCs w:val="24"/>
              </w:rPr>
              <w:t xml:space="preserve">а) бор чистотой 85% по весу или выше;</w:t>
            </w:r>
          </w:p>
          <w:p>
            <w:pPr>
              <w:jc w:val="left"/>
            </w:pPr>
            <w:r>
              <w:rPr>
                <w:rFonts w:ascii="Arial" w:cs="Arial" w:eastAsia="Arial" w:hAnsi="Arial"/>
                <w:sz w:val="24"/>
                <w:szCs w:val="24"/>
              </w:rPr>
              <w:t xml:space="preserve">б) сплавы бора с содержанием бора 85% по весу или выше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w:t>
            </w:r>
          </w:p>
          <w:p>
            <w:pPr>
              <w:jc w:val="left"/>
            </w:pPr>
            <w:r>
              <w:rPr>
                <w:rFonts w:ascii="Arial" w:cs="Arial" w:eastAsia="Arial" w:hAnsi="Arial"/>
                <w:sz w:val="24"/>
                <w:szCs w:val="24"/>
              </w:rPr>
              <w:t xml:space="preserve">2849 90 100 0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Металлы или сплавы, определенные в пункте 1.3.11.2, подлежат контролю независимо от того, инкапсулированы они или нет в алюминий, магний, цирконий или бериллий</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Гуанидин нитрат (CAS 506-93-4);</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2925 29 000 0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Нитрогуанидин (NQ) (CAS 556-88-7)</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2925 29 000 0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w:t>
            </w:r>
          </w:p>
          <w:p>
            <w:pPr>
              <w:jc w:val="left"/>
            </w:pPr>
            <w:r>
              <w:rPr>
                <w:rFonts w:ascii="Arial" w:cs="Arial" w:eastAsia="Arial" w:hAnsi="Arial"/>
                <w:sz w:val="24"/>
                <w:szCs w:val="24"/>
              </w:rPr>
              <w:t xml:space="preserve">2844 20 590 0;</w:t>
            </w:r>
          </w:p>
          <w:p>
            <w:pPr>
              <w:jc w:val="left"/>
            </w:pPr>
            <w:r>
              <w:rPr>
                <w:rFonts w:ascii="Arial" w:cs="Arial" w:eastAsia="Arial" w:hAnsi="Arial"/>
                <w:sz w:val="24"/>
                <w:szCs w:val="24"/>
              </w:rPr>
              <w:t xml:space="preserve">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p>
            <w:pPr>
              <w:jc w:val="left"/>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Эффективный грамм для изотопа плутония определяется как вес изотопа в граммах;</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Предварительно обогащенный - полученный с применением любого процесса в целях увеличения концентрации контролируемого изотопа.</w:t>
            </w:r>
          </w:p>
          <w:p>
            <w:pPr>
              <w:jc w:val="left"/>
            </w:pPr>
            <w:r>
              <w:rPr>
                <w:rFonts w:ascii="Arial" w:cs="Arial" w:eastAsia="Arial" w:hAnsi="Arial"/>
                <w:sz w:val="24"/>
                <w:szCs w:val="24"/>
              </w:rPr>
              <w:t xml:space="preserve">2. Материалы, указанные в пункте 1.3.12, обычно используются для ядерных источников тепла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1.3.12-1.3.12.2, см. также пункты 1.3.4-1.3.4.2 раздела 2 и пункты 1.3.2-1.3.2.2 раздела 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определенного в пункте 1.2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композиционных материалов с объемной или слоистой структурой на основе органических, металлических или углеродных матриц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1.4.2, см. также пункт 1.4.1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того чтобы дать возможность оборудованию/системам выполнять функции оборудования/систем, определенных в пункте 1.1.4.3 или 1.1.4.4</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конструкций из композиционных материалов, определенных в пункте 1.1.2, изделий из ароматических полиимидов, определенных в пункте 1.1.3, снаряжения, систем и комплектующих, определенных в пункте 1.1.4, бронежилетов и компонентов, определенных в пункте 1.1.5, оборудования, определенного в пунктах 1.1.6.2, 1.1.7 или 1.2, или материалов, определенных в пункте 1.3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1.5.1, см. также пункт 1.5.1 разделов 2 и 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полибензотиазолов или полибензоксазолов;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фторэластомерных соединений, содержащих по крайней мере один винилэфирный мономер;</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следующих керамических порошков или некомпозиционных керамических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Керамических порошков, обладающих всем нижеперечисленным:</w:t>
            </w:r>
          </w:p>
          <w:p>
            <w:pPr>
              <w:jc w:val="left"/>
            </w:pPr>
            <w:r>
              <w:rPr>
                <w:rFonts w:ascii="Arial" w:cs="Arial" w:eastAsia="Arial" w:hAnsi="Arial"/>
                <w:sz w:val="24"/>
                <w:szCs w:val="24"/>
              </w:rPr>
              <w:t xml:space="preserve">а) любой из следующих композиций:</w:t>
            </w:r>
          </w:p>
          <w:p>
            <w:pPr>
              <w:jc w:val="left"/>
            </w:pPr>
            <w:r>
              <w:rPr>
                <w:rFonts w:ascii="Arial" w:cs="Arial" w:eastAsia="Arial" w:hAnsi="Arial"/>
                <w:sz w:val="24"/>
                <w:szCs w:val="24"/>
              </w:rPr>
              <w:t xml:space="preserve">простые или сложные оксиды циркония и сложные оксиды кремния или алюминия;</w:t>
            </w:r>
          </w:p>
          <w:p>
            <w:pPr>
              <w:jc w:val="left"/>
            </w:pPr>
            <w:r>
              <w:rPr>
                <w:rFonts w:ascii="Arial" w:cs="Arial" w:eastAsia="Arial" w:hAnsi="Arial"/>
                <w:sz w:val="24"/>
                <w:szCs w:val="24"/>
              </w:rPr>
              <w:t xml:space="preserve">простые нитриды бора (с кубической кристаллической решеткой);</w:t>
            </w:r>
          </w:p>
          <w:p>
            <w:pPr>
              <w:jc w:val="left"/>
            </w:pPr>
            <w:r>
              <w:rPr>
                <w:rFonts w:ascii="Arial" w:cs="Arial" w:eastAsia="Arial" w:hAnsi="Arial"/>
                <w:sz w:val="24"/>
                <w:szCs w:val="24"/>
              </w:rPr>
              <w:t xml:space="preserve">простые или сложные карбиды кремния или бора; или</w:t>
            </w:r>
          </w:p>
          <w:p>
            <w:pPr>
              <w:jc w:val="left"/>
            </w:pPr>
            <w:r>
              <w:rPr>
                <w:rFonts w:ascii="Arial" w:cs="Arial" w:eastAsia="Arial" w:hAnsi="Arial"/>
                <w:sz w:val="24"/>
                <w:szCs w:val="24"/>
              </w:rPr>
              <w:t xml:space="preserve">простые или сложные нитриды кремния;</w:t>
            </w:r>
          </w:p>
          <w:p>
            <w:pPr>
              <w:jc w:val="left"/>
            </w:pPr>
            <w:r>
              <w:rPr>
                <w:rFonts w:ascii="Arial" w:cs="Arial" w:eastAsia="Arial" w:hAnsi="Arial"/>
                <w:sz w:val="24"/>
                <w:szCs w:val="24"/>
              </w:rPr>
              <w:t xml:space="preserve">б) суммарными металлическими примесями, исключая преднамеренно вносимые добавки, в количестве, не превышающем:</w:t>
            </w:r>
          </w:p>
          <w:p>
            <w:pPr>
              <w:jc w:val="left"/>
            </w:pPr>
            <w:r>
              <w:rPr>
                <w:rFonts w:ascii="Arial" w:cs="Arial" w:eastAsia="Arial" w:hAnsi="Arial"/>
                <w:sz w:val="24"/>
                <w:szCs w:val="24"/>
              </w:rPr>
              <w:t xml:space="preserve">1000 частей на миллион для простых оксидов или карбидов; или</w:t>
            </w:r>
          </w:p>
          <w:p>
            <w:pPr>
              <w:jc w:val="left"/>
            </w:pPr>
            <w:r>
              <w:rPr>
                <w:rFonts w:ascii="Arial" w:cs="Arial" w:eastAsia="Arial" w:hAnsi="Arial"/>
                <w:sz w:val="24"/>
                <w:szCs w:val="24"/>
              </w:rPr>
              <w:t xml:space="preserve">5000 частей на миллион для сложных соединений или простых нитридов; и</w:t>
            </w:r>
          </w:p>
          <w:p>
            <w:pPr>
              <w:jc w:val="left"/>
            </w:pPr>
            <w:r>
              <w:rPr>
                <w:rFonts w:ascii="Arial" w:cs="Arial" w:eastAsia="Arial" w:hAnsi="Arial"/>
                <w:sz w:val="24"/>
                <w:szCs w:val="24"/>
              </w:rPr>
              <w:t xml:space="preserve">в) являющихся любым из следующего:</w:t>
            </w:r>
          </w:p>
          <w:p>
            <w:pPr>
              <w:jc w:val="left"/>
            </w:pPr>
            <w:r>
              <w:rPr>
                <w:rFonts w:ascii="Arial" w:cs="Arial" w:eastAsia="Arial" w:hAnsi="Arial"/>
                <w:sz w:val="24"/>
                <w:szCs w:val="24"/>
              </w:rPr>
              <w:t xml:space="preserve">1) диоксидом циркония (CAS 1314-23-4), имеющим средний размер частиц, равный или меньше 1 мкм, и не более 10% частиц размером, превышающим 5 мкм; или</w:t>
            </w:r>
          </w:p>
          <w:p>
            <w:pPr>
              <w:jc w:val="left"/>
            </w:pPr>
            <w:r>
              <w:rPr>
                <w:rFonts w:ascii="Arial" w:cs="Arial" w:eastAsia="Arial" w:hAnsi="Arial"/>
                <w:sz w:val="24"/>
                <w:szCs w:val="24"/>
              </w:rPr>
              <w:t xml:space="preserve">2) другими керамическими порошками, имеющими средний размер частиц, равный или меньше 5 мкм, и не более 10% частиц размером более 10 мкм;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Некомпозиционных керамических материалов, состоящих из материалов, определенных в пункте 1.5.2.3.1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1.5.2.3.2 не применяется к технологиям абразивных материалов;</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сборки, эксплуатации или восстановления материалов, определенных в пункте 1.3.1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восстановления конструкций из композиционных материалов объемной или слоистой структуры, определенных в пункте 1.1.2, или композиционных материалов, определенных в пункте 1.3.7.3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1.5.2.6 не применяется к технологиям ремонта элементов конструкций гражданских летательных аппаратов с использованием углеродных волокнистых или нитевидных материалов и эпоксидных смол, содержащимся в руководствах производителя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1.5.2.5 и 1.5.2.6, см. также пункты 1.5.2.1 и 1.5.2.2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 (параметрические технические базы данных), специально разработанные или модифицированные, для того чтобы дать возможность оборудованию/системам выполнять функции оборудования/систем, определенных в пункте 1.1.4.3 или 1.1.4.4</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Обработка материалов</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качения, подшипниковые системы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Шариковые и неразъемные роликовые радиальные и радиально-упорные подшипники качения, имеющие все допуски, определенные производителем, в соответствии с классом точности 4 или 2, или лучше по международному стандарту ISO 492 или его национальному эквиваленту, в которых как кольца, так и тела качения изготовлены из медно-никелевого сплава или бериллия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w:t>
            </w:r>
          </w:p>
          <w:p>
            <w:pPr>
              <w:jc w:val="left"/>
            </w:pPr>
            <w:r>
              <w:rPr>
                <w:rFonts w:ascii="Arial" w:cs="Arial" w:eastAsia="Arial" w:hAnsi="Arial"/>
                <w:sz w:val="24"/>
                <w:szCs w:val="24"/>
              </w:rPr>
              <w:t xml:space="preserve">8482 10 900;</w:t>
            </w:r>
          </w:p>
          <w:p>
            <w:pPr>
              <w:jc w:val="left"/>
            </w:pPr>
            <w:r>
              <w:rPr>
                <w:rFonts w:ascii="Arial" w:cs="Arial" w:eastAsia="Arial" w:hAnsi="Arial"/>
                <w:sz w:val="24"/>
                <w:szCs w:val="24"/>
              </w:rPr>
              <w:t xml:space="preserve">8482 30 000 9;</w:t>
            </w:r>
          </w:p>
          <w:p>
            <w:pPr>
              <w:jc w:val="left"/>
            </w:pPr>
            <w:r>
              <w:rPr>
                <w:rFonts w:ascii="Arial" w:cs="Arial" w:eastAsia="Arial" w:hAnsi="Arial"/>
                <w:sz w:val="24"/>
                <w:szCs w:val="24"/>
              </w:rPr>
              <w:t xml:space="preserve">8482 40 000 9;</w:t>
            </w:r>
          </w:p>
          <w:p>
            <w:pPr>
              <w:jc w:val="left"/>
            </w:pPr>
            <w:r>
              <w:rPr>
                <w:rFonts w:ascii="Arial" w:cs="Arial" w:eastAsia="Arial" w:hAnsi="Arial"/>
                <w:sz w:val="24"/>
                <w:szCs w:val="24"/>
              </w:rPr>
              <w:t xml:space="preserve">8482 50 000 9;</w:t>
            </w:r>
          </w:p>
          <w:p>
            <w:pPr>
              <w:jc w:val="left"/>
            </w:pPr>
            <w:r>
              <w:rPr>
                <w:rFonts w:ascii="Arial" w:cs="Arial" w:eastAsia="Arial" w:hAnsi="Arial"/>
                <w:sz w:val="24"/>
                <w:szCs w:val="24"/>
              </w:rPr>
              <w:t xml:space="preserve">8482 91 900 0;</w:t>
            </w:r>
          </w:p>
          <w:p>
            <w:pPr>
              <w:jc w:val="left"/>
            </w:pPr>
            <w:r>
              <w:rPr>
                <w:rFonts w:ascii="Arial" w:cs="Arial" w:eastAsia="Arial" w:hAnsi="Arial"/>
                <w:sz w:val="24"/>
                <w:szCs w:val="24"/>
              </w:rPr>
              <w:t xml:space="preserve">8482 99 000 0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2.1.1.1 не применяется к коническим роликовым подшипникам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Кольцо - неотъемлемая часть радиального роликового подшипника с одной или несколькими дорожками качения (ISO 5593:1997).</w:t>
            </w:r>
          </w:p>
          <w:p>
            <w:pPr>
              <w:jc w:val="left"/>
            </w:pPr>
            <w:r>
              <w:rPr>
                <w:rFonts w:ascii="Arial" w:cs="Arial" w:eastAsia="Arial" w:hAnsi="Arial"/>
                <w:sz w:val="24"/>
                <w:szCs w:val="24"/>
              </w:rPr>
              <w:t xml:space="preserve">2. Тело качения - шарик или ролик, перемещающийся по дорожкам качения (ISO 5593:1997)</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магнитные подшипниковые системы, соответствующие любой из следующих характеристик, и специально разработанные для них компоненты:</w:t>
            </w:r>
          </w:p>
          <w:p>
            <w:pPr>
              <w:jc w:val="left"/>
            </w:pPr>
            <w:r>
              <w:rPr>
                <w:rFonts w:ascii="Arial" w:cs="Arial" w:eastAsia="Arial" w:hAnsi="Arial"/>
                <w:sz w:val="24"/>
                <w:szCs w:val="24"/>
              </w:rPr>
              <w:t xml:space="preserve">а) выполнены из материала с магнитной индукцией 2 Т или более и пределом текучести выше 414 МПа;</w:t>
            </w:r>
          </w:p>
          <w:p>
            <w:pPr>
              <w:jc w:val="left"/>
            </w:pPr>
            <w:r>
              <w:rPr>
                <w:rFonts w:ascii="Arial" w:cs="Arial" w:eastAsia="Arial" w:hAnsi="Arial"/>
                <w:sz w:val="24"/>
                <w:szCs w:val="24"/>
              </w:rPr>
              <w:t xml:space="preserve">б) являются полностью электромагнитными с трехмерным униполярным подмагничиванием привода; или</w:t>
            </w:r>
          </w:p>
          <w:p>
            <w:pPr>
              <w:jc w:val="left"/>
            </w:pPr>
            <w:r>
              <w:rPr>
                <w:rFonts w:ascii="Arial" w:cs="Arial" w:eastAsia="Arial" w:hAnsi="Arial"/>
                <w:sz w:val="24"/>
                <w:szCs w:val="24"/>
              </w:rPr>
              <w:t xml:space="preserve">в) имеют высокотемпературные, с температурой 450 K (177 °C) и выше, позиционные датчики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30 380 9;</w:t>
            </w:r>
          </w:p>
          <w:p>
            <w:pPr>
              <w:jc w:val="left"/>
            </w:pPr>
            <w:r>
              <w:rPr>
                <w:rFonts w:ascii="Arial" w:cs="Arial" w:eastAsia="Arial" w:hAnsi="Arial"/>
                <w:sz w:val="24"/>
                <w:szCs w:val="24"/>
              </w:rPr>
              <w:t xml:space="preserve">8483 30 800 7;</w:t>
            </w:r>
          </w:p>
          <w:p>
            <w:pPr>
              <w:jc w:val="left"/>
            </w:pPr>
            <w:r>
              <w:rPr>
                <w:rFonts w:ascii="Arial" w:cs="Arial" w:eastAsia="Arial" w:hAnsi="Arial"/>
                <w:sz w:val="24"/>
                <w:szCs w:val="24"/>
              </w:rPr>
              <w:t xml:space="preserve">8505 11 000 0;</w:t>
            </w:r>
          </w:p>
          <w:p>
            <w:pPr>
              <w:jc w:val="left"/>
            </w:pPr>
            <w:r>
              <w:rPr>
                <w:rFonts w:ascii="Arial" w:cs="Arial" w:eastAsia="Arial" w:hAnsi="Arial"/>
                <w:sz w:val="24"/>
                <w:szCs w:val="24"/>
              </w:rPr>
              <w:t xml:space="preserve">8505 19 100 0;</w:t>
            </w:r>
          </w:p>
          <w:p>
            <w:pPr>
              <w:jc w:val="left"/>
            </w:pPr>
            <w:r>
              <w:rPr>
                <w:rFonts w:ascii="Arial" w:cs="Arial" w:eastAsia="Arial" w:hAnsi="Arial"/>
                <w:sz w:val="24"/>
                <w:szCs w:val="24"/>
              </w:rPr>
              <w:t xml:space="preserve">8505 19 900 0;</w:t>
            </w:r>
          </w:p>
          <w:p>
            <w:pPr>
              <w:jc w:val="left"/>
            </w:pPr>
            <w:r>
              <w:rPr>
                <w:rFonts w:ascii="Arial" w:cs="Arial" w:eastAsia="Arial" w:hAnsi="Arial"/>
                <w:sz w:val="24"/>
                <w:szCs w:val="24"/>
              </w:rPr>
              <w:t xml:space="preserve">8505 90 200 9;</w:t>
            </w:r>
          </w:p>
          <w:p>
            <w:pPr>
              <w:jc w:val="left"/>
            </w:pPr>
            <w:r>
              <w:rPr>
                <w:rFonts w:ascii="Arial" w:cs="Arial" w:eastAsia="Arial" w:hAnsi="Arial"/>
                <w:sz w:val="24"/>
                <w:szCs w:val="24"/>
              </w:rPr>
              <w:t xml:space="preserve">8505 90 900 0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Вторичные параллельные оси для контурной обработки (например, W-ось на горизонтально-расточных станках или вторичная ось вращения, центральная линия которой параллельна первичной оси вращения) не засчитываются в общее количество осей. Ось вращения необязательно означает вращение на угол, больший 360 градусов. Вращение может задаваться устройством линейного перемещения (например, винтом или зубчатой рейкой).</w:t>
            </w:r>
          </w:p>
          <w:p>
            <w:pPr>
              <w:jc w:val="left"/>
            </w:pPr>
            <w:r>
              <w:rPr>
                <w:rFonts w:ascii="Arial" w:cs="Arial" w:eastAsia="Arial" w:hAnsi="Arial"/>
                <w:sz w:val="24"/>
                <w:szCs w:val="24"/>
              </w:rPr>
              <w:t xml:space="preserve">2. Для целей пункта 2.2 количество осей, которые могут быть совместно скоординированы для контурного управления, является количеством осей, по которым или вокруг которых в процессе обработки заготовки осуществляются одновременные и взаимосвязанные движения между обрабатываемой деталью и инструментом. Это не включает любые дополнительные оси, по которым или вокруг которых осуществляются другие относительные движения в станке. Такие оси включают:</w:t>
            </w:r>
          </w:p>
          <w:p>
            <w:pPr>
              <w:jc w:val="left"/>
            </w:pPr>
            <w:r>
              <w:rPr>
                <w:rFonts w:ascii="Arial" w:cs="Arial" w:eastAsia="Arial" w:hAnsi="Arial"/>
                <w:sz w:val="24"/>
                <w:szCs w:val="24"/>
              </w:rPr>
              <w:t xml:space="preserve">а) оси систем правки шлифовальных кругов в шлифовальных станках;</w:t>
            </w:r>
          </w:p>
          <w:p>
            <w:pPr>
              <w:jc w:val="left"/>
            </w:pPr>
            <w:r>
              <w:rPr>
                <w:rFonts w:ascii="Arial" w:cs="Arial" w:eastAsia="Arial" w:hAnsi="Arial"/>
                <w:sz w:val="24"/>
                <w:szCs w:val="24"/>
              </w:rPr>
              <w:t xml:space="preserve">б) параллельные оси вращения, предназначенные для установки отдельных обрабатываемых деталей;</w:t>
            </w:r>
          </w:p>
          <w:p>
            <w:pPr>
              <w:jc w:val="left"/>
            </w:pPr>
            <w:r>
              <w:rPr>
                <w:rFonts w:ascii="Arial" w:cs="Arial" w:eastAsia="Arial" w:hAnsi="Arial"/>
                <w:sz w:val="24"/>
                <w:szCs w:val="24"/>
              </w:rPr>
              <w:t xml:space="preserve">в) коллинеарные оси вращения, предназначенные для манипулирования одной обрабатываемой деталью путем закрепления ее в патроне с разных концов.</w:t>
            </w:r>
          </w:p>
          <w:p>
            <w:pPr>
              <w:jc w:val="left"/>
            </w:pPr>
            <w:r>
              <w:rPr>
                <w:rFonts w:ascii="Arial" w:cs="Arial" w:eastAsia="Arial" w:hAnsi="Arial"/>
                <w:sz w:val="24"/>
                <w:szCs w:val="24"/>
              </w:rPr>
              <w:t xml:space="preserve">3. Номенклатура осей определяется в соответствии с международным стандартом ISO 841:2001 "Системы промышленной автоматизации и интеграция. Числовое программное управление станками. Системы координат и обозначение перемещений".</w:t>
            </w:r>
          </w:p>
          <w:p>
            <w:pPr>
              <w:jc w:val="left"/>
            </w:pPr>
            <w:r>
              <w:rPr>
                <w:rFonts w:ascii="Arial" w:cs="Arial" w:eastAsia="Arial" w:hAnsi="Arial"/>
                <w:sz w:val="24"/>
                <w:szCs w:val="24"/>
              </w:rPr>
              <w:t xml:space="preserve">4. Для целей настоящей категории качающийся шпиндель рассматривается как ось вращения.</w:t>
            </w:r>
          </w:p>
          <w:p>
            <w:pPr>
              <w:jc w:val="left"/>
            </w:pPr>
            <w:r>
              <w:rPr>
                <w:rFonts w:ascii="Arial" w:cs="Arial" w:eastAsia="Arial" w:hAnsi="Arial"/>
                <w:sz w:val="24"/>
                <w:szCs w:val="24"/>
              </w:rPr>
              <w:t xml:space="preserve">5. Заявленная однонаправленная повторяемость позиционирования для каждой модели станка может использоваться для всех станков одной модели как альтернатива испытаниям отдельных станков и определяется следующим:</w:t>
            </w:r>
          </w:p>
          <w:p>
            <w:pPr>
              <w:jc w:val="left"/>
            </w:pPr>
            <w:r>
              <w:rPr>
                <w:rFonts w:ascii="Arial" w:cs="Arial" w:eastAsia="Arial" w:hAnsi="Arial"/>
                <w:sz w:val="24"/>
                <w:szCs w:val="24"/>
              </w:rPr>
              <w:t xml:space="preserve">а) выбирается пять станков модели, подлежащей оценке;</w:t>
            </w:r>
          </w:p>
          <w:p>
            <w:pPr>
              <w:jc w:val="left"/>
            </w:pPr>
            <w:r>
              <w:rPr>
                <w:rFonts w:ascii="Arial" w:cs="Arial" w:eastAsia="Arial" w:hAnsi="Arial"/>
                <w:sz w:val="24"/>
                <w:szCs w:val="24"/>
              </w:rPr>
              <w:t xml:space="preserve">б) измеряется повторяемость (R↑, R↓) линейных осей в соответствии с международным стандартом ISO 230-2:2014 и оценивается однонаправленная повторяемость позиционирования для каждой оси каждого из пяти станков выбранной модели;</w:t>
            </w:r>
          </w:p>
          <w:p>
            <w:pPr>
              <w:jc w:val="left"/>
            </w:pPr>
            <w:r>
              <w:rPr>
                <w:rFonts w:ascii="Arial" w:cs="Arial" w:eastAsia="Arial" w:hAnsi="Arial"/>
                <w:sz w:val="24"/>
                <w:szCs w:val="24"/>
              </w:rPr>
              <w:t xml:space="preserve">в) определяется среднее арифметическое значение однонаправленной повторяемости позиционирования на основе значений показателей однонаправленной точности позиционирования для каждой аналогичной оси всех пяти станков выбранной модели. Эти средние арифметические величины однонаправленной повторяемости позиционирования () становятся заявленной величиной для каждой оси конкретной модели (, ,) станка;</w:t>
            </w:r>
          </w:p>
          <w:p>
            <w:pPr>
              <w:jc w:val="left"/>
            </w:pPr>
            <w:r>
              <w:rPr>
                <w:rFonts w:ascii="Arial" w:cs="Arial" w:eastAsia="Arial" w:hAnsi="Arial"/>
                <w:sz w:val="24"/>
                <w:szCs w:val="24"/>
              </w:rPr>
              <w:t xml:space="preserve">г) поскольку каждый из станков, указанных в категории 2 настоящего раздела, имеет несколько линейных осей, количество заявленных величин однонаправленной повторяемости позиционирования их показателя точности должно быть равно количеству этих линейных осей;</w:t>
            </w:r>
          </w:p>
          <w:p>
            <w:pPr>
              <w:jc w:val="left"/>
            </w:pPr>
            <w:r>
              <w:rPr>
                <w:rFonts w:ascii="Arial" w:cs="Arial" w:eastAsia="Arial" w:hAnsi="Arial"/>
                <w:sz w:val="24"/>
                <w:szCs w:val="24"/>
              </w:rPr>
              <w:t xml:space="preserve">д) если любая из осей какой-либо модели станка, не определенного в пунктах 2.2.1.1-2.2.1.3, имеет заявленную однонаправленную повторяемость позиционирования, равную или менее (лучше) определенной однонаправленной повторяемости позиционирования каждой модели станка плюс 0,7 мкм, то производитель обязан каждые 18 месяцев заново подтверждать величину точности позиционирования.</w:t>
            </w:r>
          </w:p>
          <w:p>
            <w:pPr>
              <w:jc w:val="left"/>
            </w:pPr>
            <w:r>
              <w:rPr>
                <w:rFonts w:ascii="Arial" w:cs="Arial" w:eastAsia="Arial" w:hAnsi="Arial"/>
                <w:sz w:val="24"/>
                <w:szCs w:val="24"/>
              </w:rPr>
              <w:t xml:space="preserve">6. Для целей пункта 2.2 не следует учитывать погрешность измерения однонаправленной повторяемости позиционирования станков, определенную в соответствии с международным стандартом ISO 230-2:2014 или его национальнымэквивалентом.</w:t>
            </w:r>
          </w:p>
          <w:p>
            <w:pPr>
              <w:jc w:val="left"/>
            </w:pPr>
            <w:r>
              <w:rPr>
                <w:rFonts w:ascii="Arial" w:cs="Arial" w:eastAsia="Arial" w:hAnsi="Arial"/>
                <w:sz w:val="24"/>
                <w:szCs w:val="24"/>
              </w:rPr>
              <w:t xml:space="preserve">7. Для целей пункта 2.2 измерения осей должны проводиться в соответствии с методиками испытаний, описанными в пункте 5.3.2 международного стандарта ISO 230-2:2014. Для осей длиной более 2 м испытания должны проводиться на отрезках более 2 м. Для осей длиной более 4 м требуется несколько испытаний (например, два испытания для осей длиной от более 4 м до 8 м и три испытания для осей длиной от более 8 м до 12 м). Каждое испытание должно проводиться с отрезками длиной более 2 м, равномерно распределенными по длине оси. Испытываемые отрезки равномерно распределяются вдоль полной длины оси с любыми излишками длины, равномерно разделенными в начале, посередине и в конце испытываемого отрезка. Указанное в отчете значение всех испытываемых отрезков является наименьшей однонаправленной повторяемостью позиционирования</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определенные ниже, и любые их сочетания для обработки или резки металлов, керамики и композиционных материалов, которые в соответствии с техническими условиями изготовителя могут быть оснащены электронными устройствами для числового программного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2.2.1 не применяется к станкам, ограниченным изготовлением зубчатых колес. Для таких станков см. пункт 2.2.3.</w:t>
            </w:r>
          </w:p>
          <w:p>
            <w:pPr>
              <w:jc w:val="left"/>
            </w:pPr>
            <w:r>
              <w:rPr>
                <w:rFonts w:ascii="Arial" w:cs="Arial" w:eastAsia="Arial" w:hAnsi="Arial"/>
                <w:sz w:val="24"/>
                <w:szCs w:val="24"/>
              </w:rPr>
              <w:t xml:space="preserve">2. Пункт 2.2.1 не применяется к специальным станкам, ограниченным изготовлением любых из следующих изделий:</w:t>
            </w:r>
          </w:p>
          <w:p>
            <w:pPr>
              <w:jc w:val="left"/>
            </w:pPr>
            <w:r>
              <w:rPr>
                <w:rFonts w:ascii="Arial" w:cs="Arial" w:eastAsia="Arial" w:hAnsi="Arial"/>
                <w:sz w:val="24"/>
                <w:szCs w:val="24"/>
              </w:rPr>
              <w:t xml:space="preserve">а) коленчатых или распределительных валов;</w:t>
            </w:r>
          </w:p>
          <w:p>
            <w:pPr>
              <w:jc w:val="left"/>
            </w:pPr>
            <w:r>
              <w:rPr>
                <w:rFonts w:ascii="Arial" w:cs="Arial" w:eastAsia="Arial" w:hAnsi="Arial"/>
                <w:sz w:val="24"/>
                <w:szCs w:val="24"/>
              </w:rPr>
              <w:t xml:space="preserve">б) режущих инструментов;</w:t>
            </w:r>
          </w:p>
          <w:p>
            <w:pPr>
              <w:jc w:val="left"/>
            </w:pPr>
            <w:r>
              <w:rPr>
                <w:rFonts w:ascii="Arial" w:cs="Arial" w:eastAsia="Arial" w:hAnsi="Arial"/>
                <w:sz w:val="24"/>
                <w:szCs w:val="24"/>
              </w:rPr>
              <w:t xml:space="preserve">в) червяков экструдеров;</w:t>
            </w:r>
          </w:p>
          <w:p>
            <w:pPr>
              <w:jc w:val="left"/>
            </w:pPr>
            <w:r>
              <w:rPr>
                <w:rFonts w:ascii="Arial" w:cs="Arial" w:eastAsia="Arial" w:hAnsi="Arial"/>
                <w:sz w:val="24"/>
                <w:szCs w:val="24"/>
              </w:rPr>
              <w:t xml:space="preserve">г) гравированных или ограненных частей ювелирных изделий; или</w:t>
            </w:r>
          </w:p>
          <w:p>
            <w:pPr>
              <w:jc w:val="left"/>
            </w:pPr>
            <w:r>
              <w:rPr>
                <w:rFonts w:ascii="Arial" w:cs="Arial" w:eastAsia="Arial" w:hAnsi="Arial"/>
                <w:sz w:val="24"/>
                <w:szCs w:val="24"/>
              </w:rPr>
              <w:t xml:space="preserve">д) зубных протезов.</w:t>
            </w:r>
          </w:p>
          <w:p>
            <w:pPr>
              <w:jc w:val="left"/>
            </w:pPr>
            <w:r>
              <w:rPr>
                <w:rFonts w:ascii="Arial" w:cs="Arial" w:eastAsia="Arial" w:hAnsi="Arial"/>
                <w:sz w:val="24"/>
                <w:szCs w:val="24"/>
              </w:rPr>
              <w:t xml:space="preserve">3. Станок, имеющий по крайней мере две возможности из трех: токарной обработки, фрезерования или шлифования (например, токарный станок с возможностью фрезерования), должен быть оценен по каждому соответствующему пункту 2.2.1.1, 2.2.1.2 или 2.2.1.3.</w:t>
            </w:r>
          </w:p>
          <w:p>
            <w:pPr>
              <w:jc w:val="left"/>
            </w:pPr>
            <w:r>
              <w:rPr>
                <w:rFonts w:ascii="Arial" w:cs="Arial" w:eastAsia="Arial" w:hAnsi="Arial"/>
                <w:sz w:val="24"/>
                <w:szCs w:val="24"/>
              </w:rPr>
              <w:t xml:space="preserve">4. Станки, имеющие функцию аддитивного производства в дополнение к токарной, фрезерной или шлифовальной функциям, должны оцениваться на соответствие каждому из применимых пунктов 2.2.1.1, 2.2.1.2 или 2.2.1.3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станков чистовой обработки (финишных станков) оптики см. пункт 2.2.2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Токарные станки с двумя или более осями, которые могут быть совместно скоординированы для контурного управления, имеющие любую из следующих характеристик:</w:t>
            </w:r>
          </w:p>
          <w:p>
            <w:pPr>
              <w:jc w:val="left"/>
            </w:pPr>
            <w:r>
              <w:rPr>
                <w:rFonts w:ascii="Arial" w:cs="Arial" w:eastAsia="Arial" w:hAnsi="Arial"/>
                <w:sz w:val="24"/>
                <w:szCs w:val="24"/>
              </w:rPr>
              <w:t xml:space="preserve">а) однонаправленную повторяемость позиционирования вдоль одной линейной оси или более, равную 0,9 мкм или менее (лучше), с рабочей зоной менее 1 м; или</w:t>
            </w:r>
          </w:p>
          <w:p>
            <w:pPr>
              <w:jc w:val="left"/>
            </w:pPr>
            <w:r>
              <w:rPr>
                <w:rFonts w:ascii="Arial" w:cs="Arial" w:eastAsia="Arial" w:hAnsi="Arial"/>
                <w:sz w:val="24"/>
                <w:szCs w:val="24"/>
              </w:rPr>
              <w:t xml:space="preserve">б) однонаправленную повторяемость позиционирования вдоль одной линейной оси или более, равную 1,1 мкм или менее (лучше), с рабочей зоной 1 м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8458;</w:t>
            </w:r>
          </w:p>
          <w:p>
            <w:pPr>
              <w:jc w:val="left"/>
            </w:pPr>
            <w:r>
              <w:rPr>
                <w:rFonts w:ascii="Arial" w:cs="Arial" w:eastAsia="Arial" w:hAnsi="Arial"/>
                <w:sz w:val="24"/>
                <w:szCs w:val="24"/>
              </w:rPr>
              <w:t xml:space="preserve">8464 90 000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2.2.1.1 не применяется к токарным станкам, специально разработанным для производства контактных линз и имеющим все следующее:</w:t>
            </w:r>
          </w:p>
          <w:p>
            <w:pPr>
              <w:jc w:val="left"/>
            </w:pPr>
            <w:r>
              <w:rPr>
                <w:rFonts w:ascii="Arial" w:cs="Arial" w:eastAsia="Arial" w:hAnsi="Arial"/>
                <w:sz w:val="24"/>
                <w:szCs w:val="24"/>
              </w:rPr>
              <w:t xml:space="preserve">а) контроллер станка ограничен программным обеспечением с частично программируемым вводом данных, используемых в офтальмологических целях;</w:t>
            </w:r>
          </w:p>
          <w:p>
            <w:pPr>
              <w:jc w:val="left"/>
            </w:pPr>
            <w:r>
              <w:rPr>
                <w:rFonts w:ascii="Arial" w:cs="Arial" w:eastAsia="Arial" w:hAnsi="Arial"/>
                <w:sz w:val="24"/>
                <w:szCs w:val="24"/>
              </w:rPr>
              <w:t xml:space="preserve">б) отсутствие вакуумного патрона.</w:t>
            </w:r>
          </w:p>
          <w:p>
            <w:pPr>
              <w:jc w:val="left"/>
            </w:pPr>
            <w:r>
              <w:rPr>
                <w:rFonts w:ascii="Arial" w:cs="Arial" w:eastAsia="Arial" w:hAnsi="Arial"/>
                <w:sz w:val="24"/>
                <w:szCs w:val="24"/>
              </w:rPr>
              <w:t xml:space="preserve">2. Пункт 2.2.1.1 не применяется к прутковым токарным станкам (токарным многоцелевым станкам продольного точения), которые предназначены для обработки деталей, поступающих только через прутковый питатель, имеют максимальный диаметр прутка 42 мм или менее и на которые невозможно установить держатели. Станки могут иметь возможность сверления или фрезерования для обрабатываемых деталей диаметром менее 42 мм</w:t>
            </w:r>
          </w:p>
        </w:tc>
      </w:tr>
      <w:tr>
        <w:tc>
          <w:tcPr>
            <w:tcW w:type="dxa" w:w="10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77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Фрезерные станки, имеющие любую из следующих характеристик:</w:t>
            </w:r>
          </w:p>
          <w:p>
            <w:pPr>
              <w:jc w:val="left"/>
            </w:pPr>
            <w:r>
              <w:rPr>
                <w:rFonts w:ascii="Arial" w:cs="Arial" w:eastAsia="Arial" w:hAnsi="Arial"/>
                <w:sz w:val="24"/>
                <w:szCs w:val="24"/>
              </w:rPr>
              <w:t xml:space="preserve">а) три линейные оси плюс одну ось вращения, которые могут быть совместно скоординированы для контурного управления, имеющие любую из следующих характеристик:</w:t>
            </w:r>
          </w:p>
          <w:p>
            <w:pPr>
              <w:jc w:val="left"/>
            </w:pPr>
            <w:r>
              <w:rPr>
                <w:rFonts w:ascii="Arial" w:cs="Arial" w:eastAsia="Arial" w:hAnsi="Arial"/>
                <w:sz w:val="24"/>
                <w:szCs w:val="24"/>
              </w:rPr>
              <w:t xml:space="preserve">1) однонаправленную повторяемость позиционирования вдоль одной линейной оси или более, равную 0,9 мкм или менее (лучше), с рабочей зоной менее 1 м; или</w:t>
            </w:r>
          </w:p>
          <w:p>
            <w:pPr>
              <w:jc w:val="left"/>
            </w:pPr>
            <w:r>
              <w:rPr>
                <w:rFonts w:ascii="Arial" w:cs="Arial" w:eastAsia="Arial" w:hAnsi="Arial"/>
                <w:sz w:val="24"/>
                <w:szCs w:val="24"/>
              </w:rPr>
              <w:t xml:space="preserve">2) однонаправленную повторяемость позиционирования вдоль одной линейной оси или более, равную 1,1 мкм или менее (лучше), с рабочей зоной 1 м или более;</w:t>
            </w:r>
          </w:p>
          <w:p>
            <w:pPr>
              <w:jc w:val="left"/>
            </w:pPr>
            <w:r>
              <w:rPr>
                <w:rFonts w:ascii="Arial" w:cs="Arial" w:eastAsia="Arial" w:hAnsi="Arial"/>
                <w:sz w:val="24"/>
                <w:szCs w:val="24"/>
              </w:rPr>
              <w:t xml:space="preserve">б) пять или более осей, которые могут быть совместно скоординированы для контурного управления и имеют любую из следующих характеристик:</w:t>
            </w:r>
          </w:p>
          <w:p>
            <w:pPr>
              <w:jc w:val="left"/>
            </w:pPr>
            <w:r>
              <w:rPr>
                <w:rFonts w:ascii="Arial" w:cs="Arial" w:eastAsia="Arial" w:hAnsi="Arial"/>
                <w:sz w:val="24"/>
                <w:szCs w:val="24"/>
              </w:rPr>
              <w:t xml:space="preserve">1) однонаправленную повторяемость позиционирования вдоль одной линейной оси или более, равную 0,9 мкм или менее (лучше), с рабочей зоной менее 1 м;</w:t>
            </w:r>
          </w:p>
          <w:p>
            <w:pPr>
              <w:jc w:val="left"/>
            </w:pPr>
            <w:r>
              <w:rPr>
                <w:rFonts w:ascii="Arial" w:cs="Arial" w:eastAsia="Arial" w:hAnsi="Arial"/>
                <w:sz w:val="24"/>
                <w:szCs w:val="24"/>
              </w:rPr>
              <w:t xml:space="preserve">2) однонаправленную повторяемость позиционирования вдоль одной линейной оси или более, равную 1,4 мкм или менее (лучше), с рабочей зоной 1 м или более и менее 4 м; или</w:t>
            </w:r>
          </w:p>
          <w:p>
            <w:pPr>
              <w:jc w:val="left"/>
            </w:pPr>
            <w:r>
              <w:rPr>
                <w:rFonts w:ascii="Arial" w:cs="Arial" w:eastAsia="Arial" w:hAnsi="Arial"/>
                <w:sz w:val="24"/>
                <w:szCs w:val="24"/>
              </w:rPr>
              <w:t xml:space="preserve">3) однонаправленную повторяемость позиционирования вдоль одной линейной оси или более, равную 6 мкм или менее (лучше), с рабочей зоной 4 м или более;</w:t>
            </w:r>
          </w:p>
          <w:p>
            <w:pPr>
              <w:jc w:val="left"/>
            </w:pPr>
            <w:r>
              <w:rPr>
                <w:rFonts w:ascii="Arial" w:cs="Arial" w:eastAsia="Arial" w:hAnsi="Arial"/>
                <w:sz w:val="24"/>
                <w:szCs w:val="24"/>
              </w:rPr>
              <w:t xml:space="preserve">в) для координатно-расточных станков однонаправленную повторяемость позиционирования вдоль одной линейной оси или более, равную 1,1 мкм или менее (лучше); или</w:t>
            </w:r>
          </w:p>
          <w:p>
            <w:pPr>
              <w:jc w:val="left"/>
            </w:pPr>
            <w:r>
              <w:rPr>
                <w:rFonts w:ascii="Arial" w:cs="Arial" w:eastAsia="Arial" w:hAnsi="Arial"/>
                <w:sz w:val="24"/>
                <w:szCs w:val="24"/>
              </w:rPr>
              <w:t xml:space="preserve">г) станки с летучей фрезой, имеющие все следующие</w:t>
            </w:r>
          </w:p>
          <w:p>
            <w:pPr>
              <w:jc w:val="left"/>
            </w:pPr>
            <w:r>
              <w:rPr>
                <w:rFonts w:ascii="Arial" w:cs="Arial" w:eastAsia="Arial" w:hAnsi="Arial"/>
                <w:sz w:val="24"/>
                <w:szCs w:val="24"/>
              </w:rPr>
              <w:t xml:space="preserve">характеристики:</w:t>
            </w:r>
          </w:p>
          <w:p>
            <w:pPr>
              <w:jc w:val="left"/>
            </w:pPr>
            <w:r>
              <w:rPr>
                <w:rFonts w:ascii="Arial" w:cs="Arial" w:eastAsia="Arial" w:hAnsi="Arial"/>
                <w:sz w:val="24"/>
                <w:szCs w:val="24"/>
              </w:rPr>
              <w:t xml:space="preserve">биение шпинделя и эксцентриситет менее (лучше) 0,0004 мм полного показания индикатора (ППИ); и</w:t>
            </w:r>
          </w:p>
          <w:p>
            <w:pPr>
              <w:jc w:val="left"/>
            </w:pPr>
            <w:r>
              <w:rPr>
                <w:rFonts w:ascii="Arial" w:cs="Arial" w:eastAsia="Arial" w:hAnsi="Arial"/>
                <w:sz w:val="24"/>
                <w:szCs w:val="24"/>
              </w:rPr>
              <w:t xml:space="preserve">повороты суппорта относительно трех ортогональных осей меньше (лучше) двух дуговых секунд ППИ на 300 мм перемещения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8459 31 000 0;</w:t>
            </w:r>
          </w:p>
          <w:p>
            <w:pPr>
              <w:jc w:val="left"/>
            </w:pPr>
            <w:r>
              <w:rPr>
                <w:rFonts w:ascii="Arial" w:cs="Arial" w:eastAsia="Arial" w:hAnsi="Arial"/>
                <w:sz w:val="24"/>
                <w:szCs w:val="24"/>
              </w:rPr>
              <w:t xml:space="preserve">8459 51 000 0;</w:t>
            </w:r>
          </w:p>
          <w:p>
            <w:pPr>
              <w:jc w:val="left"/>
            </w:pPr>
            <w:r>
              <w:rPr>
                <w:rFonts w:ascii="Arial" w:cs="Arial" w:eastAsia="Arial" w:hAnsi="Arial"/>
                <w:sz w:val="24"/>
                <w:szCs w:val="24"/>
              </w:rPr>
              <w:t xml:space="preserve">8459 61;</w:t>
            </w:r>
          </w:p>
          <w:p>
            <w:pPr>
              <w:jc w:val="left"/>
            </w:pPr>
            <w:r>
              <w:rPr>
                <w:rFonts w:ascii="Arial" w:cs="Arial" w:eastAsia="Arial" w:hAnsi="Arial"/>
                <w:sz w:val="24"/>
                <w:szCs w:val="24"/>
              </w:rPr>
              <w:t xml:space="preserve">8464 90 000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8465 92 000 0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Шлифовальные станки, имеющие любую из следующих характеристик:</w:t>
            </w:r>
          </w:p>
          <w:p>
            <w:pPr>
              <w:jc w:val="left"/>
            </w:pPr>
            <w:r>
              <w:rPr>
                <w:rFonts w:ascii="Arial" w:cs="Arial" w:eastAsia="Arial" w:hAnsi="Arial"/>
                <w:sz w:val="24"/>
                <w:szCs w:val="24"/>
              </w:rPr>
              <w:t xml:space="preserve">а) имеющие все следующие характеристики:</w:t>
            </w:r>
          </w:p>
          <w:p>
            <w:pPr>
              <w:jc w:val="left"/>
            </w:pPr>
            <w:r>
              <w:rPr>
                <w:rFonts w:ascii="Arial" w:cs="Arial" w:eastAsia="Arial" w:hAnsi="Arial"/>
                <w:sz w:val="24"/>
                <w:szCs w:val="24"/>
              </w:rPr>
              <w:t xml:space="preserve">однонаправленную повторяемость позиционирова-</w:t>
            </w:r>
          </w:p>
          <w:p>
            <w:pPr>
              <w:jc w:val="left"/>
            </w:pPr>
            <w:r>
              <w:rPr>
                <w:rFonts w:ascii="Arial" w:cs="Arial" w:eastAsia="Arial" w:hAnsi="Arial"/>
                <w:sz w:val="24"/>
                <w:szCs w:val="24"/>
              </w:rPr>
              <w:t xml:space="preserve">ния вдоль одной линейной оси или более, равную 1,1 мкм или менее (лучше); и</w:t>
            </w:r>
          </w:p>
          <w:p>
            <w:pPr>
              <w:jc w:val="left"/>
            </w:pPr>
            <w:r>
              <w:rPr>
                <w:rFonts w:ascii="Arial" w:cs="Arial" w:eastAsia="Arial" w:hAnsi="Arial"/>
                <w:sz w:val="24"/>
                <w:szCs w:val="24"/>
              </w:rPr>
              <w:t xml:space="preserve">три или четыре оси, которые могут быть совместно скоординированы для контурного управления; или</w:t>
            </w:r>
          </w:p>
          <w:p>
            <w:pPr>
              <w:jc w:val="left"/>
            </w:pPr>
            <w:r>
              <w:rPr>
                <w:rFonts w:ascii="Arial" w:cs="Arial" w:eastAsia="Arial" w:hAnsi="Arial"/>
                <w:sz w:val="24"/>
                <w:szCs w:val="24"/>
              </w:rPr>
              <w:t xml:space="preserve">б) пять или более осей, которые могут быть совместно скоординированы для контурного управления, имеющие любое из следующего:</w:t>
            </w:r>
          </w:p>
          <w:p>
            <w:pPr>
              <w:jc w:val="left"/>
            </w:pPr>
            <w:r>
              <w:rPr>
                <w:rFonts w:ascii="Arial" w:cs="Arial" w:eastAsia="Arial" w:hAnsi="Arial"/>
                <w:sz w:val="24"/>
                <w:szCs w:val="24"/>
              </w:rPr>
              <w:t xml:space="preserve">однонаправленную повторяемость позиционирования вдоль одной линейной оси или более, равную 1,1 мкм или менее (лучше), с рабочей зоной менее 1 м;</w:t>
            </w:r>
          </w:p>
          <w:p>
            <w:pPr>
              <w:jc w:val="left"/>
            </w:pPr>
            <w:r>
              <w:rPr>
                <w:rFonts w:ascii="Arial" w:cs="Arial" w:eastAsia="Arial" w:hAnsi="Arial"/>
                <w:sz w:val="24"/>
                <w:szCs w:val="24"/>
              </w:rPr>
              <w:t xml:space="preserve">однонаправленную повторяемость позиционирова-ния вдоль одной линейной оси или более, равную 1,4 мкм или менее (лучше), с рабочей зоной 1 м или более и менее 4 м; или</w:t>
            </w:r>
          </w:p>
          <w:p>
            <w:pPr>
              <w:jc w:val="left"/>
            </w:pPr>
            <w:r>
              <w:rPr>
                <w:rFonts w:ascii="Arial" w:cs="Arial" w:eastAsia="Arial" w:hAnsi="Arial"/>
                <w:sz w:val="24"/>
                <w:szCs w:val="24"/>
              </w:rPr>
              <w:t xml:space="preserve">однонаправленную повторяемость позиционировавания вдоль одной линейной оси или более, равную 6 мкм или менее (лучше), с рабочей зоной 4 м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 12;</w:t>
            </w:r>
          </w:p>
          <w:p>
            <w:pPr>
              <w:jc w:val="left"/>
            </w:pPr>
            <w:r>
              <w:rPr>
                <w:rFonts w:ascii="Arial" w:cs="Arial" w:eastAsia="Arial" w:hAnsi="Arial"/>
                <w:sz w:val="24"/>
                <w:szCs w:val="24"/>
              </w:rPr>
              <w:t xml:space="preserve">8460 19 100 0;</w:t>
            </w:r>
          </w:p>
          <w:p>
            <w:pPr>
              <w:jc w:val="left"/>
            </w:pPr>
            <w:r>
              <w:rPr>
                <w:rFonts w:ascii="Arial" w:cs="Arial" w:eastAsia="Arial" w:hAnsi="Arial"/>
                <w:sz w:val="24"/>
                <w:szCs w:val="24"/>
              </w:rPr>
              <w:t xml:space="preserve">8460 22 100;</w:t>
            </w:r>
          </w:p>
          <w:p>
            <w:pPr>
              <w:jc w:val="left"/>
            </w:pPr>
            <w:r>
              <w:rPr>
                <w:rFonts w:ascii="Arial" w:cs="Arial" w:eastAsia="Arial" w:hAnsi="Arial"/>
                <w:sz w:val="24"/>
                <w:szCs w:val="24"/>
              </w:rPr>
              <w:t xml:space="preserve">8460 23 100;</w:t>
            </w:r>
          </w:p>
          <w:p>
            <w:pPr>
              <w:jc w:val="left"/>
            </w:pPr>
            <w:r>
              <w:rPr>
                <w:rFonts w:ascii="Arial" w:cs="Arial" w:eastAsia="Arial" w:hAnsi="Arial"/>
                <w:sz w:val="24"/>
                <w:szCs w:val="24"/>
              </w:rPr>
              <w:t xml:space="preserve">8460 24 100;</w:t>
            </w:r>
          </w:p>
          <w:p>
            <w:pPr>
              <w:jc w:val="left"/>
            </w:pPr>
            <w:r>
              <w:rPr>
                <w:rFonts w:ascii="Arial" w:cs="Arial" w:eastAsia="Arial" w:hAnsi="Arial"/>
                <w:sz w:val="24"/>
                <w:szCs w:val="24"/>
              </w:rPr>
              <w:t xml:space="preserve">8460 29;</w:t>
            </w:r>
          </w:p>
          <w:p>
            <w:pPr>
              <w:jc w:val="left"/>
            </w:pPr>
            <w:r>
              <w:rPr>
                <w:rFonts w:ascii="Arial" w:cs="Arial" w:eastAsia="Arial" w:hAnsi="Arial"/>
                <w:sz w:val="24"/>
                <w:szCs w:val="24"/>
              </w:rPr>
              <w:t xml:space="preserve">8464 20 800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2.2.1.3 не применяется к следующим шлифовальным станкам:</w:t>
            </w:r>
          </w:p>
          <w:p>
            <w:pPr>
              <w:jc w:val="left"/>
            </w:pPr>
            <w:r>
              <w:rPr>
                <w:rFonts w:ascii="Arial" w:cs="Arial" w:eastAsia="Arial" w:hAnsi="Arial"/>
                <w:sz w:val="24"/>
                <w:szCs w:val="24"/>
              </w:rPr>
              <w:t xml:space="preserve">а) круглошлифовальным, внутришлифовальным и универсальным шлифовальным станкам, обладающим семи следующими характеристиками:</w:t>
            </w:r>
          </w:p>
          <w:p>
            <w:pPr>
              <w:jc w:val="left"/>
            </w:pPr>
            <w:r>
              <w:rPr>
                <w:rFonts w:ascii="Arial" w:cs="Arial" w:eastAsia="Arial" w:hAnsi="Arial"/>
                <w:sz w:val="24"/>
                <w:szCs w:val="24"/>
              </w:rPr>
              <w:t xml:space="preserve">предназначенным лишь для круглого шлифования; и</w:t>
            </w:r>
          </w:p>
          <w:p>
            <w:pPr>
              <w:jc w:val="left"/>
            </w:pPr>
            <w:r>
              <w:rPr>
                <w:rFonts w:ascii="Arial" w:cs="Arial" w:eastAsia="Arial" w:hAnsi="Arial"/>
                <w:sz w:val="24"/>
                <w:szCs w:val="24"/>
              </w:rPr>
              <w:t xml:space="preserve">максимально возможной длиной или наружным диаметром обрабатываемой детали 150 мм;</w:t>
            </w:r>
          </w:p>
          <w:p>
            <w:pPr>
              <w:jc w:val="left"/>
            </w:pPr>
            <w:r>
              <w:rPr>
                <w:rFonts w:ascii="Arial" w:cs="Arial" w:eastAsia="Arial" w:hAnsi="Arial"/>
                <w:sz w:val="24"/>
                <w:szCs w:val="24"/>
              </w:rPr>
              <w:t xml:space="preserve">б) станкам, специально разработанным как координатно-шлифовальные станки, не имеющие Z-оси или W-оси, с однонаправленной повторяемостью позиционирования, равной 1,1 мкм или меньше (лучше);</w:t>
            </w:r>
          </w:p>
          <w:p>
            <w:pPr>
              <w:jc w:val="left"/>
            </w:pPr>
            <w:r>
              <w:rPr>
                <w:rFonts w:ascii="Arial" w:cs="Arial" w:eastAsia="Arial" w:hAnsi="Arial"/>
                <w:sz w:val="24"/>
                <w:szCs w:val="24"/>
              </w:rPr>
              <w:t xml:space="preserve">в) плоскошлифовальным станкам</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электроискровой обработки (СЭО) беспроволочного типа, имеющие две или более оси вращения, которые могут быть совместно скоординированы для контурного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8456 30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обработки металлов, керамики или композиционных материалов, имеющие все следующие характеристики:</w:t>
            </w:r>
          </w:p>
          <w:p>
            <w:pPr>
              <w:jc w:val="left"/>
            </w:pPr>
            <w:r>
              <w:rPr>
                <w:rFonts w:ascii="Arial" w:cs="Arial" w:eastAsia="Arial" w:hAnsi="Arial"/>
                <w:sz w:val="24"/>
                <w:szCs w:val="24"/>
              </w:rPr>
              <w:t xml:space="preserve">а) обработка материалов осуществляется любым из следующих способов:</w:t>
            </w:r>
          </w:p>
          <w:p>
            <w:pPr>
              <w:jc w:val="left"/>
            </w:pPr>
            <w:r>
              <w:rPr>
                <w:rFonts w:ascii="Arial" w:cs="Arial" w:eastAsia="Arial" w:hAnsi="Arial"/>
                <w:sz w:val="24"/>
                <w:szCs w:val="24"/>
              </w:rPr>
              <w:t xml:space="preserve">струями воды или других жидкостей, в том числе с абразивными присадками;</w:t>
            </w:r>
          </w:p>
          <w:p>
            <w:pPr>
              <w:jc w:val="left"/>
            </w:pPr>
            <w:r>
              <w:rPr>
                <w:rFonts w:ascii="Arial" w:cs="Arial" w:eastAsia="Arial" w:hAnsi="Arial"/>
                <w:sz w:val="24"/>
                <w:szCs w:val="24"/>
              </w:rPr>
              <w:t xml:space="preserve">электронным лучом; или</w:t>
            </w:r>
          </w:p>
          <w:p>
            <w:pPr>
              <w:jc w:val="left"/>
            </w:pPr>
            <w:r>
              <w:rPr>
                <w:rFonts w:ascii="Arial" w:cs="Arial" w:eastAsia="Arial" w:hAnsi="Arial"/>
                <w:sz w:val="24"/>
                <w:szCs w:val="24"/>
              </w:rPr>
              <w:t xml:space="preserve">лазерным лучом; и</w:t>
            </w:r>
          </w:p>
          <w:p>
            <w:pPr>
              <w:jc w:val="left"/>
            </w:pPr>
            <w:r>
              <w:rPr>
                <w:rFonts w:ascii="Arial" w:cs="Arial" w:eastAsia="Arial" w:hAnsi="Arial"/>
                <w:sz w:val="24"/>
                <w:szCs w:val="24"/>
              </w:rPr>
              <w:t xml:space="preserve">б) по крайней мере две оси вращения, имеющие все следующее:</w:t>
            </w:r>
          </w:p>
          <w:p>
            <w:pPr>
              <w:jc w:val="left"/>
            </w:pPr>
            <w:r>
              <w:rPr>
                <w:rFonts w:ascii="Arial" w:cs="Arial" w:eastAsia="Arial" w:hAnsi="Arial"/>
                <w:sz w:val="24"/>
                <w:szCs w:val="24"/>
              </w:rPr>
              <w:t xml:space="preserve">возможность быть совместно скоординированными для контурного управления; и точность позиционирования менее (лучше) 0,003 градуса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30 900 0;</w:t>
            </w:r>
          </w:p>
          <w:p>
            <w:pPr>
              <w:jc w:val="left"/>
            </w:pPr>
            <w:r>
              <w:rPr>
                <w:rFonts w:ascii="Arial" w:cs="Arial" w:eastAsia="Arial" w:hAnsi="Arial"/>
                <w:sz w:val="24"/>
                <w:szCs w:val="24"/>
              </w:rPr>
              <w:t xml:space="preserve">8456 11 000 0;</w:t>
            </w:r>
          </w:p>
          <w:p>
            <w:pPr>
              <w:jc w:val="left"/>
            </w:pPr>
            <w:r>
              <w:rPr>
                <w:rFonts w:ascii="Arial" w:cs="Arial" w:eastAsia="Arial" w:hAnsi="Arial"/>
                <w:sz w:val="24"/>
                <w:szCs w:val="24"/>
              </w:rPr>
              <w:t xml:space="preserve">8456 12 000 0;</w:t>
            </w:r>
          </w:p>
          <w:p>
            <w:pPr>
              <w:jc w:val="left"/>
            </w:pPr>
            <w:r>
              <w:rPr>
                <w:rFonts w:ascii="Arial" w:cs="Arial" w:eastAsia="Arial" w:hAnsi="Arial"/>
                <w:sz w:val="24"/>
                <w:szCs w:val="24"/>
              </w:rPr>
              <w:t xml:space="preserve">8456 40 000 0;</w:t>
            </w:r>
          </w:p>
          <w:p>
            <w:pPr>
              <w:jc w:val="left"/>
            </w:pPr>
            <w:r>
              <w:rPr>
                <w:rFonts w:ascii="Arial" w:cs="Arial" w:eastAsia="Arial" w:hAnsi="Arial"/>
                <w:sz w:val="24"/>
                <w:szCs w:val="24"/>
              </w:rPr>
              <w:t xml:space="preserve">8456 90 000 0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Сверлильные станки для сверления глубоких отверстий или токарные станки, модифицированные для сверления глубоких отверстий, обеспечивающие максимальную глубину сверления отверстий более 5 000 мм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8458;</w:t>
            </w:r>
          </w:p>
          <w:p>
            <w:pPr>
              <w:jc w:val="left"/>
            </w:pPr>
            <w:r>
              <w:rPr>
                <w:rFonts w:ascii="Arial" w:cs="Arial" w:eastAsia="Arial" w:hAnsi="Arial"/>
                <w:sz w:val="24"/>
                <w:szCs w:val="24"/>
              </w:rPr>
              <w:t xml:space="preserve">8459 21 000 0;</w:t>
            </w:r>
          </w:p>
          <w:p>
            <w:pPr>
              <w:jc w:val="left"/>
            </w:pPr>
            <w:r>
              <w:rPr>
                <w:rFonts w:ascii="Arial" w:cs="Arial" w:eastAsia="Arial" w:hAnsi="Arial"/>
                <w:sz w:val="24"/>
                <w:szCs w:val="24"/>
              </w:rPr>
              <w:t xml:space="preserve">8459 29 000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с числовым программным управлением для чистовой обработки (финишные станки) асферических оптических поверхностей с выборочным снятием материала, имеющие все следующие характеристики:</w:t>
            </w:r>
          </w:p>
          <w:p>
            <w:pPr>
              <w:jc w:val="left"/>
            </w:pPr>
            <w:r>
              <w:rPr>
                <w:rFonts w:ascii="Arial" w:cs="Arial" w:eastAsia="Arial" w:hAnsi="Arial"/>
                <w:sz w:val="24"/>
                <w:szCs w:val="24"/>
              </w:rPr>
              <w:t xml:space="preserve">а) осуществляющие доводку контура до менее (лучше) 1,0 мкм;</w:t>
            </w:r>
          </w:p>
          <w:p>
            <w:pPr>
              <w:jc w:val="left"/>
            </w:pPr>
            <w:r>
              <w:rPr>
                <w:rFonts w:ascii="Arial" w:cs="Arial" w:eastAsia="Arial" w:hAnsi="Arial"/>
                <w:sz w:val="24"/>
                <w:szCs w:val="24"/>
              </w:rPr>
              <w:t xml:space="preserve">б) осуществляющие чистовую обработку до среднеквадратичного значения шероховатости менее (лучше) 100 нм;</w:t>
            </w:r>
          </w:p>
          <w:p>
            <w:pPr>
              <w:jc w:val="left"/>
            </w:pPr>
            <w:r>
              <w:rPr>
                <w:rFonts w:ascii="Arial" w:cs="Arial" w:eastAsia="Arial" w:hAnsi="Arial"/>
                <w:sz w:val="24"/>
                <w:szCs w:val="24"/>
              </w:rPr>
              <w:t xml:space="preserve">в) имеющие четыре или более оси, которые могут быть совместно скоординированы для контурного управления; и</w:t>
            </w:r>
          </w:p>
          <w:p>
            <w:pPr>
              <w:jc w:val="left"/>
            </w:pPr>
            <w:r>
              <w:rPr>
                <w:rFonts w:ascii="Arial" w:cs="Arial" w:eastAsia="Arial" w:hAnsi="Arial"/>
                <w:sz w:val="24"/>
                <w:szCs w:val="24"/>
              </w:rPr>
              <w:t xml:space="preserve">г) использующие любой из следующих процессов:</w:t>
            </w:r>
          </w:p>
          <w:p>
            <w:pPr>
              <w:jc w:val="left"/>
            </w:pPr>
            <w:r>
              <w:rPr>
                <w:rFonts w:ascii="Arial" w:cs="Arial" w:eastAsia="Arial" w:hAnsi="Arial"/>
                <w:sz w:val="24"/>
                <w:szCs w:val="24"/>
              </w:rPr>
              <w:t xml:space="preserve">магнитореологической чистовой обработки (МРЧО);</w:t>
            </w:r>
          </w:p>
          <w:p>
            <w:pPr>
              <w:jc w:val="left"/>
            </w:pPr>
            <w:r>
              <w:rPr>
                <w:rFonts w:ascii="Arial" w:cs="Arial" w:eastAsia="Arial" w:hAnsi="Arial"/>
                <w:sz w:val="24"/>
                <w:szCs w:val="24"/>
              </w:rPr>
              <w:t xml:space="preserve">электрореологической чистовой обработки (ЭРЧО);</w:t>
            </w:r>
          </w:p>
          <w:p>
            <w:pPr>
              <w:jc w:val="left"/>
            </w:pPr>
            <w:r>
              <w:rPr>
                <w:rFonts w:ascii="Arial" w:cs="Arial" w:eastAsia="Arial" w:hAnsi="Arial"/>
                <w:sz w:val="24"/>
                <w:szCs w:val="24"/>
              </w:rPr>
              <w:t xml:space="preserve">чистовой обработки пучками высокоэнергетических частиц;</w:t>
            </w:r>
          </w:p>
          <w:p>
            <w:pPr>
              <w:jc w:val="left"/>
            </w:pPr>
            <w:r>
              <w:rPr>
                <w:rFonts w:ascii="Arial" w:cs="Arial" w:eastAsia="Arial" w:hAnsi="Arial"/>
                <w:sz w:val="24"/>
                <w:szCs w:val="24"/>
              </w:rPr>
              <w:t xml:space="preserve">чистовой обработки с помощью рабочего органа в виде надувной мембраны; или</w:t>
            </w:r>
          </w:p>
          <w:p>
            <w:pPr>
              <w:jc w:val="left"/>
            </w:pPr>
            <w:r>
              <w:rPr>
                <w:rFonts w:ascii="Arial" w:cs="Arial" w:eastAsia="Arial" w:hAnsi="Arial"/>
                <w:sz w:val="24"/>
                <w:szCs w:val="24"/>
              </w:rPr>
              <w:t xml:space="preserve">жидкоструйной чистовой обработки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8464 20 110 0;</w:t>
            </w:r>
          </w:p>
          <w:p>
            <w:pPr>
              <w:jc w:val="left"/>
            </w:pPr>
            <w:r>
              <w:rPr>
                <w:rFonts w:ascii="Arial" w:cs="Arial" w:eastAsia="Arial" w:hAnsi="Arial"/>
                <w:sz w:val="24"/>
                <w:szCs w:val="24"/>
              </w:rPr>
              <w:t xml:space="preserve">8464 20 190 0;</w:t>
            </w:r>
          </w:p>
          <w:p>
            <w:pPr>
              <w:jc w:val="left"/>
            </w:pPr>
            <w:r>
              <w:rPr>
                <w:rFonts w:ascii="Arial" w:cs="Arial" w:eastAsia="Arial" w:hAnsi="Arial"/>
                <w:sz w:val="24"/>
                <w:szCs w:val="24"/>
              </w:rPr>
              <w:t xml:space="preserve">8464 20 800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2.2.2:</w:t>
            </w:r>
          </w:p>
          <w:p>
            <w:pPr>
              <w:jc w:val="left"/>
            </w:pPr>
            <w:r>
              <w:rPr>
                <w:rFonts w:ascii="Arial" w:cs="Arial" w:eastAsia="Arial" w:hAnsi="Arial"/>
                <w:sz w:val="24"/>
                <w:szCs w:val="24"/>
              </w:rPr>
              <w:t xml:space="preserve">а) под МРЧО понимается процесс съема материала, использующий абразивную магнитную жидкость, вязкость которой регулируется магнитным полем;</w:t>
            </w:r>
          </w:p>
          <w:p>
            <w:pPr>
              <w:jc w:val="left"/>
            </w:pPr>
            <w:r>
              <w:rPr>
                <w:rFonts w:ascii="Arial" w:cs="Arial" w:eastAsia="Arial" w:hAnsi="Arial"/>
                <w:sz w:val="24"/>
                <w:szCs w:val="24"/>
              </w:rPr>
              <w:t xml:space="preserve">б) под ЭРЧО понимается процесс съема материала, использующий абразивную жидкость, вязкость которой регулируется электрическим полем;</w:t>
            </w:r>
          </w:p>
          <w:p>
            <w:pPr>
              <w:jc w:val="left"/>
            </w:pPr>
            <w:r>
              <w:rPr>
                <w:rFonts w:ascii="Arial" w:cs="Arial" w:eastAsia="Arial" w:hAnsi="Arial"/>
                <w:sz w:val="24"/>
                <w:szCs w:val="24"/>
              </w:rPr>
              <w:t xml:space="preserve">в) под чистовой обработкой пучками высокоэнергетических частиц понимается процесс, использующий плазму атомов химически активных элементов или пучки ионов для избирательного съема материала;</w:t>
            </w:r>
          </w:p>
          <w:p>
            <w:pPr>
              <w:jc w:val="left"/>
            </w:pPr>
            <w:r>
              <w:rPr>
                <w:rFonts w:ascii="Arial" w:cs="Arial" w:eastAsia="Arial" w:hAnsi="Arial"/>
                <w:sz w:val="24"/>
                <w:szCs w:val="24"/>
              </w:rPr>
              <w:t xml:space="preserve">г) под чистовой обработкой с помощью рабочего органа в виде надувной мембраны понимается процесс, в котором используется мембрана под давлением, деформирующая изделие при контакте с ней на небольшом участке;</w:t>
            </w:r>
          </w:p>
          <w:p>
            <w:pPr>
              <w:jc w:val="left"/>
            </w:pPr>
            <w:r>
              <w:rPr>
                <w:rFonts w:ascii="Arial" w:cs="Arial" w:eastAsia="Arial" w:hAnsi="Arial"/>
                <w:sz w:val="24"/>
                <w:szCs w:val="24"/>
              </w:rPr>
              <w:t xml:space="preserve">д) под жидкоструйной чистовой обработкой понимается процесс, использующий поток жидкости для съема материала</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с числовым программным управлением, специально разработанные для шевингования, полирования, шлифования или хонингования закаленных (Rc = 40 или более) прямозубых цилиндрических, косозубых и шевронных зубчатых колес, имеющие все следующие характеристики:</w:t>
            </w:r>
          </w:p>
          <w:p>
            <w:pPr>
              <w:jc w:val="left"/>
            </w:pPr>
            <w:r>
              <w:rPr>
                <w:rFonts w:ascii="Arial" w:cs="Arial" w:eastAsia="Arial" w:hAnsi="Arial"/>
                <w:sz w:val="24"/>
                <w:szCs w:val="24"/>
              </w:rPr>
              <w:t xml:space="preserve">а) диаметр делительной окружности более 1250 мм;</w:t>
            </w:r>
          </w:p>
          <w:p>
            <w:pPr>
              <w:jc w:val="left"/>
            </w:pPr>
            <w:r>
              <w:rPr>
                <w:rFonts w:ascii="Arial" w:cs="Arial" w:eastAsia="Arial" w:hAnsi="Arial"/>
                <w:sz w:val="24"/>
                <w:szCs w:val="24"/>
              </w:rPr>
              <w:t xml:space="preserve">б) ширину зубчатого венца, равную 15% от диаметра делительной окружности или более; и</w:t>
            </w:r>
          </w:p>
          <w:p>
            <w:pPr>
              <w:jc w:val="left"/>
            </w:pPr>
            <w:r>
              <w:rPr>
                <w:rFonts w:ascii="Arial" w:cs="Arial" w:eastAsia="Arial" w:hAnsi="Arial"/>
                <w:sz w:val="24"/>
                <w:szCs w:val="24"/>
              </w:rPr>
              <w:t xml:space="preserve">в) качество после чистовой обработки по классу 3 в соответствии с международным стандартом ISO 1328</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 40 710 0;</w:t>
            </w:r>
          </w:p>
          <w:p>
            <w:pPr>
              <w:jc w:val="left"/>
            </w:pPr>
            <w:r>
              <w:rPr>
                <w:rFonts w:ascii="Arial" w:cs="Arial" w:eastAsia="Arial" w:hAnsi="Arial"/>
                <w:sz w:val="24"/>
                <w:szCs w:val="24"/>
              </w:rPr>
              <w:t xml:space="preserve">8461 40 790 0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Горячие изостатические прессы, имеющие все нижеперечисленное, и специально разработанные для них компоненты и приспособления:</w:t>
            </w:r>
          </w:p>
          <w:p>
            <w:pPr>
              <w:jc w:val="left"/>
            </w:pPr>
            <w:r>
              <w:rPr>
                <w:rFonts w:ascii="Arial" w:cs="Arial" w:eastAsia="Arial" w:hAnsi="Arial"/>
                <w:sz w:val="24"/>
                <w:szCs w:val="24"/>
              </w:rPr>
              <w:t xml:space="preserve">а) камеры с регулируемыми температурами внутри рабочей полости и внутренним диаметром полости камеры 406 мм и более;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максимальное рабочее давление выше 207 МПа;</w:t>
            </w:r>
          </w:p>
          <w:p>
            <w:pPr>
              <w:jc w:val="left"/>
            </w:pPr>
            <w:r>
              <w:rPr>
                <w:rFonts w:ascii="Arial" w:cs="Arial" w:eastAsia="Arial" w:hAnsi="Arial"/>
                <w:sz w:val="24"/>
                <w:szCs w:val="24"/>
              </w:rPr>
              <w:t xml:space="preserve">регулируемые температуры выше 1773 K (1500 °C); или</w:t>
            </w:r>
          </w:p>
          <w:p>
            <w:pPr>
              <w:jc w:val="left"/>
            </w:pPr>
            <w:r>
              <w:rPr>
                <w:rFonts w:ascii="Arial" w:cs="Arial" w:eastAsia="Arial" w:hAnsi="Arial"/>
                <w:sz w:val="24"/>
                <w:szCs w:val="24"/>
              </w:rPr>
              <w:t xml:space="preserve">оборудование для насыщения углеводородом и удаления газообразных продуктов разложения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8514 11 000 0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Внутренний размер камеры относится к полости, в которой достигаются рабочие давление и температура, при этом исключаются установочные приспособления. Указанный выше размер будет наименьшим из двух размеров - внутреннего диаметра камеры высокого давления или внутреннего диаметра изолированной высокотемпературной камеры - в зависимости от того, какая из этих камер находится в другой</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осаждения неорганических покрытий, слоев, их обработки и активного управления процессом их нанесения и модификации поверхности, например для формирования подложек, определенных в колонке 2 таблицы к пункту 2.5.3.6, с использованием процессов, определенных в колонке 1 названной таблицы, а также специально разработанные для такого оборудования автоматизированные компоненты установки, позиционирования, манипулирования и регулирования: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для химического осаждения из паровой фазы (CVD), имеющее все нижеследующее:</w:t>
            </w:r>
          </w:p>
          <w:p>
            <w:pPr>
              <w:jc w:val="left"/>
            </w:pPr>
            <w:r>
              <w:rPr>
                <w:rFonts w:ascii="Arial" w:cs="Arial" w:eastAsia="Arial" w:hAnsi="Arial"/>
                <w:sz w:val="24"/>
                <w:szCs w:val="24"/>
              </w:rPr>
              <w:t xml:space="preserve">а) процесс, модифицированный для реализации одного из следующих методов:</w:t>
            </w:r>
          </w:p>
          <w:p>
            <w:pPr>
              <w:jc w:val="left"/>
            </w:pPr>
            <w:r>
              <w:rPr>
                <w:rFonts w:ascii="Arial" w:cs="Arial" w:eastAsia="Arial" w:hAnsi="Arial"/>
                <w:sz w:val="24"/>
                <w:szCs w:val="24"/>
              </w:rPr>
              <w:t xml:space="preserve">CVD с пульсирующим режимом;</w:t>
            </w:r>
          </w:p>
          <w:p>
            <w:pPr>
              <w:jc w:val="left"/>
            </w:pPr>
            <w:r>
              <w:rPr>
                <w:rFonts w:ascii="Arial" w:cs="Arial" w:eastAsia="Arial" w:hAnsi="Arial"/>
                <w:sz w:val="24"/>
                <w:szCs w:val="24"/>
              </w:rPr>
              <w:t xml:space="preserve">термического осаждения с управляемым образованием центров кристаллизации (CNTD); или</w:t>
            </w:r>
          </w:p>
          <w:p>
            <w:pPr>
              <w:jc w:val="left"/>
            </w:pPr>
            <w:r>
              <w:rPr>
                <w:rFonts w:ascii="Arial" w:cs="Arial" w:eastAsia="Arial" w:hAnsi="Arial"/>
                <w:sz w:val="24"/>
                <w:szCs w:val="24"/>
              </w:rPr>
              <w:t xml:space="preserve">CVD с применением плазменного разряда, модифицирующего процесс; и</w:t>
            </w:r>
          </w:p>
          <w:p>
            <w:pPr>
              <w:jc w:val="left"/>
            </w:pPr>
            <w:r>
              <w:rPr>
                <w:rFonts w:ascii="Arial" w:cs="Arial" w:eastAsia="Arial" w:hAnsi="Arial"/>
                <w:sz w:val="24"/>
                <w:szCs w:val="24"/>
              </w:rPr>
              <w:t xml:space="preserve">б) включающее любое из следующего:</w:t>
            </w:r>
          </w:p>
          <w:p>
            <w:pPr>
              <w:jc w:val="left"/>
            </w:pPr>
            <w:r>
              <w:rPr>
                <w:rFonts w:ascii="Arial" w:cs="Arial" w:eastAsia="Arial" w:hAnsi="Arial"/>
                <w:sz w:val="24"/>
                <w:szCs w:val="24"/>
              </w:rPr>
              <w:t xml:space="preserve">высоковакуумные (вакуум, равный 0,01 Па или ниже (лучше) вращающиеся уплотнения; или средства регулирования толщины покрытия в процессе осаждения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ионной имплантации с током пучка 5 мА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Технологическое оборудование для физического осаждения из паровой фазы, получаемой нагревом электронным пучком (EB-PVD), включающее силовые системы с расчетной мощностью более 80 кВт и имеющее любую из следующих составляющих:</w:t>
            </w:r>
          </w:p>
          <w:p>
            <w:pPr>
              <w:jc w:val="left"/>
            </w:pPr>
            <w:r>
              <w:rPr>
                <w:rFonts w:ascii="Arial" w:cs="Arial" w:eastAsia="Arial" w:hAnsi="Arial"/>
                <w:sz w:val="24"/>
                <w:szCs w:val="24"/>
              </w:rPr>
              <w:t xml:space="preserve">а) лазерную систему управления уровнем жидкой ванны, которая точно регулирует скорость подачи заготовок; или</w:t>
            </w:r>
          </w:p>
          <w:p>
            <w:pPr>
              <w:jc w:val="left"/>
            </w:pPr>
            <w:r>
              <w:rPr>
                <w:rFonts w:ascii="Arial" w:cs="Arial" w:eastAsia="Arial" w:hAnsi="Arial"/>
                <w:sz w:val="24"/>
                <w:szCs w:val="24"/>
              </w:rPr>
              <w:t xml:space="preserve">б) управляемое компьютером контрольно-измерительное устройство, работающее на принципе фотолюминесценции ионизированных атомов в потоке пара, необходимое для управления скоростью осаждения покрытия, содержащего два или более элемента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плазменного напыления, обладающее любой из следующих характеристик:</w:t>
            </w:r>
          </w:p>
          <w:p>
            <w:pPr>
              <w:jc w:val="left"/>
            </w:pPr>
            <w:r>
              <w:rPr>
                <w:rFonts w:ascii="Arial" w:cs="Arial" w:eastAsia="Arial" w:hAnsi="Arial"/>
                <w:sz w:val="24"/>
                <w:szCs w:val="24"/>
              </w:rPr>
              <w:t xml:space="preserve">а) работающее при пониженном давлении контролируемой атмосферы (равном или ниже 10 кПа, измеряемом на расстоянии до 300 мм над выходным сечением сопла плазменной горелки) в вакуумной камере, которая перед началом процесса напыления может быть откачана до 0,01 Па; или</w:t>
            </w:r>
          </w:p>
          <w:p>
            <w:pPr>
              <w:jc w:val="left"/>
            </w:pPr>
            <w:r>
              <w:rPr>
                <w:rFonts w:ascii="Arial" w:cs="Arial" w:eastAsia="Arial" w:hAnsi="Arial"/>
                <w:sz w:val="24"/>
                <w:szCs w:val="24"/>
              </w:rPr>
              <w:t xml:space="preserve">б) включающее средства регулирования толщины покрытия в процессе напыления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89 300 0;</w:t>
            </w:r>
          </w:p>
          <w:p>
            <w:pPr>
              <w:jc w:val="left"/>
            </w:pPr>
            <w:r>
              <w:rPr>
                <w:rFonts w:ascii="Arial" w:cs="Arial" w:eastAsia="Arial" w:hAnsi="Arial"/>
                <w:sz w:val="24"/>
                <w:szCs w:val="24"/>
              </w:rPr>
              <w:t xml:space="preserve">8419 89 98</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осаждения распылением, обеспечивающее плотность тока 0,1 мА/мм</w:t>
            </w:r>
            <w:r>
              <w:rPr>
                <w:rFonts w:ascii="Arial" w:cs="Arial" w:eastAsia="Arial" w:hAnsi="Arial"/>
                <w:sz w:val="24"/>
                <w:szCs w:val="24"/>
              </w:rPr>
              <w:t xml:space="preserve">2</w:t>
            </w:r>
            <w:r>
              <w:rPr>
                <w:rFonts w:ascii="Arial" w:cs="Arial" w:eastAsia="Arial" w:hAnsi="Arial"/>
                <w:sz w:val="24"/>
                <w:szCs w:val="24"/>
              </w:rPr>
              <w:t xml:space="preserve"> или более, со скоростью осаждения 15 мкм/ч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89 300 0;</w:t>
            </w:r>
          </w:p>
          <w:p>
            <w:pPr>
              <w:jc w:val="left"/>
            </w:pPr>
            <w:r>
              <w:rPr>
                <w:rFonts w:ascii="Arial" w:cs="Arial" w:eastAsia="Arial" w:hAnsi="Arial"/>
                <w:sz w:val="24"/>
                <w:szCs w:val="24"/>
              </w:rPr>
              <w:t xml:space="preserve">8419 89 98</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катодно-дугового напыления, включающее систему электромагнитов для управления положением активного пятна дуги на катоде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2.2.5.7.</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способное к измерению в процессе ионного осаждения любого из следующего:</w:t>
            </w:r>
          </w:p>
          <w:p>
            <w:pPr>
              <w:jc w:val="left"/>
            </w:pPr>
            <w:r>
              <w:rPr>
                <w:rFonts w:ascii="Arial" w:cs="Arial" w:eastAsia="Arial" w:hAnsi="Arial"/>
                <w:sz w:val="24"/>
                <w:szCs w:val="24"/>
              </w:rPr>
              <w:t xml:space="preserve">а) толщины покрытия на подложке с управлением скоростью осаждения; или</w:t>
            </w:r>
          </w:p>
          <w:p>
            <w:pPr>
              <w:jc w:val="left"/>
            </w:pPr>
            <w:r>
              <w:rPr>
                <w:rFonts w:ascii="Arial" w:cs="Arial" w:eastAsia="Arial" w:hAnsi="Arial"/>
                <w:sz w:val="24"/>
                <w:szCs w:val="24"/>
              </w:rPr>
              <w:t xml:space="preserve">б) оптических характеристик</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2.2.5.1, 2.2.5.2, 2.2.5.5, 2.2.5.6 и 2.2.5.7 не применяются соответственно к оборудованию химического осаждения из паровой фазы (CVD), ионной имплантации, осаждения распылением, катодно-дугового напыления и ионного осаждения, специально разработанному для покрытия режущего или обрабатывающего инструмента</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устройства обратной связи и электронные сборки для измерения или контроля размеров: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Координатно-измерительные машины (КИМ) с компьютерным управлением или числовым программным управлением, имеющие в соответствии с международным стандартом ISO 10360-2 (2009) пространственную (объемную) максимально допустимую погрешность измерения длины (E</w:t>
            </w:r>
            <w:r>
              <w:rPr>
                <w:rFonts w:ascii="Arial" w:cs="Arial" w:eastAsia="Arial" w:hAnsi="Arial"/>
                <w:sz w:val="24"/>
                <w:szCs w:val="24"/>
              </w:rPr>
              <w:t xml:space="preserve">0,MPE</w:t>
            </w:r>
            <w:r>
              <w:rPr>
                <w:rFonts w:ascii="Arial" w:cs="Arial" w:eastAsia="Arial" w:hAnsi="Arial"/>
                <w:sz w:val="24"/>
                <w:szCs w:val="24"/>
              </w:rPr>
              <w:t xml:space="preserve">) в любой точке в пределах рабочего диапазона машины (то есть в пределах длины осей), равную или меньше (лучше) (1,7 + L/1000) мкм (L - измеряемая длина в миллиметрах)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Максимально допустимая погрешность измерения длины (E</w:t>
            </w:r>
            <w:r>
              <w:rPr>
                <w:rFonts w:ascii="Arial" w:cs="Arial" w:eastAsia="Arial" w:hAnsi="Arial"/>
                <w:sz w:val="24"/>
                <w:szCs w:val="24"/>
              </w:rPr>
              <w:t xml:space="preserve">0,MPE</w:t>
            </w:r>
            <w:r>
              <w:rPr>
                <w:rFonts w:ascii="Arial" w:cs="Arial" w:eastAsia="Arial" w:hAnsi="Arial"/>
                <w:sz w:val="24"/>
                <w:szCs w:val="24"/>
              </w:rPr>
              <w:t xml:space="preserve">) компоновки КИМ, определенная производителем например, лучшее из следующего: измерительная головка, длина измерительного наконечника, параметры хода, режим работы) и со всеми доступными компенсациями, должна сравниваться с пороговой величиной (1,7 + L/1000) мкм;</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или системы для измерения линейных перемещений, линейные устройства обратной связи и электронные сборки: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Интерферометры и оптические кодирующие устройства систем измерения, содержащие лазер, определены только в пункте 2.2.6.2.3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системы бесконтактного типа с разрешением 0,2 мкм или меньше (лучше) при диапазоне измерений от 0 мм до 0,2 мм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Для целей пункта 2.2.6.2.1 измерительные системы бесконтактного типа - системы для измерения расстояния между датчиком и измеряемым объектом вдоль одного вектора при условии, что датчик или измеряемый объект находится в движении.</w:t>
            </w:r>
          </w:p>
          <w:p>
            <w:pPr>
              <w:jc w:val="left"/>
            </w:pPr>
            <w:r>
              <w:rPr>
                <w:rFonts w:ascii="Arial" w:cs="Arial" w:eastAsia="Arial" w:hAnsi="Arial"/>
                <w:sz w:val="24"/>
                <w:szCs w:val="24"/>
              </w:rPr>
              <w:t xml:space="preserve">2. Для целей пункта 2.2.6.2.1 диапазон измерений - величина, определяемая разницей между минимальным и максимальным рабочим расстоянием;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2.2.6.2.1 не применяется к измерительным интерферометрическим системам с автоматическим управлением, разработанным для применения техники без обратной связи, содержащим лазер для измерения погрешностей перемещения подвижных частей станков, приборов для измерения размеров или другого подобного оборудования</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устройства обратной связи, специально разработанные для станков и имеющие точность менее (лучше) (800 + (600 </w:t>
            </w:r>
            <w:r>
              <w:rPr>
                <w:rFonts w:ascii="Arial" w:cs="Arial" w:eastAsia="Arial" w:hAnsi="Arial"/>
                <w:sz w:val="24"/>
                <w:szCs w:val="24"/>
              </w:rPr>
              <w:t xml:space="preserve">⨯</w:t>
            </w:r>
            <w:r>
              <w:rPr>
                <w:rFonts w:ascii="Arial" w:cs="Arial" w:eastAsia="Arial" w:hAnsi="Arial"/>
                <w:sz w:val="24"/>
                <w:szCs w:val="24"/>
              </w:rPr>
              <w:t xml:space="preserve"> L/1000) нм (L - измеряемая длина в миллиметрах)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2.2.6.2.2 не применяется к оптическим приборам, таким как автоколлиматоры, использующие коллимированный свет (например, лазерное излучение) для фиксации углового смещения зеркала</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системы, имеющие все следующие характеристики:</w:t>
            </w:r>
          </w:p>
          <w:p>
            <w:pPr>
              <w:jc w:val="left"/>
            </w:pPr>
            <w:r>
              <w:rPr>
                <w:rFonts w:ascii="Arial" w:cs="Arial" w:eastAsia="Arial" w:hAnsi="Arial"/>
                <w:sz w:val="24"/>
                <w:szCs w:val="24"/>
              </w:rPr>
              <w:t xml:space="preserve">а) содержащие лазер;</w:t>
            </w:r>
          </w:p>
          <w:p>
            <w:pPr>
              <w:jc w:val="left"/>
            </w:pPr>
            <w:r>
              <w:rPr>
                <w:rFonts w:ascii="Arial" w:cs="Arial" w:eastAsia="Arial" w:hAnsi="Arial"/>
                <w:sz w:val="24"/>
                <w:szCs w:val="24"/>
              </w:rPr>
              <w:t xml:space="preserve">б) имеющие разрешение на полной шкале 0,2 нм или меньше (лучше); и</w:t>
            </w:r>
          </w:p>
          <w:p>
            <w:pPr>
              <w:jc w:val="left"/>
            </w:pPr>
            <w:r>
              <w:rPr>
                <w:rFonts w:ascii="Arial" w:cs="Arial" w:eastAsia="Arial" w:hAnsi="Arial"/>
                <w:sz w:val="24"/>
                <w:szCs w:val="24"/>
              </w:rPr>
              <w:t xml:space="preserve">в) способные достигать погрешности измерения при компенсации показателя преломления воздуха в любой точке в пределах измеряемого диапазона, равной или меньше (лучше) (1,6 + L/2000) нм (L - измеряемая длина в миллиметрах) и измеренной в течение 30 секунд при температуре 20 °C ±1 °C;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2.2.6.2 разрешением является наименьшее приращение показаний измерительного устройства, в цифровых приборах - младший бит</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специально разработанные для обеспечения возможности обратной связи в системах, определенных в пункте 2.2.6.2.3;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Вращающиеся устройства обратной связи, специально разработанные для станков, или приборы для измерения угловых перемещений с точностью измерения по угловой координате, равной или меньше (лучше) 0,9 угловой секунды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2.2.6.3 не применяется к оптическим приборам, таким как автоколлиматоры, использующие коллимированный свет (например, лазерное излучение) для фиксации углового смещения зеркала</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использующее принцип оптического рассеяния для измерения неровности (шероховатости) поверхности (включая дефекты поверхности) с чувствительностью 0,5 нм или менее (лучше)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2.2.6 включает станки, отличные от определенных в пункте 2.2.1, которые могут быть использованы в качестве измерительных машин, если их параметры соответствуют критериям, определенным для параметров измерительных машин, или превосходят их</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имеющие любую из нижеперечисленных характеристик, и специально разработанные для них устройства управления и рабочие органы:</w:t>
            </w:r>
          </w:p>
          <w:p>
            <w:pPr>
              <w:jc w:val="left"/>
            </w:pPr>
            <w:r>
              <w:rPr>
                <w:rFonts w:ascii="Arial" w:cs="Arial" w:eastAsia="Arial" w:hAnsi="Arial"/>
                <w:sz w:val="24"/>
                <w:szCs w:val="24"/>
              </w:rPr>
              <w:t xml:space="preserve">б) специально разработанные в соответствии с национальными стандартами безопасности применительно к условиям работы со взрывчатыми веществами, которые могут быть использованы в военных целях.</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2.2.7 не применяется к роботам, специально разработанным для применения в камерах для окраски распылением;</w:t>
            </w:r>
          </w:p>
          <w:p>
            <w:pPr>
              <w:jc w:val="left"/>
            </w:pPr>
            <w:r>
              <w:rPr>
                <w:rFonts w:ascii="Arial" w:cs="Arial" w:eastAsia="Arial" w:hAnsi="Arial"/>
                <w:sz w:val="24"/>
                <w:szCs w:val="24"/>
              </w:rPr>
              <w:t xml:space="preserve">в) специально разработанные или оцениваемые как радиационно стойкие, выдерживающие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Гр (по кремнию)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рад] без ухудшения эксплуатационных характеристик; или</w:t>
            </w:r>
          </w:p>
          <w:p>
            <w:pPr>
              <w:jc w:val="left"/>
            </w:pPr>
            <w:r>
              <w:rPr>
                <w:rFonts w:ascii="Arial" w:cs="Arial" w:eastAsia="Arial" w:hAnsi="Arial"/>
                <w:sz w:val="24"/>
                <w:szCs w:val="24"/>
              </w:rPr>
              <w:t xml:space="preserve">г) специально разработанные для работы на высотах, превышающих 30000 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10 910 0;</w:t>
            </w:r>
          </w:p>
          <w:p>
            <w:pPr>
              <w:jc w:val="left"/>
            </w:pPr>
            <w:r>
              <w:rPr>
                <w:rFonts w:ascii="Arial" w:cs="Arial" w:eastAsia="Arial" w:hAnsi="Arial"/>
                <w:sz w:val="24"/>
                <w:szCs w:val="24"/>
              </w:rPr>
              <w:t xml:space="preserve">8537 10 980 0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поворотные столы или качающиеся шпиндели, специально разработанные для станков: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поворотные столы, имеющие все следующие характеристики:</w:t>
            </w:r>
          </w:p>
          <w:p>
            <w:pPr>
              <w:jc w:val="left"/>
            </w:pPr>
            <w:r>
              <w:rPr>
                <w:rFonts w:ascii="Arial" w:cs="Arial" w:eastAsia="Arial" w:hAnsi="Arial"/>
                <w:sz w:val="24"/>
                <w:szCs w:val="24"/>
              </w:rPr>
              <w:t xml:space="preserve">а) разработанные для токарных, фрезерных и шлифовальных станков; и</w:t>
            </w:r>
          </w:p>
          <w:p>
            <w:pPr>
              <w:jc w:val="left"/>
            </w:pPr>
            <w:r>
              <w:rPr>
                <w:rFonts w:ascii="Arial" w:cs="Arial" w:eastAsia="Arial" w:hAnsi="Arial"/>
                <w:sz w:val="24"/>
                <w:szCs w:val="24"/>
              </w:rPr>
              <w:t xml:space="preserve">б) имеющие две вращающиеся оси, одновременно скоординированные для контурного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Составной поворотный стол - стол, позволяющий вращать и наклонять деталь относительно двух непараллельных осей</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Качающиеся шпиндели, имеющие все следующие характеристики:</w:t>
            </w:r>
          </w:p>
          <w:p>
            <w:pPr>
              <w:jc w:val="left"/>
            </w:pPr>
            <w:r>
              <w:rPr>
                <w:rFonts w:ascii="Arial" w:cs="Arial" w:eastAsia="Arial" w:hAnsi="Arial"/>
                <w:sz w:val="24"/>
                <w:szCs w:val="24"/>
              </w:rPr>
              <w:t xml:space="preserve">а) разработанные для токарных, фрезерных и шлифовальных станков; и</w:t>
            </w:r>
          </w:p>
          <w:p>
            <w:pPr>
              <w:jc w:val="left"/>
            </w:pPr>
            <w:r>
              <w:rPr>
                <w:rFonts w:ascii="Arial" w:cs="Arial" w:eastAsia="Arial" w:hAnsi="Arial"/>
                <w:sz w:val="24"/>
                <w:szCs w:val="24"/>
              </w:rPr>
              <w:t xml:space="preserve">б) одновременно скоординированные для контурного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ротационной вытяжки и обкатные вальцовочные станки, которые в соответствии с технической документацией производителя могут быть оборудованы блоками числового программного управления или компьютерным управлением и которые имеют все следующие характеристики:</w:t>
            </w:r>
          </w:p>
          <w:p>
            <w:pPr>
              <w:jc w:val="left"/>
            </w:pPr>
            <w:r>
              <w:rPr>
                <w:rFonts w:ascii="Arial" w:cs="Arial" w:eastAsia="Arial" w:hAnsi="Arial"/>
                <w:sz w:val="24"/>
                <w:szCs w:val="24"/>
              </w:rPr>
              <w:t xml:space="preserve">а) три или более оси, которые могут быть одновременно скоординированы для контурного управления; и</w:t>
            </w:r>
          </w:p>
          <w:p>
            <w:pPr>
              <w:jc w:val="left"/>
            </w:pPr>
            <w:r>
              <w:rPr>
                <w:rFonts w:ascii="Arial" w:cs="Arial" w:eastAsia="Arial" w:hAnsi="Arial"/>
                <w:sz w:val="24"/>
                <w:szCs w:val="24"/>
              </w:rPr>
              <w:t xml:space="preserve">б) усилие на валке/ролике более 60 кН</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21 100;</w:t>
            </w:r>
          </w:p>
          <w:p>
            <w:pPr>
              <w:jc w:val="left"/>
            </w:pPr>
            <w:r>
              <w:rPr>
                <w:rFonts w:ascii="Arial" w:cs="Arial" w:eastAsia="Arial" w:hAnsi="Arial"/>
                <w:sz w:val="24"/>
                <w:szCs w:val="24"/>
              </w:rPr>
              <w:t xml:space="preserve">8462 21 800;</w:t>
            </w:r>
          </w:p>
          <w:p>
            <w:pPr>
              <w:jc w:val="left"/>
            </w:pPr>
            <w:r>
              <w:rPr>
                <w:rFonts w:ascii="Arial" w:cs="Arial" w:eastAsia="Arial" w:hAnsi="Arial"/>
                <w:sz w:val="24"/>
                <w:szCs w:val="24"/>
              </w:rPr>
              <w:t xml:space="preserve">8463 90 000 0;</w:t>
            </w:r>
          </w:p>
          <w:p>
            <w:pPr>
              <w:jc w:val="left"/>
            </w:pPr>
            <w:r>
              <w:rPr>
                <w:rFonts w:ascii="Arial" w:cs="Arial" w:eastAsia="Arial" w:hAnsi="Arial"/>
                <w:sz w:val="24"/>
                <w:szCs w:val="24"/>
              </w:rPr>
              <w:t xml:space="preserve">8485 10 000 0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Станки, объединяющие функции ротационной вытяжки и вальцовки методом обкатки, считаются для целей пункта 2.2.9 относящимися к обкатным вальцовочным станкам</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2.4.2: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или производства подшипников или подшипниковых систем, определенных в пункте 2.1.1, или оборудования, определенного в пункте 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применения подшипниковых систем, определенных в пункте 2.1.1.2, или оборудования, определенного в пунктах 2.2.1, 2.2.3-2.2.9</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2.4.1 не применяется к программному обеспечению, которое генерирует коды числового программного управления для обработки различных деталей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2.4.1, см. также пункт 2.4.1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электронных устройств, в том числе встроенное в электронное устройство или систему, дающее возможность таким устройствам или системам функционировать как блок ЧПУ, способный координировать одновременно более четырех осей для контурного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2.4.2 не применяется к программному обеспечению, специально разработанному или модифицированному для работы изделий, не определенных в категории 2.</w:t>
            </w:r>
          </w:p>
          <w:p>
            <w:pPr>
              <w:jc w:val="left"/>
            </w:pPr>
            <w:r>
              <w:rPr>
                <w:rFonts w:ascii="Arial" w:cs="Arial" w:eastAsia="Arial" w:hAnsi="Arial"/>
                <w:sz w:val="24"/>
                <w:szCs w:val="24"/>
              </w:rPr>
              <w:t xml:space="preserve">2. Пункт 2.4.2 не применяется к программному обеспечению для изделий, определенных в пункте 2.2.2. Для такого программного обеспечения см. пункты 2.4.1 и 2.4.3.</w:t>
            </w:r>
          </w:p>
          <w:p>
            <w:pPr>
              <w:jc w:val="left"/>
            </w:pPr>
            <w:r>
              <w:rPr>
                <w:rFonts w:ascii="Arial" w:cs="Arial" w:eastAsia="Arial" w:hAnsi="Arial"/>
                <w:sz w:val="24"/>
                <w:szCs w:val="24"/>
              </w:rPr>
              <w:t xml:space="preserve">3. Пункт 2.4.2 не применяется к программному обеспечению, минимально необходимому для эксплуатации изделий, не определенных в категории 2, и экспортируемому совместно с этими изделиями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или модифицированное для эксплуатации станков, определенных в пункте 2.2.2, преобразующее функции оптического приспособления, измерения обрабатываемой детали и снятия материала в команды числового программного управления для получения заданной формы детали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подшипников или подшипниковых систем, определенных в пункте 2.1.1, оборудования, определенного в пункте 2.2, или программного обеспечения, определенного в пункте 2.4</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2.5.1 включает технологию встраивания систем щупов в КИМ, определенные в пункте 2.2.6.1</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подшипников или подшипниковых систем, определенных в пункте 2.1.1, или оборудования, определенного в пункте 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2.5.1 и 2.5.2, см. также пункт 2.5.1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производственных процессов металлообработки: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проектирования инструмента, пресс-форм или зажимных приспособлений, специально разработанные для любого из следующих процессов:</w:t>
            </w:r>
          </w:p>
          <w:p>
            <w:pPr>
              <w:jc w:val="left"/>
            </w:pPr>
            <w:r>
              <w:rPr>
                <w:rFonts w:ascii="Arial" w:cs="Arial" w:eastAsia="Arial" w:hAnsi="Arial"/>
                <w:sz w:val="24"/>
                <w:szCs w:val="24"/>
              </w:rPr>
              <w:t xml:space="preserve">а) формообразования в условиях сверхпластичности;</w:t>
            </w:r>
          </w:p>
          <w:p>
            <w:pPr>
              <w:jc w:val="left"/>
            </w:pPr>
            <w:r>
              <w:rPr>
                <w:rFonts w:ascii="Arial" w:cs="Arial" w:eastAsia="Arial" w:hAnsi="Arial"/>
                <w:sz w:val="24"/>
                <w:szCs w:val="24"/>
              </w:rPr>
              <w:t xml:space="preserve">б) диффузионной сварки; или</w:t>
            </w:r>
          </w:p>
          <w:p>
            <w:pPr>
              <w:jc w:val="left"/>
            </w:pPr>
            <w:r>
              <w:rPr>
                <w:rFonts w:ascii="Arial" w:cs="Arial" w:eastAsia="Arial" w:hAnsi="Arial"/>
                <w:sz w:val="24"/>
                <w:szCs w:val="24"/>
              </w:rPr>
              <w:t xml:space="preserve">в) гидравлического прессования прямого действия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данные, включающие описание технологического процесса или его параметры:</w:t>
            </w:r>
          </w:p>
          <w:p>
            <w:pPr>
              <w:jc w:val="left"/>
            </w:pPr>
            <w:r>
              <w:rPr>
                <w:rFonts w:ascii="Arial" w:cs="Arial" w:eastAsia="Arial" w:hAnsi="Arial"/>
                <w:sz w:val="24"/>
                <w:szCs w:val="24"/>
              </w:rPr>
              <w:t xml:space="preserve">а) для формообразования в условиях сверхпластичности изделий из алюминиевых, титановых сплавов или суперсплавов:</w:t>
            </w:r>
          </w:p>
          <w:p>
            <w:pPr>
              <w:jc w:val="left"/>
            </w:pPr>
            <w:r>
              <w:rPr>
                <w:rFonts w:ascii="Arial" w:cs="Arial" w:eastAsia="Arial" w:hAnsi="Arial"/>
                <w:sz w:val="24"/>
                <w:szCs w:val="24"/>
              </w:rPr>
              <w:t xml:space="preserve">подготовка поверхности;</w:t>
            </w:r>
          </w:p>
          <w:p>
            <w:pPr>
              <w:jc w:val="left"/>
            </w:pPr>
            <w:r>
              <w:rPr>
                <w:rFonts w:ascii="Arial" w:cs="Arial" w:eastAsia="Arial" w:hAnsi="Arial"/>
                <w:sz w:val="24"/>
                <w:szCs w:val="24"/>
              </w:rPr>
              <w:t xml:space="preserve">скорость деформации;</w:t>
            </w:r>
          </w:p>
          <w:p>
            <w:pPr>
              <w:jc w:val="left"/>
            </w:pPr>
            <w:r>
              <w:rPr>
                <w:rFonts w:ascii="Arial" w:cs="Arial" w:eastAsia="Arial" w:hAnsi="Arial"/>
                <w:sz w:val="24"/>
                <w:szCs w:val="24"/>
              </w:rPr>
              <w:t xml:space="preserve">температура;</w:t>
            </w:r>
          </w:p>
          <w:p>
            <w:pPr>
              <w:jc w:val="left"/>
            </w:pPr>
            <w:r>
              <w:rPr>
                <w:rFonts w:ascii="Arial" w:cs="Arial" w:eastAsia="Arial" w:hAnsi="Arial"/>
                <w:sz w:val="24"/>
                <w:szCs w:val="24"/>
              </w:rPr>
              <w:t xml:space="preserve">давление;</w:t>
            </w:r>
          </w:p>
          <w:p>
            <w:pPr>
              <w:jc w:val="left"/>
            </w:pPr>
            <w:r>
              <w:rPr>
                <w:rFonts w:ascii="Arial" w:cs="Arial" w:eastAsia="Arial" w:hAnsi="Arial"/>
                <w:sz w:val="24"/>
                <w:szCs w:val="24"/>
              </w:rPr>
              <w:t xml:space="preserve">б) для диффузионной сварки титановых сплавов или суперсплавов:</w:t>
            </w:r>
          </w:p>
          <w:p>
            <w:pPr>
              <w:jc w:val="left"/>
            </w:pPr>
            <w:r>
              <w:rPr>
                <w:rFonts w:ascii="Arial" w:cs="Arial" w:eastAsia="Arial" w:hAnsi="Arial"/>
                <w:sz w:val="24"/>
                <w:szCs w:val="24"/>
              </w:rPr>
              <w:t xml:space="preserve">подготовка поверхности;</w:t>
            </w:r>
          </w:p>
          <w:p>
            <w:pPr>
              <w:jc w:val="left"/>
            </w:pPr>
            <w:r>
              <w:rPr>
                <w:rFonts w:ascii="Arial" w:cs="Arial" w:eastAsia="Arial" w:hAnsi="Arial"/>
                <w:sz w:val="24"/>
                <w:szCs w:val="24"/>
              </w:rPr>
              <w:t xml:space="preserve">температура;</w:t>
            </w:r>
          </w:p>
          <w:p>
            <w:pPr>
              <w:jc w:val="left"/>
            </w:pPr>
            <w:r>
              <w:rPr>
                <w:rFonts w:ascii="Arial" w:cs="Arial" w:eastAsia="Arial" w:hAnsi="Arial"/>
                <w:sz w:val="24"/>
                <w:szCs w:val="24"/>
              </w:rPr>
              <w:t xml:space="preserve">давление;</w:t>
            </w:r>
          </w:p>
          <w:p>
            <w:pPr>
              <w:jc w:val="left"/>
            </w:pPr>
            <w:r>
              <w:rPr>
                <w:rFonts w:ascii="Arial" w:cs="Arial" w:eastAsia="Arial" w:hAnsi="Arial"/>
                <w:sz w:val="24"/>
                <w:szCs w:val="24"/>
              </w:rPr>
              <w:t xml:space="preserve">в) для гидравлического прессования прямого действия алюминиевых или титановых сплавов:</w:t>
            </w:r>
          </w:p>
          <w:p>
            <w:pPr>
              <w:jc w:val="left"/>
            </w:pPr>
            <w:r>
              <w:rPr>
                <w:rFonts w:ascii="Arial" w:cs="Arial" w:eastAsia="Arial" w:hAnsi="Arial"/>
                <w:sz w:val="24"/>
                <w:szCs w:val="24"/>
              </w:rPr>
              <w:t xml:space="preserve">давление;</w:t>
            </w:r>
          </w:p>
          <w:p>
            <w:pPr>
              <w:jc w:val="left"/>
            </w:pPr>
            <w:r>
              <w:rPr>
                <w:rFonts w:ascii="Arial" w:cs="Arial" w:eastAsia="Arial" w:hAnsi="Arial"/>
                <w:sz w:val="24"/>
                <w:szCs w:val="24"/>
              </w:rPr>
              <w:t xml:space="preserve">время цикла;</w:t>
            </w:r>
          </w:p>
          <w:p>
            <w:pPr>
              <w:jc w:val="left"/>
            </w:pPr>
            <w:r>
              <w:rPr>
                <w:rFonts w:ascii="Arial" w:cs="Arial" w:eastAsia="Arial" w:hAnsi="Arial"/>
                <w:sz w:val="24"/>
                <w:szCs w:val="24"/>
              </w:rPr>
              <w:t xml:space="preserve">г) для горячего изостатического уплотнения титановых, алюминиевых сплавов или суперсплавов:</w:t>
            </w:r>
          </w:p>
          <w:p>
            <w:pPr>
              <w:jc w:val="left"/>
            </w:pPr>
            <w:r>
              <w:rPr>
                <w:rFonts w:ascii="Arial" w:cs="Arial" w:eastAsia="Arial" w:hAnsi="Arial"/>
                <w:sz w:val="24"/>
                <w:szCs w:val="24"/>
              </w:rPr>
              <w:t xml:space="preserve">температура;</w:t>
            </w:r>
          </w:p>
          <w:p>
            <w:pPr>
              <w:jc w:val="left"/>
            </w:pPr>
            <w:r>
              <w:rPr>
                <w:rFonts w:ascii="Arial" w:cs="Arial" w:eastAsia="Arial" w:hAnsi="Arial"/>
                <w:sz w:val="24"/>
                <w:szCs w:val="24"/>
              </w:rPr>
              <w:t xml:space="preserve">давление;</w:t>
            </w:r>
          </w:p>
          <w:p>
            <w:pPr>
              <w:jc w:val="left"/>
            </w:pPr>
            <w:r>
              <w:rPr>
                <w:rFonts w:ascii="Arial" w:cs="Arial" w:eastAsia="Arial" w:hAnsi="Arial"/>
                <w:sz w:val="24"/>
                <w:szCs w:val="24"/>
              </w:rPr>
              <w:t xml:space="preserve">время цикла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Гидравлическое прессование прямого действия - процесс деформирования, в котором применяется заполненная жидкостью гибкая камера, находящаяся в непосредственном контакте с заготовкой.</w:t>
            </w:r>
          </w:p>
          <w:p>
            <w:pPr>
              <w:jc w:val="left"/>
            </w:pPr>
            <w:r>
              <w:rPr>
                <w:rFonts w:ascii="Arial" w:cs="Arial" w:eastAsia="Arial" w:hAnsi="Arial"/>
                <w:sz w:val="24"/>
                <w:szCs w:val="24"/>
              </w:rPr>
              <w:t xml:space="preserve">2. Горячее изостатическое уплотнение - процесс прессования отливок при температурах выше 375 К (102 °C) в герметичном объеме через различные среды (газообразную, жидкую, твердые порошки и так далее), создающий гидростатическое давление и имеющий целью уменьшение или исключение их пористости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гидравлических прессов для штамповки с вытяжкой и соответствующих матриц для изготовления конструкций корпусов летательных аппаратов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комплексного программного обеспечения для включения экспертных систем, повышающих в заводских условиях операционные возможности блоков числового программного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нанесения наружных слоев неорганических покрытий, в том числе для модификации поверхностей, определенных в колонке "Получаемое покрытие" таблицы к настоящему пункту, на подложки для неэлектронных приборов/компонентов, определенные в колонке "Подложки" указанной таблицы, с использованием процессов, определенных в колонке "Процесс нанесения покрытия" этой же таблицы и описанных в технических примечаниях к ней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Нижеприведенная таблица к пункту 2.5.3.6, должна рассматриваться для определения технологии конкретного процесса нанесения покрытия, только когда относящееся к этому процессу получаемое покрытие находится в абзаце таблицы, расположенном напротив выбранной подложки.</w:t>
            </w:r>
          </w:p>
          <w:p>
            <w:pPr>
              <w:jc w:val="left"/>
            </w:pPr>
            <w:r>
              <w:rPr>
                <w:rFonts w:ascii="Arial" w:cs="Arial" w:eastAsia="Arial" w:hAnsi="Arial"/>
                <w:sz w:val="24"/>
                <w:szCs w:val="24"/>
              </w:rPr>
              <w:t xml:space="preserve">Например, технические характеристики процесса химического осаждения из паровой фазы (CVD) (колонка таблицы "Процесс нанесения покрытия") включают нанесение силицидов (колонка таблицы "Получаемое покрытие") на подложки из углерод-углерода, композиционных материалов с керамической или металлической матрицей (колонка таблицы "Подложки"), но не включают их нанесение на подложки из металлокерамического карбида вольфрама (16), карбида кремния (18), так как во втором случае покрытие из силицидов не перечислено в абзаце колонки "Получаемое покрытие", расположенном непосредственно напротив абзаца соответствующего перечня колонки "Подложки" (металлокерамический карбид вольфрама (16), карбид кремния (18)</w:t>
            </w:r>
          </w:p>
        </w:tc>
      </w:tr>
    </w:tbl>
    <w:p>
      <w:pPr>
        <w:spacing w:after="200" w:before="200"/>
        <w:jc w:val="center"/>
      </w:pPr>
      <w:r>
        <w:rPr>
          <w:rFonts w:ascii="Arial" w:cs="Arial" w:eastAsia="Arial" w:hAnsi="Arial"/>
          <w:b/>
          <w:bCs/>
          <w:sz w:val="32"/>
          <w:szCs w:val="32"/>
        </w:rPr>
        <w:t xml:space="preserve">Таблица к пункту 2.5.3.6
 Технические приемы нанесения покрытий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3"/>
        <w:gridCol w:w="2691"/>
        <w:gridCol w:w="4773"/>
      </w:tblGrid>
      <w:tr>
        <w:tc>
          <w:tcPr>
            <w:tcW w:type="dxa" w:w="27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Процесс нанесения покрытия (1)(*)</w:t>
            </w:r>
          </w:p>
        </w:tc>
        <w:tc>
          <w:tcPr>
            <w:tcW w:type="dxa" w:w="2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Подложки</w:t>
            </w:r>
          </w:p>
        </w:tc>
        <w:tc>
          <w:tcPr>
            <w:tcW w:type="dxa" w:w="4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Получаемое покрытие</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Химическое осаждение из паровой фазы (CVD)</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на поверхности внутренних каналов</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диэлектрические слои (15), алмаз,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алюминиды, сплавы на основе алюминидов (2), нитрид бора</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 алмазоподобный углерод (17)</w:t>
            </w:r>
          </w:p>
        </w:tc>
      </w:tr>
      <w:tr>
        <w:tc>
          <w:tcPr>
            <w:tcW w:type="dxa" w:w="2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Физическое осаждение из паровой фазы, получаемой нагревом</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Физическое осаждение из паровой фазы, полученной нагревом электронным пучком</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MCrAlX (5), модифицированный диоксид циркония (12), силициды, алюминиды,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коррозионно-стойкие стали (7)</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бориды, бериллий</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Ионно-ассистированное физическое осаждение из паровой фазы, полученной резистивным нагревом (ионное осаждение)</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материалы окон датчиков (9)</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Физическое осаждение из паровой фазы, полученной лазерным нагревом</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Физическое осаждение из паровой фазы, полученной катодно-дуговым разрядом</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MCrAlX (5)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 (11) и композиционные материалы с органической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карбиды, нитриды, алмазоподобный углерод (17)</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Твердофазное диффузионное насыщение (10)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алюминиды, сплавы на основе алюминидов (2)</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оксиды</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Плазменное напыление</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 истираемый никель-графитовый материал, истираемый никель-хром-алюминиевый сплав, истираемый алюминиево-кремниевый сплав, содержащий полиэфир, сплавы на основе алюминидов (2)</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(6)</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силициды,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силициды, карбиды</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коррозионно-стойкие стали (7)</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алюминиды, силициды, сплавы на основе алюминидов (2), истираемый никель-графитовый материал, истираемый никель-хром-алюминиевый сплав, истираемый алюминиево-кремниевый сплав, содержащий полиэфир</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Нанесение шликера</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оплавленные силициды, оплавленные алюминиды (кроме резистивных нагревательных элементов)</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смеси перечисленных выше материалов (4)</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Осаждение распылением</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алюминиды, модифицированные благородным металлом (3), MCrAlX (5), модифицированный диоксид циркония (12), платина,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платина, смеси перечисленных выше материалов (4), 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 оксиды, силициды, алюминиды, сплавы на основе алюминидов (2), карбиды</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диэлектрические слои (15), бериллий</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материалы окон датчиков (9)</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силициды, оксиды, карбиды</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Ионная имплантация</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высокотемпературные подшипниковые стали</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хрома, тантала или ниобия</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нитриды</w:t>
            </w:r>
          </w:p>
        </w:tc>
      </w:tr>
    </w:tbl>
    <w:p>
      <w:pPr>
        <w:spacing w:after="60" w:before="120"/>
        <w:ind w:firstLine="567"/>
        <w:jc w:val="both"/>
      </w:pPr>
      <w:r>
        <w:rPr>
          <w:rFonts w:ascii="Arial" w:cs="Arial" w:eastAsia="Arial" w:hAnsi="Arial"/>
          <w:sz w:val="24"/>
          <w:szCs w:val="24"/>
        </w:rPr>
        <w:t xml:space="preserve">(*) См. пункт примечаний к данной таблице, соответствующий указанному в скобках.</w:t>
      </w:r>
    </w:p>
    <w:p>
      <w:pPr>
        <w:spacing w:after="60" w:before="200"/>
        <w:ind w:firstLine="567"/>
        <w:jc w:val="both"/>
      </w:pPr>
      <w:r>
        <w:rPr>
          <w:rFonts w:ascii="Arial" w:cs="Arial" w:eastAsia="Arial" w:hAnsi="Arial"/>
          <w:b/>
          <w:bCs/>
          <w:sz w:val="24"/>
          <w:szCs w:val="24"/>
        </w:rPr>
        <w:t xml:space="preserve">Примечания к таблице:</w:t>
      </w:r>
    </w:p>
    <w:p>
      <w:pPr>
        <w:spacing w:after="60"/>
        <w:ind w:firstLine="567"/>
        <w:jc w:val="both"/>
      </w:pPr>
      <w:r>
        <w:rPr>
          <w:rFonts w:ascii="Arial" w:cs="Arial" w:eastAsia="Arial" w:hAnsi="Arial"/>
          <w:sz w:val="24"/>
          <w:szCs w:val="24"/>
        </w:rPr>
        <w:t xml:space="preserve">1. Термин "процесс нанесения покрытия" включает как нанесение первоначального покрытия, так и ремонт, а также обновление существующих покрытий.</w:t>
      </w:r>
    </w:p>
    <w:p>
      <w:pPr>
        <w:spacing w:after="60"/>
        <w:ind w:firstLine="567"/>
        <w:jc w:val="both"/>
      </w:pPr>
      <w:r>
        <w:rPr>
          <w:rFonts w:ascii="Arial" w:cs="Arial" w:eastAsia="Arial" w:hAnsi="Arial"/>
          <w:sz w:val="24"/>
          <w:szCs w:val="24"/>
        </w:rPr>
        <w:t xml:space="preserve">2. Покрытие сплавами на основе алюминида включает одно- или многоступенчатое нанесение покрытия, в котором элемент или элементы осаждаются до или в процессе нанесения алюминидного покрытия, даже если эти элементы наносятся с применением других процессов. Это, однако, не включает многократное использование одношагового процесса твердофазного диффузионного насыщения для получения легированных алюминидов.</w:t>
      </w:r>
    </w:p>
    <w:p>
      <w:pPr>
        <w:spacing w:after="60"/>
        <w:ind w:firstLine="567"/>
        <w:jc w:val="both"/>
      </w:pPr>
      <w:r>
        <w:rPr>
          <w:rFonts w:ascii="Arial" w:cs="Arial" w:eastAsia="Arial" w:hAnsi="Arial"/>
          <w:sz w:val="24"/>
          <w:szCs w:val="24"/>
        </w:rPr>
        <w:t xml:space="preserve">3. Покрытие алюминидом, модифицированным благородным металлом, включает многошаговое нанесение покрытия, в котором слои благородного металла или благородных металлов наносятся каким-либо другим процессом до нанесения алюминидного покрытия.</w:t>
      </w:r>
    </w:p>
    <w:p>
      <w:pPr>
        <w:spacing w:after="60"/>
        <w:ind w:firstLine="567"/>
        <w:jc w:val="both"/>
      </w:pPr>
      <w:r>
        <w:rPr>
          <w:rFonts w:ascii="Arial" w:cs="Arial" w:eastAsia="Arial" w:hAnsi="Arial"/>
          <w:sz w:val="24"/>
          <w:szCs w:val="24"/>
        </w:rPr>
        <w:t xml:space="preserve">4. Термин "смеси" означает материалы, полученные пропиткой, материалы с изменяющимся по объему химическим составом, материалы, полученные совместным осаждением, в том числе слоистые; при этом смеси получаются в одном или нескольких процессах нанесения покрытий, описанных в таблице.</w:t>
      </w:r>
    </w:p>
    <w:p>
      <w:pPr>
        <w:spacing w:after="60"/>
        <w:ind w:firstLine="567"/>
        <w:jc w:val="both"/>
      </w:pPr>
      <w:r>
        <w:rPr>
          <w:rFonts w:ascii="Arial" w:cs="Arial" w:eastAsia="Arial" w:hAnsi="Arial"/>
          <w:sz w:val="24"/>
          <w:szCs w:val="24"/>
        </w:rPr>
        <w:t xml:space="preserve">5. MCrAlX соответствует сплаву покрытия, где M обозначает кобальт, железо, никель или их комбинацию, X - гафний, иттрий, кремний, тантал в любом количестве или другие специально внесенные добавки с их содержанием более 0,01% (по весу) в различных пропорциях и комбинациях, кроме:</w:t>
      </w:r>
    </w:p>
    <w:p>
      <w:pPr>
        <w:spacing w:after="60"/>
        <w:ind w:firstLine="567"/>
        <w:jc w:val="both"/>
      </w:pPr>
      <w:r>
        <w:rPr>
          <w:rFonts w:ascii="Arial" w:cs="Arial" w:eastAsia="Arial" w:hAnsi="Arial"/>
          <w:sz w:val="24"/>
          <w:szCs w:val="24"/>
        </w:rPr>
        <w:t xml:space="preserve">а) CoCrAlY-покрытий, содержащих менее 22% (по весу) хрома, менее 7% (по весу) алюминия и менее 2% (по весу) иттрия;</w:t>
      </w:r>
    </w:p>
    <w:p>
      <w:pPr>
        <w:spacing w:after="60"/>
        <w:ind w:firstLine="567"/>
        <w:jc w:val="both"/>
      </w:pPr>
      <w:r>
        <w:rPr>
          <w:rFonts w:ascii="Arial" w:cs="Arial" w:eastAsia="Arial" w:hAnsi="Arial"/>
          <w:sz w:val="24"/>
          <w:szCs w:val="24"/>
        </w:rPr>
        <w:t xml:space="preserve">б) CoCrAlY-покрытий, содержащих 22-24% (по весу) хрома, 10-12% (по весу) алюминия и 0,5-0,7% (по весу) иттрия;</w:t>
      </w:r>
    </w:p>
    <w:p>
      <w:pPr>
        <w:spacing w:after="60"/>
        <w:ind w:firstLine="567"/>
        <w:jc w:val="both"/>
      </w:pPr>
      <w:r>
        <w:rPr>
          <w:rFonts w:ascii="Arial" w:cs="Arial" w:eastAsia="Arial" w:hAnsi="Arial"/>
          <w:sz w:val="24"/>
          <w:szCs w:val="24"/>
        </w:rPr>
        <w:t xml:space="preserve">в) NiCrAlY-покрытий, содержащих 21-23% (по весу) хрома, 10-12% (по весу) алюминия и 0,9-1,1% (по весу) иттрия.</w:t>
      </w:r>
    </w:p>
    <w:p>
      <w:pPr>
        <w:spacing w:after="60"/>
        <w:ind w:firstLine="567"/>
        <w:jc w:val="both"/>
      </w:pPr>
      <w:r>
        <w:rPr>
          <w:rFonts w:ascii="Arial" w:cs="Arial" w:eastAsia="Arial" w:hAnsi="Arial"/>
          <w:sz w:val="24"/>
          <w:szCs w:val="24"/>
        </w:rPr>
        <w:t xml:space="preserve">6. Термин "алюминиевые сплавы" относится к сплавам с прочностью при растяжении 190 МПа или выше при температуре 293 К (20 °C).</w:t>
      </w:r>
    </w:p>
    <w:p>
      <w:pPr>
        <w:spacing w:after="60"/>
        <w:ind w:firstLine="567"/>
        <w:jc w:val="both"/>
      </w:pPr>
      <w:r>
        <w:rPr>
          <w:rFonts w:ascii="Arial" w:cs="Arial" w:eastAsia="Arial" w:hAnsi="Arial"/>
          <w:sz w:val="24"/>
          <w:szCs w:val="24"/>
        </w:rPr>
        <w:t xml:space="preserve">7. Термин "коррозионно-стойкая сталь" означает сталь из серии AISI-300 (AISI - American Iron and Steel Institute - Американский институт железа и стали) или сталь соответствующего национального стандарта.</w:t>
      </w:r>
    </w:p>
    <w:p>
      <w:pPr>
        <w:spacing w:after="60"/>
        <w:ind w:firstLine="567"/>
        <w:jc w:val="both"/>
      </w:pPr>
      <w:r>
        <w:rPr>
          <w:rFonts w:ascii="Arial" w:cs="Arial" w:eastAsia="Arial" w:hAnsi="Arial"/>
          <w:sz w:val="24"/>
          <w:szCs w:val="24"/>
        </w:rPr>
        <w:t xml:space="preserve">8. Тугоплавкие металлы и сплавы включают следующие металлы и их сплавы: ниобий, молибден, вольфрам и тантал.</w:t>
      </w:r>
    </w:p>
    <w:p>
      <w:pPr>
        <w:spacing w:after="60"/>
        <w:ind w:firstLine="567"/>
        <w:jc w:val="both"/>
      </w:pPr>
      <w:r>
        <w:rPr>
          <w:rFonts w:ascii="Arial" w:cs="Arial" w:eastAsia="Arial" w:hAnsi="Arial"/>
          <w:sz w:val="24"/>
          <w:szCs w:val="24"/>
        </w:rPr>
        <w:t xml:space="preserve">9. Материалами окон датчиков являются: оксид алюминия (поликристаллический), кремний, германий, сульфид цинка, селенид цинка, арсенид галлия, алмаз, фосфид галлия, сапфир, а для окон датчиков диаметром более 40 мм - фтористый цирконий и фтористый гафний.</w:t>
      </w:r>
    </w:p>
    <w:p>
      <w:pPr>
        <w:spacing w:after="60"/>
        <w:ind w:firstLine="567"/>
        <w:jc w:val="both"/>
      </w:pPr>
      <w:r>
        <w:rPr>
          <w:rFonts w:ascii="Arial" w:cs="Arial" w:eastAsia="Arial" w:hAnsi="Arial"/>
          <w:sz w:val="24"/>
          <w:szCs w:val="24"/>
        </w:rPr>
        <w:t xml:space="preserve">10. Категория 2 не включает технологию одношагового процесса твердофазного насыщения сплошных аэродинамических поверхностей.</w:t>
      </w:r>
    </w:p>
    <w:p>
      <w:pPr>
        <w:spacing w:after="60"/>
        <w:ind w:firstLine="567"/>
        <w:jc w:val="both"/>
      </w:pPr>
      <w:r>
        <w:rPr>
          <w:rFonts w:ascii="Arial" w:cs="Arial" w:eastAsia="Arial" w:hAnsi="Arial"/>
          <w:sz w:val="24"/>
          <w:szCs w:val="24"/>
        </w:rPr>
        <w:t xml:space="preserve">11. Полимеры включают полиимиды, полиэфиры, полисульфиды, поликарбонаты и полиуретаны.</w:t>
      </w:r>
    </w:p>
    <w:p>
      <w:pPr>
        <w:spacing w:after="60"/>
        <w:ind w:firstLine="567"/>
        <w:jc w:val="both"/>
      </w:pPr>
      <w:r>
        <w:rPr>
          <w:rFonts w:ascii="Arial" w:cs="Arial" w:eastAsia="Arial" w:hAnsi="Arial"/>
          <w:sz w:val="24"/>
          <w:szCs w:val="24"/>
        </w:rPr>
        <w:t xml:space="preserve">12. Термин "модифицированный оксид циркония" означает оксид циркония с добавками оксидов других металлов (таких как оксиды кальция, магния, иттрия, гафния, редкоземельных металлов) в целях стабилизации определенных кристаллографических фаз и фазовых составов. Покрытия - температурные барьеры из оксида циркония, модифицированные оксидом кальция или магния методом смешения или сплавления, не контролируются.</w:t>
      </w:r>
    </w:p>
    <w:p>
      <w:pPr>
        <w:spacing w:after="60"/>
        <w:ind w:firstLine="567"/>
        <w:jc w:val="both"/>
      </w:pPr>
      <w:r>
        <w:rPr>
          <w:rFonts w:ascii="Arial" w:cs="Arial" w:eastAsia="Arial" w:hAnsi="Arial"/>
          <w:sz w:val="24"/>
          <w:szCs w:val="24"/>
        </w:rPr>
        <w:t xml:space="preserve">13. Титановые сплавы - только сплавы для аэрокосмического применения с прочностью на растяжение 900 МПа или выше при температуре 293 К (20 °C).</w:t>
      </w:r>
    </w:p>
    <w:p>
      <w:pPr>
        <w:spacing w:after="60"/>
        <w:ind w:firstLine="567"/>
        <w:jc w:val="both"/>
      </w:pPr>
      <w:r>
        <w:rPr>
          <w:rFonts w:ascii="Arial" w:cs="Arial" w:eastAsia="Arial" w:hAnsi="Arial"/>
          <w:sz w:val="24"/>
          <w:szCs w:val="24"/>
        </w:rPr>
        <w:t xml:space="preserve">14. Стекла с малым коэффициентом линейного расширения включают стекла, имеющие измеренный при температуре 293 К (20 °C) коэффициент линейного расширения 10</w:t>
      </w:r>
      <w:r>
        <w:rPr>
          <w:rFonts w:ascii="Arial" w:cs="Arial" w:eastAsia="Arial" w:hAnsi="Arial"/>
          <w:sz w:val="24"/>
          <w:szCs w:val="24"/>
        </w:rPr>
        <w:t xml:space="preserve">-7</w:t>
      </w:r>
      <w:r>
        <w:rPr>
          <w:rFonts w:ascii="Arial" w:cs="Arial" w:eastAsia="Arial" w:hAnsi="Arial"/>
          <w:sz w:val="24"/>
          <w:szCs w:val="24"/>
        </w:rPr>
        <w:t xml:space="preserve"> K</w:t>
      </w:r>
      <w:r>
        <w:rPr>
          <w:rFonts w:ascii="Arial" w:cs="Arial" w:eastAsia="Arial" w:hAnsi="Arial"/>
          <w:sz w:val="24"/>
          <w:szCs w:val="24"/>
        </w:rPr>
        <w:t xml:space="preserve">-1</w:t>
      </w:r>
      <w:r>
        <w:rPr>
          <w:rFonts w:ascii="Arial" w:cs="Arial" w:eastAsia="Arial" w:hAnsi="Arial"/>
          <w:sz w:val="24"/>
          <w:szCs w:val="24"/>
        </w:rPr>
        <w:t xml:space="preserve"> или менее.</w:t>
      </w:r>
    </w:p>
    <w:p>
      <w:pPr>
        <w:spacing w:after="60"/>
        <w:ind w:firstLine="567"/>
        <w:jc w:val="both"/>
      </w:pPr>
      <w:r>
        <w:rPr>
          <w:rFonts w:ascii="Arial" w:cs="Arial" w:eastAsia="Arial" w:hAnsi="Arial"/>
          <w:sz w:val="24"/>
          <w:szCs w:val="24"/>
        </w:rPr>
        <w:t xml:space="preserve">15. Диэлектрический слой - покрытие, состоящее из нескольких диэлектрических материалов-слоев, в котором интерференционные свойства структуры, составленной из материалов с различными показателями отражения, используются для отражения, пропускания или поглощения в различных диапазонах длин волн. "Диэлектрический слой" - понятие, относящееся к структурам, состоящим из более чем четырех слоев диэлектрика или композиционных слоев в структуре диэлектрик - металл.</w:t>
      </w:r>
    </w:p>
    <w:p>
      <w:pPr>
        <w:spacing w:after="60"/>
        <w:ind w:firstLine="567"/>
        <w:jc w:val="both"/>
      </w:pPr>
      <w:r>
        <w:rPr>
          <w:rFonts w:ascii="Arial" w:cs="Arial" w:eastAsia="Arial" w:hAnsi="Arial"/>
          <w:sz w:val="24"/>
          <w:szCs w:val="24"/>
        </w:rPr>
        <w:t xml:space="preserve">16. Металлокерамический карбид вольфрама не включает следующие твердые сплавы, применяемые для режущего инструмента и инструмента для обработки металлов давлением: карбид вольфрама - (кобальт, никель), карбид титана - (кобальт, никель), карбид хрома - (никель, хром) и карбид хрома - никель.</w:t>
      </w:r>
    </w:p>
    <w:p>
      <w:pPr>
        <w:spacing w:after="60"/>
        <w:ind w:firstLine="567"/>
        <w:jc w:val="both"/>
      </w:pPr>
      <w:r>
        <w:rPr>
          <w:rFonts w:ascii="Arial" w:cs="Arial" w:eastAsia="Arial" w:hAnsi="Arial"/>
          <w:sz w:val="24"/>
          <w:szCs w:val="24"/>
        </w:rPr>
        <w:t xml:space="preserve">17. Не контролируются технологии для нанесения алмазоподобного углерода на любые из следующих изделий, произведенных из сплавов, содержащих менее 5% бериллия: дисководы (накопители на магнитных дисках) и головки, оборудование для производства расходных материалов, клапаны для вентилей, диффузоры громкоговорителей, детали автомобильных двигателей, режущие инструменты, вырубные штампы и пресс-формы для штамповки, оргтехника, микрофоны, медицинские приборы или формы для литья или формования пластмассы.</w:t>
      </w:r>
    </w:p>
    <w:p>
      <w:pPr>
        <w:spacing w:after="60"/>
        <w:ind w:firstLine="567"/>
        <w:jc w:val="both"/>
      </w:pPr>
      <w:r>
        <w:rPr>
          <w:rFonts w:ascii="Arial" w:cs="Arial" w:eastAsia="Arial" w:hAnsi="Arial"/>
          <w:sz w:val="24"/>
          <w:szCs w:val="24"/>
        </w:rPr>
        <w:t xml:space="preserve">18. Карбид кремния не включает материалы, применяемые для режущего инструмента и инструмента для обработки металлов давлением.</w:t>
      </w:r>
    </w:p>
    <w:p>
      <w:pPr>
        <w:spacing w:after="60"/>
        <w:ind w:firstLine="567"/>
        <w:jc w:val="both"/>
      </w:pPr>
      <w:r>
        <w:rPr>
          <w:rFonts w:ascii="Arial" w:cs="Arial" w:eastAsia="Arial" w:hAnsi="Arial"/>
          <w:sz w:val="24"/>
          <w:szCs w:val="24"/>
        </w:rPr>
        <w:t xml:space="preserve">19. "Керамические подложки" в том смысле, в котором этот термин применяется в настоящем пункте, не включают в себя керамические материалы, содержащие 5% (по весу) или более связующих как отдельных компонентов, так и в сочетании с другими компонентами.</w:t>
      </w:r>
    </w:p>
    <w:p>
      <w:pPr>
        <w:spacing w:after="60" w:before="200"/>
        <w:ind w:firstLine="567"/>
        <w:jc w:val="both"/>
      </w:pPr>
      <w:r>
        <w:rPr>
          <w:rFonts w:ascii="Arial" w:cs="Arial" w:eastAsia="Arial" w:hAnsi="Arial"/>
          <w:b/>
          <w:bCs/>
          <w:sz w:val="24"/>
          <w:szCs w:val="24"/>
        </w:rPr>
        <w:t xml:space="preserve">Технические примечания к таблице:</w:t>
      </w:r>
    </w:p>
    <w:p>
      <w:pPr>
        <w:spacing w:after="60"/>
        <w:ind w:firstLine="567"/>
        <w:jc w:val="both"/>
      </w:pPr>
      <w:r>
        <w:rPr>
          <w:rFonts w:ascii="Arial" w:cs="Arial" w:eastAsia="Arial" w:hAnsi="Arial"/>
          <w:sz w:val="24"/>
          <w:szCs w:val="24"/>
        </w:rPr>
        <w:t xml:space="preserve">Процессы, указанные в колонке "Процесс нанесения покрытия", определяются следующим образом:</w:t>
      </w:r>
    </w:p>
    <w:p>
      <w:pPr>
        <w:spacing w:after="60"/>
        <w:ind w:firstLine="567"/>
        <w:jc w:val="both"/>
      </w:pPr>
      <w:r>
        <w:rPr>
          <w:rFonts w:ascii="Arial" w:cs="Arial" w:eastAsia="Arial" w:hAnsi="Arial"/>
          <w:sz w:val="24"/>
          <w:szCs w:val="24"/>
        </w:rPr>
        <w:t xml:space="preserve">1. Химическое осаждение из паровой фазы (CVD) - процесс нанесения внешнего покрытия или покрытия с модификацией поверхности подложки, когда металл, сплав, композиционный материал, диэлектрик или керамика осаждается на нагретую подложку. Газообразные реагенты разлагаются или соединяются вблизи подложки или на самой подложке, в результате чего на ней осаждается требуемый материал в форме химического элемента, сплава или соединения. Энергия для указанных химических реакций может быть обеспечена теплом подложки, плазмой тлеющего разряда или лучом лазера.</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CVD включает следующие процессы: осаждение в направленном газовом потоке без непосредственного контакта засыпки с подложкой, CVD с пульсирующим режимом, термическое осаждение с управляемым образованием центров кристаллизации (CNTD), CVD с применением плазменного разряда, ускоряющего процесс;</w:t>
      </w:r>
    </w:p>
    <w:p>
      <w:pPr>
        <w:spacing w:after="60"/>
        <w:ind w:firstLine="567"/>
        <w:jc w:val="both"/>
      </w:pPr>
      <w:r>
        <w:rPr>
          <w:rFonts w:ascii="Arial" w:cs="Arial" w:eastAsia="Arial" w:hAnsi="Arial"/>
          <w:sz w:val="24"/>
          <w:szCs w:val="24"/>
        </w:rPr>
        <w:t xml:space="preserve">б) засыпка означает погружение подложки в порошковую смесь;</w:t>
      </w:r>
    </w:p>
    <w:p>
      <w:pPr>
        <w:spacing w:after="60"/>
        <w:ind w:firstLine="567"/>
        <w:jc w:val="both"/>
      </w:pPr>
      <w:r>
        <w:rPr>
          <w:rFonts w:ascii="Arial" w:cs="Arial" w:eastAsia="Arial" w:hAnsi="Arial"/>
          <w:sz w:val="24"/>
          <w:szCs w:val="24"/>
        </w:rPr>
        <w:t xml:space="preserve">в) газообразные реагенты, используемые в процессе без непосредственного контакта засыпки с подложкой, производятся с применением тех же основных реакций и параметров, что и при твердофазном диффузионном насыщении.</w:t>
      </w:r>
    </w:p>
    <w:p>
      <w:pPr>
        <w:spacing w:after="60"/>
        <w:ind w:firstLine="567"/>
        <w:jc w:val="both"/>
      </w:pPr>
      <w:r>
        <w:rPr>
          <w:rFonts w:ascii="Arial" w:cs="Arial" w:eastAsia="Arial" w:hAnsi="Arial"/>
          <w:sz w:val="24"/>
          <w:szCs w:val="24"/>
        </w:rPr>
        <w:t xml:space="preserve">2. Физическое осаждение из паровой фазы, получаемой нагревом - процесс нанесения внешнего покрытия в вакууме при давлении ниже 0,1 Па с использованием какого-либо источника тепловой энергии для испарения материала покрытия. Процесс приводит к конденсации или осаждению пара на соответствующим образом установленную подложку.</w:t>
      </w:r>
    </w:p>
    <w:p>
      <w:pPr>
        <w:spacing w:after="60"/>
        <w:ind w:firstLine="567"/>
        <w:jc w:val="both"/>
      </w:pPr>
      <w:r>
        <w:rPr>
          <w:rFonts w:ascii="Arial" w:cs="Arial" w:eastAsia="Arial" w:hAnsi="Arial"/>
          <w:sz w:val="24"/>
          <w:szCs w:val="24"/>
        </w:rPr>
        <w:t xml:space="preserve">Обычной модификацией процесса является напуск газа в вакуумную камеру в целях синтеза химического соединения в покрытии.</w:t>
      </w:r>
    </w:p>
    <w:p>
      <w:pPr>
        <w:spacing w:after="60"/>
        <w:ind w:firstLine="567"/>
        <w:jc w:val="both"/>
      </w:pPr>
      <w:r>
        <w:rPr>
          <w:rFonts w:ascii="Arial" w:cs="Arial" w:eastAsia="Arial" w:hAnsi="Arial"/>
          <w:sz w:val="24"/>
          <w:szCs w:val="24"/>
        </w:rPr>
        <w:t xml:space="preserve">Использование ионного или электронного пучка либо плазмы для активизации нанесения покрытия или участия в этом процессе является также обычной модификацией этого метода. Применение контрольно-измерительных устройств для измерения в технологическом процессе оптических характеристик и толщины покрытия может быть особенностью этих процессов. Особенности конкретных процессов физического осаждения из паровой фазы, получаемой нагревом, состоят в следующем:</w:t>
      </w:r>
    </w:p>
    <w:p>
      <w:pPr>
        <w:spacing w:after="60"/>
        <w:ind w:firstLine="567"/>
        <w:jc w:val="both"/>
      </w:pPr>
      <w:r>
        <w:rPr>
          <w:rFonts w:ascii="Arial" w:cs="Arial" w:eastAsia="Arial" w:hAnsi="Arial"/>
          <w:sz w:val="24"/>
          <w:szCs w:val="24"/>
        </w:rPr>
        <w:t xml:space="preserve">а) физическое осаждение из паровой фазы, полученной нагревом электронным пучком, использует пучок электронов для нагревания и испарения материала, образующего покрытие;</w:t>
      </w:r>
    </w:p>
    <w:p>
      <w:pPr>
        <w:spacing w:after="60"/>
        <w:ind w:firstLine="567"/>
        <w:jc w:val="both"/>
      </w:pPr>
      <w:r>
        <w:rPr>
          <w:rFonts w:ascii="Arial" w:cs="Arial" w:eastAsia="Arial" w:hAnsi="Arial"/>
          <w:sz w:val="24"/>
          <w:szCs w:val="24"/>
        </w:rPr>
        <w:t xml:space="preserve">б) ионно-ассистированное физическое осаждение из паровой фазы, полученной резистивным нагревом, использует резистивные нагреватели в сочетании с падающим ионным пучком (пучками) в целях получения контролируемого и однородного потока пара материала покрытия;</w:t>
      </w:r>
    </w:p>
    <w:p>
      <w:pPr>
        <w:spacing w:after="60"/>
        <w:ind w:firstLine="567"/>
        <w:jc w:val="both"/>
      </w:pPr>
      <w:r>
        <w:rPr>
          <w:rFonts w:ascii="Arial" w:cs="Arial" w:eastAsia="Arial" w:hAnsi="Arial"/>
          <w:sz w:val="24"/>
          <w:szCs w:val="24"/>
        </w:rPr>
        <w:t xml:space="preserve">в) при испарении лазером используется импульсный или непрерывный лазерный луч;</w:t>
      </w:r>
    </w:p>
    <w:p>
      <w:pPr>
        <w:spacing w:after="60"/>
        <w:ind w:firstLine="567"/>
        <w:jc w:val="both"/>
      </w:pPr>
      <w:r>
        <w:rPr>
          <w:rFonts w:ascii="Arial" w:cs="Arial" w:eastAsia="Arial" w:hAnsi="Arial"/>
          <w:sz w:val="24"/>
          <w:szCs w:val="24"/>
        </w:rPr>
        <w:t xml:space="preserve">г) в процессе катодного дугового напыления используется расходный катод, из материала которого образуется покрытие и который имеет дуговой разряд, инициирующийся на поверхности катода после кратковременного контакта с пусковым устройством. Контролируемое движение дуги приводит к эрозии поверхности катода и образованию высокоионизованной плазмы. Анод может быть коническим и располагаться по периферии катода через изолятор, или сама камера может играть роль анода. Для реализации процесса нанесения покрытия вне прямой видимости подается электрическое смещение на подложку.</w:t>
      </w:r>
    </w:p>
    <w:p>
      <w:pPr>
        <w:spacing w:after="60"/>
        <w:ind w:firstLine="567"/>
        <w:jc w:val="both"/>
      </w:pPr>
      <w:r>
        <w:rPr>
          <w:rFonts w:ascii="Arial" w:cs="Arial" w:eastAsia="Arial" w:hAnsi="Arial"/>
          <w:sz w:val="24"/>
          <w:szCs w:val="24"/>
        </w:rPr>
        <w:t xml:space="preserve">Особое примечание:</w:t>
      </w:r>
    </w:p>
    <w:p>
      <w:pPr>
        <w:spacing w:after="60"/>
        <w:ind w:firstLine="567"/>
        <w:jc w:val="both"/>
      </w:pPr>
      <w:r>
        <w:rPr>
          <w:rFonts w:ascii="Arial" w:cs="Arial" w:eastAsia="Arial" w:hAnsi="Arial"/>
          <w:sz w:val="24"/>
          <w:szCs w:val="24"/>
        </w:rPr>
        <w:t xml:space="preserve">Описанный в подпункте "г" процесс не относится к нанесению покрытий неуправляемой катодной дугой и без подачи электрического смещения на подложку;</w:t>
      </w:r>
    </w:p>
    <w:p>
      <w:pPr>
        <w:spacing w:after="60"/>
        <w:ind w:firstLine="567"/>
        <w:jc w:val="both"/>
      </w:pPr>
      <w:r>
        <w:rPr>
          <w:rFonts w:ascii="Arial" w:cs="Arial" w:eastAsia="Arial" w:hAnsi="Arial"/>
          <w:sz w:val="24"/>
          <w:szCs w:val="24"/>
        </w:rPr>
        <w:t xml:space="preserve">д) ионное осаждение - специальная модификация процесса физического осаждения из паровой фазы, получаемой нагревом, в котором плазменный или ионный источник используется для ионизации материала наносимых покрытий, а отрицательное смещение, приложенное к подложке, способствует экстракции необходимых ионов из плазмы. Введение активных реагентов, испарение твердых материалов в камере, а также использование контрольно-измерительных устройств, обеспечивающих измерение (в процессе нанесения покрытий) оптических характеристик и толщины покрытий, - обычные модификации этого процесса.</w:t>
      </w:r>
    </w:p>
    <w:p>
      <w:pPr>
        <w:spacing w:after="60"/>
        <w:ind w:firstLine="567"/>
        <w:jc w:val="both"/>
      </w:pPr>
      <w:r>
        <w:rPr>
          <w:rFonts w:ascii="Arial" w:cs="Arial" w:eastAsia="Arial" w:hAnsi="Arial"/>
          <w:sz w:val="24"/>
          <w:szCs w:val="24"/>
        </w:rPr>
        <w:t xml:space="preserve">3. Твердофазное диффузионное насыщение - процесс, модифицирующий поверхностный слой, или процесс нанесения внешнего покрытия, при котором изделие погружено в порошковую смесь (засыпку), состоящую из:</w:t>
      </w:r>
    </w:p>
    <w:p>
      <w:pPr>
        <w:spacing w:after="60"/>
        <w:ind w:firstLine="567"/>
        <w:jc w:val="both"/>
      </w:pPr>
      <w:r>
        <w:rPr>
          <w:rFonts w:ascii="Arial" w:cs="Arial" w:eastAsia="Arial" w:hAnsi="Arial"/>
          <w:sz w:val="24"/>
          <w:szCs w:val="24"/>
        </w:rPr>
        <w:t xml:space="preserve">а) порошков металлов, подлежащих нанесению на поверхность изделия (обычно алюминий, хром, кремний или их комбинации);</w:t>
      </w:r>
    </w:p>
    <w:p>
      <w:pPr>
        <w:spacing w:after="60"/>
        <w:ind w:firstLine="567"/>
        <w:jc w:val="both"/>
      </w:pPr>
      <w:r>
        <w:rPr>
          <w:rFonts w:ascii="Arial" w:cs="Arial" w:eastAsia="Arial" w:hAnsi="Arial"/>
          <w:sz w:val="24"/>
          <w:szCs w:val="24"/>
        </w:rPr>
        <w:t xml:space="preserve">б) активатора (в большинстве случаев галоидная соль); и</w:t>
      </w:r>
    </w:p>
    <w:p>
      <w:pPr>
        <w:spacing w:after="60"/>
        <w:ind w:firstLine="567"/>
        <w:jc w:val="both"/>
      </w:pPr>
      <w:r>
        <w:rPr>
          <w:rFonts w:ascii="Arial" w:cs="Arial" w:eastAsia="Arial" w:hAnsi="Arial"/>
          <w:sz w:val="24"/>
          <w:szCs w:val="24"/>
        </w:rPr>
        <w:t xml:space="preserve">в) инертного порошка, чаще всего оксида алюминия.</w:t>
      </w:r>
    </w:p>
    <w:p>
      <w:pPr>
        <w:spacing w:after="60"/>
        <w:ind w:firstLine="567"/>
        <w:jc w:val="both"/>
      </w:pPr>
      <w:r>
        <w:rPr>
          <w:rFonts w:ascii="Arial" w:cs="Arial" w:eastAsia="Arial" w:hAnsi="Arial"/>
          <w:sz w:val="24"/>
          <w:szCs w:val="24"/>
        </w:rPr>
        <w:t xml:space="preserve">Изделие и порошковая смесь находятся в муфеле с температурой от 1030 К (757 °C) до 1375 К (1102 °C) в течение достаточно продолжительного времени для нанесения покрытия.</w:t>
      </w:r>
    </w:p>
    <w:p>
      <w:pPr>
        <w:spacing w:after="60"/>
        <w:ind w:firstLine="567"/>
        <w:jc w:val="both"/>
      </w:pPr>
      <w:r>
        <w:rPr>
          <w:rFonts w:ascii="Arial" w:cs="Arial" w:eastAsia="Arial" w:hAnsi="Arial"/>
          <w:sz w:val="24"/>
          <w:szCs w:val="24"/>
        </w:rPr>
        <w:t xml:space="preserve">4. Плазменное напыление - процесс нанесения внешнего покрытия, при котором в горелку, образующую плазму и управляющую ею, подается порошок или проволока материала покрытия, который при этом плавится и несется на подложку, где формируется покрытие. Плазменное напыление может проводиться либо в режиме низкого давления, либо в режиме высокой скорости.</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низкое давление означает давление ниже атмосферного;</w:t>
      </w:r>
    </w:p>
    <w:p>
      <w:pPr>
        <w:spacing w:after="60"/>
        <w:ind w:firstLine="567"/>
        <w:jc w:val="both"/>
      </w:pPr>
      <w:r>
        <w:rPr>
          <w:rFonts w:ascii="Arial" w:cs="Arial" w:eastAsia="Arial" w:hAnsi="Arial"/>
          <w:sz w:val="24"/>
          <w:szCs w:val="24"/>
        </w:rPr>
        <w:t xml:space="preserve">б) высокая скорость означает, что скорость потока на срезе сопла горелки, приведенная к температуре 293 К (20 °C) и давлению 0,1 МПа, превышает 750 м/с.</w:t>
      </w:r>
    </w:p>
    <w:p>
      <w:pPr>
        <w:spacing w:after="60"/>
        <w:ind w:firstLine="567"/>
        <w:jc w:val="both"/>
      </w:pPr>
      <w:r>
        <w:rPr>
          <w:rFonts w:ascii="Arial" w:cs="Arial" w:eastAsia="Arial" w:hAnsi="Arial"/>
          <w:sz w:val="24"/>
          <w:szCs w:val="24"/>
        </w:rPr>
        <w:t xml:space="preserve">5. Нанесение шликера - процесс, модифицирующий поверхностный слой, или процесс нанесения внешнего покрытия, в котором металлический или керамический порошок с органической связкой, суспендированный в жидкости, наносится на подложку посредством напыления, погружения или окраски с последующими сушкой при комнатной или повышенной температуре и термообработкой для получения необходимого покрытия.</w:t>
      </w:r>
    </w:p>
    <w:p>
      <w:pPr>
        <w:spacing w:after="60"/>
        <w:ind w:firstLine="567"/>
        <w:jc w:val="both"/>
      </w:pPr>
      <w:r>
        <w:rPr>
          <w:rFonts w:ascii="Arial" w:cs="Arial" w:eastAsia="Arial" w:hAnsi="Arial"/>
          <w:sz w:val="24"/>
          <w:szCs w:val="24"/>
        </w:rPr>
        <w:t xml:space="preserve">6. Осаждение распылением - процесс нанесения внешнего покрытия, основанный на передаче импульса, когда положительные ионы ускоряются в электрическом поле в направлении к поверхности мишени (материала покрытия). Кинетическая энергия падающих на мишень ионов достаточна для выбивания атомов с поверхности мишени, которые затем осаждаются на соответствующим образом установленную подложку.</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таблица относится только к триодному, магнетронному или реакционному осаждению распылением, которое используется для увеличения адгезии материала покрытия и скорости осаждения, а также к радиочастотному расширению процесса, что позволяет испарять неметаллические материалы;</w:t>
      </w:r>
    </w:p>
    <w:p>
      <w:pPr>
        <w:spacing w:after="60"/>
        <w:ind w:firstLine="567"/>
        <w:jc w:val="both"/>
      </w:pPr>
      <w:r>
        <w:rPr>
          <w:rFonts w:ascii="Arial" w:cs="Arial" w:eastAsia="Arial" w:hAnsi="Arial"/>
          <w:sz w:val="24"/>
          <w:szCs w:val="24"/>
        </w:rPr>
        <w:t xml:space="preserve">б) для активации процесса осаждения могут быть использованы низкоэнергетические ионные пучки (менее 5 КэВ).</w:t>
      </w:r>
    </w:p>
    <w:p>
      <w:pPr>
        <w:spacing w:after="60"/>
        <w:ind w:firstLine="567"/>
        <w:jc w:val="both"/>
      </w:pPr>
      <w:r>
        <w:rPr>
          <w:rFonts w:ascii="Arial" w:cs="Arial" w:eastAsia="Arial" w:hAnsi="Arial"/>
          <w:sz w:val="24"/>
          <w:szCs w:val="24"/>
        </w:rPr>
        <w:t xml:space="preserve">7. Ионная имплантация - процесс модификации поверхности, когда легирующий материал ионизируется, ускоряется в электрическом поле и имплантируется в приповерхностный слой подложки. Это определение включает также процессы, в которых ионная имплантация производится одновременно с физическим осаждением из паровой фазы, полученной нагревом электронным пучком, или с осаждением распылением.</w:t>
      </w:r>
    </w:p>
    <w:p>
      <w:pPr>
        <w:spacing w:after="60"/>
        <w:ind w:firstLine="567"/>
        <w:jc w:val="both"/>
      </w:pPr>
      <w:r>
        <w:rPr>
          <w:rFonts w:ascii="Arial" w:cs="Arial" w:eastAsia="Arial" w:hAnsi="Arial"/>
          <w:sz w:val="24"/>
          <w:szCs w:val="24"/>
        </w:rPr>
        <w:t xml:space="preserve">Некоторые пояснения к таблице.</w:t>
      </w:r>
    </w:p>
    <w:p>
      <w:pPr>
        <w:spacing w:after="60"/>
        <w:ind w:firstLine="567"/>
        <w:jc w:val="both"/>
      </w:pPr>
      <w:r>
        <w:rPr>
          <w:rFonts w:ascii="Arial" w:cs="Arial" w:eastAsia="Arial" w:hAnsi="Arial"/>
          <w:sz w:val="24"/>
          <w:szCs w:val="24"/>
        </w:rPr>
        <w:t xml:space="preserve">Следует понимать, что следующая техническая информация, сопровождающая таблицу, должна использоваться при необходимости:</w:t>
      </w:r>
    </w:p>
    <w:p>
      <w:pPr>
        <w:spacing w:after="60"/>
        <w:ind w:firstLine="567"/>
        <w:jc w:val="both"/>
      </w:pPr>
      <w:r>
        <w:rPr>
          <w:rFonts w:ascii="Arial" w:cs="Arial" w:eastAsia="Arial" w:hAnsi="Arial"/>
          <w:sz w:val="24"/>
          <w:szCs w:val="24"/>
        </w:rPr>
        <w:t xml:space="preserve">1. Следующая техническая информация о предварительной обработке подложек, указанных в таблице:</w:t>
      </w:r>
    </w:p>
    <w:p>
      <w:pPr>
        <w:spacing w:after="60"/>
        <w:ind w:firstLine="567"/>
        <w:jc w:val="both"/>
      </w:pPr>
      <w:r>
        <w:rPr>
          <w:rFonts w:ascii="Arial" w:cs="Arial" w:eastAsia="Arial" w:hAnsi="Arial"/>
          <w:sz w:val="24"/>
          <w:szCs w:val="24"/>
        </w:rPr>
        <w:t xml:space="preserve">1.1. Параметры процесса снятия покрытия химическими методами в соответствующей ванне.</w:t>
      </w:r>
    </w:p>
    <w:p>
      <w:pPr>
        <w:spacing w:after="60"/>
        <w:ind w:firstLine="567"/>
        <w:jc w:val="both"/>
      </w:pPr>
      <w:r>
        <w:rPr>
          <w:rFonts w:ascii="Arial" w:cs="Arial" w:eastAsia="Arial" w:hAnsi="Arial"/>
          <w:sz w:val="24"/>
          <w:szCs w:val="24"/>
        </w:rPr>
        <w:t xml:space="preserve">1.1.1. Состав раствора:</w:t>
      </w:r>
    </w:p>
    <w:p>
      <w:pPr>
        <w:spacing w:after="60"/>
        <w:ind w:firstLine="567"/>
        <w:jc w:val="both"/>
      </w:pPr>
      <w:r>
        <w:rPr>
          <w:rFonts w:ascii="Arial" w:cs="Arial" w:eastAsia="Arial" w:hAnsi="Arial"/>
          <w:sz w:val="24"/>
          <w:szCs w:val="24"/>
        </w:rPr>
        <w:t xml:space="preserve">1.1.1.1. Для удаления старых или поврежденных покрытий, продуктов коррозии или инородных отложений;</w:t>
      </w:r>
    </w:p>
    <w:p>
      <w:pPr>
        <w:spacing w:after="60"/>
        <w:ind w:firstLine="567"/>
        <w:jc w:val="both"/>
      </w:pPr>
      <w:r>
        <w:rPr>
          <w:rFonts w:ascii="Arial" w:cs="Arial" w:eastAsia="Arial" w:hAnsi="Arial"/>
          <w:sz w:val="24"/>
          <w:szCs w:val="24"/>
        </w:rPr>
        <w:t xml:space="preserve">1.1.1.2. Для приготовления новых подложек.</w:t>
      </w:r>
    </w:p>
    <w:p>
      <w:pPr>
        <w:spacing w:after="60"/>
        <w:ind w:firstLine="567"/>
        <w:jc w:val="both"/>
      </w:pPr>
      <w:r>
        <w:rPr>
          <w:rFonts w:ascii="Arial" w:cs="Arial" w:eastAsia="Arial" w:hAnsi="Arial"/>
          <w:sz w:val="24"/>
          <w:szCs w:val="24"/>
        </w:rPr>
        <w:t xml:space="preserve">1.1.2. Время обработки.</w:t>
      </w:r>
    </w:p>
    <w:p>
      <w:pPr>
        <w:spacing w:after="60"/>
        <w:ind w:firstLine="567"/>
        <w:jc w:val="both"/>
      </w:pPr>
      <w:r>
        <w:rPr>
          <w:rFonts w:ascii="Arial" w:cs="Arial" w:eastAsia="Arial" w:hAnsi="Arial"/>
          <w:sz w:val="24"/>
          <w:szCs w:val="24"/>
        </w:rPr>
        <w:t xml:space="preserve">1.1.3. Температура ванны.</w:t>
      </w:r>
    </w:p>
    <w:p>
      <w:pPr>
        <w:spacing w:after="60"/>
        <w:ind w:firstLine="567"/>
        <w:jc w:val="both"/>
      </w:pPr>
      <w:r>
        <w:rPr>
          <w:rFonts w:ascii="Arial" w:cs="Arial" w:eastAsia="Arial" w:hAnsi="Arial"/>
          <w:sz w:val="24"/>
          <w:szCs w:val="24"/>
        </w:rPr>
        <w:t xml:space="preserve">1.1.4. Число и последовательность промывочных циклов.</w:t>
      </w:r>
    </w:p>
    <w:p>
      <w:pPr>
        <w:spacing w:after="60"/>
        <w:ind w:firstLine="567"/>
        <w:jc w:val="both"/>
      </w:pPr>
      <w:r>
        <w:rPr>
          <w:rFonts w:ascii="Arial" w:cs="Arial" w:eastAsia="Arial" w:hAnsi="Arial"/>
          <w:sz w:val="24"/>
          <w:szCs w:val="24"/>
        </w:rPr>
        <w:t xml:space="preserve">1.2. Визуальные и макроскопические критерии для определения приемлемости чистоты подложки.</w:t>
      </w:r>
    </w:p>
    <w:p>
      <w:pPr>
        <w:spacing w:after="60"/>
        <w:ind w:firstLine="567"/>
        <w:jc w:val="both"/>
      </w:pPr>
      <w:r>
        <w:rPr>
          <w:rFonts w:ascii="Arial" w:cs="Arial" w:eastAsia="Arial" w:hAnsi="Arial"/>
          <w:sz w:val="24"/>
          <w:szCs w:val="24"/>
        </w:rPr>
        <w:t xml:space="preserve">1.3. Параметры цикла термообработки.</w:t>
      </w:r>
    </w:p>
    <w:p>
      <w:pPr>
        <w:spacing w:after="60"/>
        <w:ind w:firstLine="567"/>
        <w:jc w:val="both"/>
      </w:pPr>
      <w:r>
        <w:rPr>
          <w:rFonts w:ascii="Arial" w:cs="Arial" w:eastAsia="Arial" w:hAnsi="Arial"/>
          <w:sz w:val="24"/>
          <w:szCs w:val="24"/>
        </w:rPr>
        <w:t xml:space="preserve">1.3.1. Атмосферные параметры:</w:t>
      </w:r>
    </w:p>
    <w:p>
      <w:pPr>
        <w:spacing w:after="60"/>
        <w:ind w:firstLine="567"/>
        <w:jc w:val="both"/>
      </w:pPr>
      <w:r>
        <w:rPr>
          <w:rFonts w:ascii="Arial" w:cs="Arial" w:eastAsia="Arial" w:hAnsi="Arial"/>
          <w:sz w:val="24"/>
          <w:szCs w:val="24"/>
        </w:rPr>
        <w:t xml:space="preserve">1.3.1.1. Состав атмосферы;</w:t>
      </w:r>
    </w:p>
    <w:p>
      <w:pPr>
        <w:spacing w:after="60"/>
        <w:ind w:firstLine="567"/>
        <w:jc w:val="both"/>
      </w:pPr>
      <w:r>
        <w:rPr>
          <w:rFonts w:ascii="Arial" w:cs="Arial" w:eastAsia="Arial" w:hAnsi="Arial"/>
          <w:sz w:val="24"/>
          <w:szCs w:val="24"/>
        </w:rPr>
        <w:t xml:space="preserve">1.3.1.2. Давление.</w:t>
      </w:r>
    </w:p>
    <w:p>
      <w:pPr>
        <w:spacing w:after="60"/>
        <w:ind w:firstLine="567"/>
        <w:jc w:val="both"/>
      </w:pPr>
      <w:r>
        <w:rPr>
          <w:rFonts w:ascii="Arial" w:cs="Arial" w:eastAsia="Arial" w:hAnsi="Arial"/>
          <w:sz w:val="24"/>
          <w:szCs w:val="24"/>
        </w:rPr>
        <w:t xml:space="preserve">1.3.2. Температура термообработки.</w:t>
      </w:r>
    </w:p>
    <w:p>
      <w:pPr>
        <w:spacing w:after="60"/>
        <w:ind w:firstLine="567"/>
        <w:jc w:val="both"/>
      </w:pPr>
      <w:r>
        <w:rPr>
          <w:rFonts w:ascii="Arial" w:cs="Arial" w:eastAsia="Arial" w:hAnsi="Arial"/>
          <w:sz w:val="24"/>
          <w:szCs w:val="24"/>
        </w:rPr>
        <w:t xml:space="preserve">1.3.3. Время термообработки.</w:t>
      </w:r>
    </w:p>
    <w:p>
      <w:pPr>
        <w:spacing w:after="60"/>
        <w:ind w:firstLine="567"/>
        <w:jc w:val="both"/>
      </w:pPr>
      <w:r>
        <w:rPr>
          <w:rFonts w:ascii="Arial" w:cs="Arial" w:eastAsia="Arial" w:hAnsi="Arial"/>
          <w:sz w:val="24"/>
          <w:szCs w:val="24"/>
        </w:rPr>
        <w:t xml:space="preserve">1.4. Параметры процесса подготовки поверхности подложки.</w:t>
      </w:r>
    </w:p>
    <w:p>
      <w:pPr>
        <w:spacing w:after="60"/>
        <w:ind w:firstLine="567"/>
        <w:jc w:val="both"/>
      </w:pPr>
      <w:r>
        <w:rPr>
          <w:rFonts w:ascii="Arial" w:cs="Arial" w:eastAsia="Arial" w:hAnsi="Arial"/>
          <w:sz w:val="24"/>
          <w:szCs w:val="24"/>
        </w:rPr>
        <w:t xml:space="preserve">1.4.1. Параметры пескоструйной обработки:</w:t>
      </w:r>
    </w:p>
    <w:p>
      <w:pPr>
        <w:spacing w:after="60"/>
        <w:ind w:firstLine="567"/>
        <w:jc w:val="both"/>
      </w:pPr>
      <w:r>
        <w:rPr>
          <w:rFonts w:ascii="Arial" w:cs="Arial" w:eastAsia="Arial" w:hAnsi="Arial"/>
          <w:sz w:val="24"/>
          <w:szCs w:val="24"/>
        </w:rPr>
        <w:t xml:space="preserve">1.4.1.1. Состав крошки, дроби;</w:t>
      </w:r>
    </w:p>
    <w:p>
      <w:pPr>
        <w:spacing w:after="60"/>
        <w:ind w:firstLine="567"/>
        <w:jc w:val="both"/>
      </w:pPr>
      <w:r>
        <w:rPr>
          <w:rFonts w:ascii="Arial" w:cs="Arial" w:eastAsia="Arial" w:hAnsi="Arial"/>
          <w:sz w:val="24"/>
          <w:szCs w:val="24"/>
        </w:rPr>
        <w:t xml:space="preserve">1.4.1.2. Размеры и форма крошки, дроби;</w:t>
      </w:r>
    </w:p>
    <w:p>
      <w:pPr>
        <w:spacing w:after="60"/>
        <w:ind w:firstLine="567"/>
        <w:jc w:val="both"/>
      </w:pPr>
      <w:r>
        <w:rPr>
          <w:rFonts w:ascii="Arial" w:cs="Arial" w:eastAsia="Arial" w:hAnsi="Arial"/>
          <w:sz w:val="24"/>
          <w:szCs w:val="24"/>
        </w:rPr>
        <w:t xml:space="preserve">1.4.1.3. Скорость крошки.</w:t>
      </w:r>
    </w:p>
    <w:p>
      <w:pPr>
        <w:spacing w:after="60"/>
        <w:ind w:firstLine="567"/>
        <w:jc w:val="both"/>
      </w:pPr>
      <w:r>
        <w:rPr>
          <w:rFonts w:ascii="Arial" w:cs="Arial" w:eastAsia="Arial" w:hAnsi="Arial"/>
          <w:sz w:val="24"/>
          <w:szCs w:val="24"/>
        </w:rPr>
        <w:t xml:space="preserve">1.4.2. Время и последовательность циклов очистки после пескоструйной очистки.</w:t>
      </w:r>
    </w:p>
    <w:p>
      <w:pPr>
        <w:spacing w:after="60"/>
        <w:ind w:firstLine="567"/>
        <w:jc w:val="both"/>
      </w:pPr>
      <w:r>
        <w:rPr>
          <w:rFonts w:ascii="Arial" w:cs="Arial" w:eastAsia="Arial" w:hAnsi="Arial"/>
          <w:sz w:val="24"/>
          <w:szCs w:val="24"/>
        </w:rPr>
        <w:t xml:space="preserve">1.4.3. Параметры финишной обработки поверхности.</w:t>
      </w:r>
    </w:p>
    <w:p>
      <w:pPr>
        <w:spacing w:after="60"/>
        <w:ind w:firstLine="567"/>
        <w:jc w:val="both"/>
      </w:pPr>
      <w:r>
        <w:rPr>
          <w:rFonts w:ascii="Arial" w:cs="Arial" w:eastAsia="Arial" w:hAnsi="Arial"/>
          <w:sz w:val="24"/>
          <w:szCs w:val="24"/>
        </w:rPr>
        <w:t xml:space="preserve">1.4.4. Применение связующих, способствующих адгезии.</w:t>
      </w:r>
    </w:p>
    <w:p>
      <w:pPr>
        <w:spacing w:after="60"/>
        <w:ind w:firstLine="567"/>
        <w:jc w:val="both"/>
      </w:pPr>
      <w:r>
        <w:rPr>
          <w:rFonts w:ascii="Arial" w:cs="Arial" w:eastAsia="Arial" w:hAnsi="Arial"/>
          <w:sz w:val="24"/>
          <w:szCs w:val="24"/>
        </w:rPr>
        <w:t xml:space="preserve">1.5. Параметры маски:</w:t>
      </w:r>
    </w:p>
    <w:p>
      <w:pPr>
        <w:spacing w:after="60"/>
        <w:ind w:firstLine="567"/>
        <w:jc w:val="both"/>
      </w:pPr>
      <w:r>
        <w:rPr>
          <w:rFonts w:ascii="Arial" w:cs="Arial" w:eastAsia="Arial" w:hAnsi="Arial"/>
          <w:sz w:val="24"/>
          <w:szCs w:val="24"/>
        </w:rPr>
        <w:t xml:space="preserve">1.5.1. Материал маски;</w:t>
      </w:r>
    </w:p>
    <w:p>
      <w:pPr>
        <w:spacing w:after="60"/>
        <w:ind w:firstLine="567"/>
        <w:jc w:val="both"/>
      </w:pPr>
      <w:r>
        <w:rPr>
          <w:rFonts w:ascii="Arial" w:cs="Arial" w:eastAsia="Arial" w:hAnsi="Arial"/>
          <w:sz w:val="24"/>
          <w:szCs w:val="24"/>
        </w:rPr>
        <w:t xml:space="preserve">1.5.2. Расположение маски.</w:t>
      </w:r>
    </w:p>
    <w:p>
      <w:pPr>
        <w:spacing w:after="60"/>
        <w:ind w:firstLine="567"/>
        <w:jc w:val="both"/>
      </w:pPr>
      <w:r>
        <w:rPr>
          <w:rFonts w:ascii="Arial" w:cs="Arial" w:eastAsia="Arial" w:hAnsi="Arial"/>
          <w:sz w:val="24"/>
          <w:szCs w:val="24"/>
        </w:rPr>
        <w:t xml:space="preserve">2. Следующая техническая информация о контроле качества технологических параметров, используемая для оценки покрытия и процессов, указанных в таблице:</w:t>
      </w:r>
    </w:p>
    <w:p>
      <w:pPr>
        <w:spacing w:after="60"/>
        <w:ind w:firstLine="567"/>
        <w:jc w:val="both"/>
      </w:pPr>
      <w:r>
        <w:rPr>
          <w:rFonts w:ascii="Arial" w:cs="Arial" w:eastAsia="Arial" w:hAnsi="Arial"/>
          <w:sz w:val="24"/>
          <w:szCs w:val="24"/>
        </w:rPr>
        <w:t xml:space="preserve">2.1. Параметры атмосферы:</w:t>
      </w:r>
    </w:p>
    <w:p>
      <w:pPr>
        <w:spacing w:after="60"/>
        <w:ind w:firstLine="567"/>
        <w:jc w:val="both"/>
      </w:pPr>
      <w:r>
        <w:rPr>
          <w:rFonts w:ascii="Arial" w:cs="Arial" w:eastAsia="Arial" w:hAnsi="Arial"/>
          <w:sz w:val="24"/>
          <w:szCs w:val="24"/>
        </w:rPr>
        <w:t xml:space="preserve">2.1.1. Состав;</w:t>
      </w:r>
    </w:p>
    <w:p>
      <w:pPr>
        <w:spacing w:after="60"/>
        <w:ind w:firstLine="567"/>
        <w:jc w:val="both"/>
      </w:pPr>
      <w:r>
        <w:rPr>
          <w:rFonts w:ascii="Arial" w:cs="Arial" w:eastAsia="Arial" w:hAnsi="Arial"/>
          <w:sz w:val="24"/>
          <w:szCs w:val="24"/>
        </w:rPr>
        <w:t xml:space="preserve">2.1.2. Давление.</w:t>
      </w:r>
    </w:p>
    <w:p>
      <w:pPr>
        <w:spacing w:after="60"/>
        <w:ind w:firstLine="567"/>
        <w:jc w:val="both"/>
      </w:pPr>
      <w:r>
        <w:rPr>
          <w:rFonts w:ascii="Arial" w:cs="Arial" w:eastAsia="Arial" w:hAnsi="Arial"/>
          <w:sz w:val="24"/>
          <w:szCs w:val="24"/>
        </w:rPr>
        <w:t xml:space="preserve">2.2. Время.</w:t>
      </w:r>
    </w:p>
    <w:p>
      <w:pPr>
        <w:spacing w:after="60"/>
        <w:ind w:firstLine="567"/>
        <w:jc w:val="both"/>
      </w:pPr>
      <w:r>
        <w:rPr>
          <w:rFonts w:ascii="Arial" w:cs="Arial" w:eastAsia="Arial" w:hAnsi="Arial"/>
          <w:sz w:val="24"/>
          <w:szCs w:val="24"/>
        </w:rPr>
        <w:t xml:space="preserve">2.3. Температура.</w:t>
      </w:r>
    </w:p>
    <w:p>
      <w:pPr>
        <w:spacing w:after="60"/>
        <w:ind w:firstLine="567"/>
        <w:jc w:val="both"/>
      </w:pPr>
      <w:r>
        <w:rPr>
          <w:rFonts w:ascii="Arial" w:cs="Arial" w:eastAsia="Arial" w:hAnsi="Arial"/>
          <w:sz w:val="24"/>
          <w:szCs w:val="24"/>
        </w:rPr>
        <w:t xml:space="preserve">2.4. Толщина.</w:t>
      </w:r>
    </w:p>
    <w:p>
      <w:pPr>
        <w:spacing w:after="60"/>
        <w:ind w:firstLine="567"/>
        <w:jc w:val="both"/>
      </w:pPr>
      <w:r>
        <w:rPr>
          <w:rFonts w:ascii="Arial" w:cs="Arial" w:eastAsia="Arial" w:hAnsi="Arial"/>
          <w:sz w:val="24"/>
          <w:szCs w:val="24"/>
        </w:rPr>
        <w:t xml:space="preserve">2.5. Коэффициент преломления.</w:t>
      </w:r>
    </w:p>
    <w:p>
      <w:pPr>
        <w:spacing w:after="60"/>
        <w:ind w:firstLine="567"/>
        <w:jc w:val="both"/>
      </w:pPr>
      <w:r>
        <w:rPr>
          <w:rFonts w:ascii="Arial" w:cs="Arial" w:eastAsia="Arial" w:hAnsi="Arial"/>
          <w:sz w:val="24"/>
          <w:szCs w:val="24"/>
        </w:rPr>
        <w:t xml:space="preserve">2.6. Контроль состава покрытия.</w:t>
      </w:r>
    </w:p>
    <w:p>
      <w:pPr>
        <w:spacing w:after="60"/>
        <w:ind w:firstLine="567"/>
        <w:jc w:val="both"/>
      </w:pPr>
      <w:r>
        <w:rPr>
          <w:rFonts w:ascii="Arial" w:cs="Arial" w:eastAsia="Arial" w:hAnsi="Arial"/>
          <w:sz w:val="24"/>
          <w:szCs w:val="24"/>
        </w:rPr>
        <w:t xml:space="preserve">3. Следующая техническая информация об обработке подложек с нанесенными покрытиями, указанных в таблице:</w:t>
      </w:r>
    </w:p>
    <w:p>
      <w:pPr>
        <w:spacing w:after="60"/>
        <w:ind w:firstLine="567"/>
        <w:jc w:val="both"/>
      </w:pPr>
      <w:r>
        <w:rPr>
          <w:rFonts w:ascii="Arial" w:cs="Arial" w:eastAsia="Arial" w:hAnsi="Arial"/>
          <w:sz w:val="24"/>
          <w:szCs w:val="24"/>
        </w:rPr>
        <w:t xml:space="preserve">3.1. Параметры упрочняющей дробеструйной обработки:</w:t>
      </w:r>
    </w:p>
    <w:p>
      <w:pPr>
        <w:spacing w:after="60"/>
        <w:ind w:firstLine="567"/>
        <w:jc w:val="both"/>
      </w:pPr>
      <w:r>
        <w:rPr>
          <w:rFonts w:ascii="Arial" w:cs="Arial" w:eastAsia="Arial" w:hAnsi="Arial"/>
          <w:sz w:val="24"/>
          <w:szCs w:val="24"/>
        </w:rPr>
        <w:t xml:space="preserve">3.1.1. Состав дроби;</w:t>
      </w:r>
    </w:p>
    <w:p>
      <w:pPr>
        <w:spacing w:after="60"/>
        <w:ind w:firstLine="567"/>
        <w:jc w:val="both"/>
      </w:pPr>
      <w:r>
        <w:rPr>
          <w:rFonts w:ascii="Arial" w:cs="Arial" w:eastAsia="Arial" w:hAnsi="Arial"/>
          <w:sz w:val="24"/>
          <w:szCs w:val="24"/>
        </w:rPr>
        <w:t xml:space="preserve">3.1.2. Размер дроби;</w:t>
      </w:r>
    </w:p>
    <w:p>
      <w:pPr>
        <w:spacing w:after="60"/>
        <w:ind w:firstLine="567"/>
        <w:jc w:val="both"/>
      </w:pPr>
      <w:r>
        <w:rPr>
          <w:rFonts w:ascii="Arial" w:cs="Arial" w:eastAsia="Arial" w:hAnsi="Arial"/>
          <w:sz w:val="24"/>
          <w:szCs w:val="24"/>
        </w:rPr>
        <w:t xml:space="preserve">3.1.3. Скорость дроби.</w:t>
      </w:r>
    </w:p>
    <w:p>
      <w:pPr>
        <w:spacing w:after="60"/>
        <w:ind w:firstLine="567"/>
        <w:jc w:val="both"/>
      </w:pPr>
      <w:r>
        <w:rPr>
          <w:rFonts w:ascii="Arial" w:cs="Arial" w:eastAsia="Arial" w:hAnsi="Arial"/>
          <w:sz w:val="24"/>
          <w:szCs w:val="24"/>
        </w:rPr>
        <w:t xml:space="preserve">3.2. Параметры очистки после дробеструйной обработки.</w:t>
      </w:r>
    </w:p>
    <w:p>
      <w:pPr>
        <w:spacing w:after="60"/>
        <w:ind w:firstLine="567"/>
        <w:jc w:val="both"/>
      </w:pPr>
      <w:r>
        <w:rPr>
          <w:rFonts w:ascii="Arial" w:cs="Arial" w:eastAsia="Arial" w:hAnsi="Arial"/>
          <w:sz w:val="24"/>
          <w:szCs w:val="24"/>
        </w:rPr>
        <w:t xml:space="preserve">3.3. Параметры цикла термообработки.</w:t>
      </w:r>
    </w:p>
    <w:p>
      <w:pPr>
        <w:spacing w:after="60"/>
        <w:ind w:firstLine="567"/>
        <w:jc w:val="both"/>
      </w:pPr>
      <w:r>
        <w:rPr>
          <w:rFonts w:ascii="Arial" w:cs="Arial" w:eastAsia="Arial" w:hAnsi="Arial"/>
          <w:sz w:val="24"/>
          <w:szCs w:val="24"/>
        </w:rPr>
        <w:t xml:space="preserve">3.3.1. Параметры атмосферы:</w:t>
      </w:r>
    </w:p>
    <w:p>
      <w:pPr>
        <w:spacing w:after="60"/>
        <w:ind w:firstLine="567"/>
        <w:jc w:val="both"/>
      </w:pPr>
      <w:r>
        <w:rPr>
          <w:rFonts w:ascii="Arial" w:cs="Arial" w:eastAsia="Arial" w:hAnsi="Arial"/>
          <w:sz w:val="24"/>
          <w:szCs w:val="24"/>
        </w:rPr>
        <w:t xml:space="preserve">3.3.1.1. Состав;</w:t>
      </w:r>
    </w:p>
    <w:p>
      <w:pPr>
        <w:spacing w:after="60"/>
        <w:ind w:firstLine="567"/>
        <w:jc w:val="both"/>
      </w:pPr>
      <w:r>
        <w:rPr>
          <w:rFonts w:ascii="Arial" w:cs="Arial" w:eastAsia="Arial" w:hAnsi="Arial"/>
          <w:sz w:val="24"/>
          <w:szCs w:val="24"/>
        </w:rPr>
        <w:t xml:space="preserve">3.3.1.2. Давление.</w:t>
      </w:r>
    </w:p>
    <w:p>
      <w:pPr>
        <w:spacing w:after="60"/>
        <w:ind w:firstLine="567"/>
        <w:jc w:val="both"/>
      </w:pPr>
      <w:r>
        <w:rPr>
          <w:rFonts w:ascii="Arial" w:cs="Arial" w:eastAsia="Arial" w:hAnsi="Arial"/>
          <w:sz w:val="24"/>
          <w:szCs w:val="24"/>
        </w:rPr>
        <w:t xml:space="preserve">3.3.2. Температура и время цикла.</w:t>
      </w:r>
    </w:p>
    <w:p>
      <w:pPr>
        <w:spacing w:after="60"/>
        <w:ind w:firstLine="567"/>
        <w:jc w:val="both"/>
      </w:pPr>
      <w:r>
        <w:rPr>
          <w:rFonts w:ascii="Arial" w:cs="Arial" w:eastAsia="Arial" w:hAnsi="Arial"/>
          <w:sz w:val="24"/>
          <w:szCs w:val="24"/>
        </w:rPr>
        <w:t xml:space="preserve">3.4. Визуальные и макроскопические критерии возможной приемки подложки с нанесенным покрытием после термообработки.</w:t>
      </w:r>
    </w:p>
    <w:p>
      <w:pPr>
        <w:spacing w:after="60"/>
        <w:ind w:firstLine="567"/>
        <w:jc w:val="both"/>
      </w:pPr>
      <w:r>
        <w:rPr>
          <w:rFonts w:ascii="Arial" w:cs="Arial" w:eastAsia="Arial" w:hAnsi="Arial"/>
          <w:sz w:val="24"/>
          <w:szCs w:val="24"/>
        </w:rPr>
        <w:t xml:space="preserve">4. Следующая техническая информация о контроле качества подложек с нанесенными покрытиями, указанных в таблице:</w:t>
      </w:r>
    </w:p>
    <w:p>
      <w:pPr>
        <w:spacing w:after="60"/>
        <w:ind w:firstLine="567"/>
        <w:jc w:val="both"/>
      </w:pPr>
      <w:r>
        <w:rPr>
          <w:rFonts w:ascii="Arial" w:cs="Arial" w:eastAsia="Arial" w:hAnsi="Arial"/>
          <w:sz w:val="24"/>
          <w:szCs w:val="24"/>
        </w:rPr>
        <w:t xml:space="preserve">4.1. Критерии для статистической выборки;</w:t>
      </w:r>
    </w:p>
    <w:p>
      <w:pPr>
        <w:spacing w:after="60"/>
        <w:ind w:firstLine="567"/>
        <w:jc w:val="both"/>
      </w:pPr>
      <w:r>
        <w:rPr>
          <w:rFonts w:ascii="Arial" w:cs="Arial" w:eastAsia="Arial" w:hAnsi="Arial"/>
          <w:sz w:val="24"/>
          <w:szCs w:val="24"/>
        </w:rPr>
        <w:t xml:space="preserve">4.2. Микроскопические критерии для:</w:t>
      </w:r>
    </w:p>
    <w:p>
      <w:pPr>
        <w:spacing w:after="60"/>
        <w:ind w:firstLine="567"/>
        <w:jc w:val="both"/>
      </w:pPr>
      <w:r>
        <w:rPr>
          <w:rFonts w:ascii="Arial" w:cs="Arial" w:eastAsia="Arial" w:hAnsi="Arial"/>
          <w:sz w:val="24"/>
          <w:szCs w:val="24"/>
        </w:rPr>
        <w:t xml:space="preserve">4.2.1. Увеличения;</w:t>
      </w:r>
    </w:p>
    <w:p>
      <w:pPr>
        <w:spacing w:after="60"/>
        <w:ind w:firstLine="567"/>
        <w:jc w:val="both"/>
      </w:pPr>
      <w:r>
        <w:rPr>
          <w:rFonts w:ascii="Arial" w:cs="Arial" w:eastAsia="Arial" w:hAnsi="Arial"/>
          <w:sz w:val="24"/>
          <w:szCs w:val="24"/>
        </w:rPr>
        <w:t xml:space="preserve">4.2.2. Равномерности толщины покрытия;</w:t>
      </w:r>
    </w:p>
    <w:p>
      <w:pPr>
        <w:spacing w:after="60"/>
        <w:ind w:firstLine="567"/>
        <w:jc w:val="both"/>
      </w:pPr>
      <w:r>
        <w:rPr>
          <w:rFonts w:ascii="Arial" w:cs="Arial" w:eastAsia="Arial" w:hAnsi="Arial"/>
          <w:sz w:val="24"/>
          <w:szCs w:val="24"/>
        </w:rPr>
        <w:t xml:space="preserve">4.2.3. Целостности покрытия.</w:t>
      </w:r>
    </w:p>
    <w:p>
      <w:pPr>
        <w:spacing w:after="60"/>
        <w:ind w:firstLine="567"/>
        <w:jc w:val="both"/>
      </w:pPr>
      <w:r>
        <w:rPr>
          <w:rFonts w:ascii="Arial" w:cs="Arial" w:eastAsia="Arial" w:hAnsi="Arial"/>
          <w:sz w:val="24"/>
          <w:szCs w:val="24"/>
        </w:rPr>
        <w:t xml:space="preserve">4.2.4. Состава покрытия.</w:t>
      </w:r>
    </w:p>
    <w:p>
      <w:pPr>
        <w:spacing w:after="60"/>
        <w:ind w:firstLine="567"/>
        <w:jc w:val="both"/>
      </w:pPr>
      <w:r>
        <w:rPr>
          <w:rFonts w:ascii="Arial" w:cs="Arial" w:eastAsia="Arial" w:hAnsi="Arial"/>
          <w:sz w:val="24"/>
          <w:szCs w:val="24"/>
        </w:rPr>
        <w:t xml:space="preserve">4.2.5. Сцепления покрытия и подложки.</w:t>
      </w:r>
    </w:p>
    <w:p>
      <w:pPr>
        <w:spacing w:after="60"/>
        <w:ind w:firstLine="567"/>
        <w:jc w:val="both"/>
      </w:pPr>
      <w:r>
        <w:rPr>
          <w:rFonts w:ascii="Arial" w:cs="Arial" w:eastAsia="Arial" w:hAnsi="Arial"/>
          <w:sz w:val="24"/>
          <w:szCs w:val="24"/>
        </w:rPr>
        <w:t xml:space="preserve">4.2.6. Микроструктурной однородности.</w:t>
      </w:r>
    </w:p>
    <w:p>
      <w:pPr>
        <w:spacing w:after="60"/>
        <w:ind w:firstLine="567"/>
        <w:jc w:val="both"/>
      </w:pPr>
      <w:r>
        <w:rPr>
          <w:rFonts w:ascii="Arial" w:cs="Arial" w:eastAsia="Arial" w:hAnsi="Arial"/>
          <w:sz w:val="24"/>
          <w:szCs w:val="24"/>
        </w:rPr>
        <w:t xml:space="preserve">4.3. Критерии оценки оптических свойств (измеренных в зависимости от длины волны):</w:t>
      </w:r>
    </w:p>
    <w:p>
      <w:pPr>
        <w:spacing w:after="60"/>
        <w:ind w:firstLine="567"/>
        <w:jc w:val="both"/>
      </w:pPr>
      <w:r>
        <w:rPr>
          <w:rFonts w:ascii="Arial" w:cs="Arial" w:eastAsia="Arial" w:hAnsi="Arial"/>
          <w:sz w:val="24"/>
          <w:szCs w:val="24"/>
        </w:rPr>
        <w:t xml:space="preserve">4.3.1. Коэффициент отражения;</w:t>
      </w:r>
    </w:p>
    <w:p>
      <w:pPr>
        <w:spacing w:after="60"/>
        <w:ind w:firstLine="567"/>
        <w:jc w:val="both"/>
      </w:pPr>
      <w:r>
        <w:rPr>
          <w:rFonts w:ascii="Arial" w:cs="Arial" w:eastAsia="Arial" w:hAnsi="Arial"/>
          <w:sz w:val="24"/>
          <w:szCs w:val="24"/>
        </w:rPr>
        <w:t xml:space="preserve">4.3.2. Коэффициент пропускания;</w:t>
      </w:r>
    </w:p>
    <w:p>
      <w:pPr>
        <w:spacing w:after="60"/>
        <w:ind w:firstLine="567"/>
        <w:jc w:val="both"/>
      </w:pPr>
      <w:r>
        <w:rPr>
          <w:rFonts w:ascii="Arial" w:cs="Arial" w:eastAsia="Arial" w:hAnsi="Arial"/>
          <w:sz w:val="24"/>
          <w:szCs w:val="24"/>
        </w:rPr>
        <w:t xml:space="preserve">4.3.3. Поглощение.</w:t>
      </w:r>
    </w:p>
    <w:p>
      <w:pPr>
        <w:spacing w:after="60"/>
        <w:ind w:firstLine="567"/>
        <w:jc w:val="both"/>
      </w:pPr>
      <w:r>
        <w:rPr>
          <w:rFonts w:ascii="Arial" w:cs="Arial" w:eastAsia="Arial" w:hAnsi="Arial"/>
          <w:sz w:val="24"/>
          <w:szCs w:val="24"/>
        </w:rPr>
        <w:t xml:space="preserve">4.3.4. Рассеяние.</w:t>
      </w:r>
    </w:p>
    <w:p>
      <w:pPr>
        <w:spacing w:after="60"/>
        <w:ind w:firstLine="567"/>
        <w:jc w:val="both"/>
      </w:pPr>
      <w:r>
        <w:rPr>
          <w:rFonts w:ascii="Arial" w:cs="Arial" w:eastAsia="Arial" w:hAnsi="Arial"/>
          <w:sz w:val="24"/>
          <w:szCs w:val="24"/>
        </w:rPr>
        <w:t xml:space="preserve">5. Следующая техническая информация и следующие технологические параметры, относящиеся к отдельным процессам покрытия и модификации поверхности, указанным в таблице:</w:t>
      </w:r>
    </w:p>
    <w:p>
      <w:pPr>
        <w:spacing w:after="60"/>
        <w:ind w:firstLine="567"/>
        <w:jc w:val="both"/>
      </w:pPr>
      <w:r>
        <w:rPr>
          <w:rFonts w:ascii="Arial" w:cs="Arial" w:eastAsia="Arial" w:hAnsi="Arial"/>
          <w:sz w:val="24"/>
          <w:szCs w:val="24"/>
        </w:rPr>
        <w:t xml:space="preserve">5.1. Для химического осаждения из паровой фазы (CVD):</w:t>
      </w:r>
    </w:p>
    <w:p>
      <w:pPr>
        <w:spacing w:after="60"/>
        <w:ind w:firstLine="567"/>
        <w:jc w:val="both"/>
      </w:pPr>
      <w:r>
        <w:rPr>
          <w:rFonts w:ascii="Arial" w:cs="Arial" w:eastAsia="Arial" w:hAnsi="Arial"/>
          <w:sz w:val="24"/>
          <w:szCs w:val="24"/>
        </w:rPr>
        <w:t xml:space="preserve">5.1.1. Состав и химическая формула источника покрытия;</w:t>
      </w:r>
    </w:p>
    <w:p>
      <w:pPr>
        <w:spacing w:after="60"/>
        <w:ind w:firstLine="567"/>
        <w:jc w:val="both"/>
      </w:pPr>
      <w:r>
        <w:rPr>
          <w:rFonts w:ascii="Arial" w:cs="Arial" w:eastAsia="Arial" w:hAnsi="Arial"/>
          <w:sz w:val="24"/>
          <w:szCs w:val="24"/>
        </w:rPr>
        <w:t xml:space="preserve">5.1.2. Состав газа-носителя.</w:t>
      </w:r>
    </w:p>
    <w:p>
      <w:pPr>
        <w:spacing w:after="60"/>
        <w:ind w:firstLine="567"/>
        <w:jc w:val="both"/>
      </w:pPr>
      <w:r>
        <w:rPr>
          <w:rFonts w:ascii="Arial" w:cs="Arial" w:eastAsia="Arial" w:hAnsi="Arial"/>
          <w:sz w:val="24"/>
          <w:szCs w:val="24"/>
        </w:rPr>
        <w:t xml:space="preserve">5.1.3. Температура подложки.</w:t>
      </w:r>
    </w:p>
    <w:p>
      <w:pPr>
        <w:spacing w:after="60"/>
        <w:ind w:firstLine="567"/>
        <w:jc w:val="both"/>
      </w:pPr>
      <w:r>
        <w:rPr>
          <w:rFonts w:ascii="Arial" w:cs="Arial" w:eastAsia="Arial" w:hAnsi="Arial"/>
          <w:sz w:val="24"/>
          <w:szCs w:val="24"/>
        </w:rPr>
        <w:t xml:space="preserve">5.1.4. Температура - время - давление циклов.</w:t>
      </w:r>
    </w:p>
    <w:p>
      <w:pPr>
        <w:spacing w:after="60"/>
        <w:ind w:firstLine="567"/>
        <w:jc w:val="both"/>
      </w:pPr>
      <w:r>
        <w:rPr>
          <w:rFonts w:ascii="Arial" w:cs="Arial" w:eastAsia="Arial" w:hAnsi="Arial"/>
          <w:sz w:val="24"/>
          <w:szCs w:val="24"/>
        </w:rPr>
        <w:t xml:space="preserve">5.1.5. Управление потоком газа и подложкой.</w:t>
      </w:r>
    </w:p>
    <w:p>
      <w:pPr>
        <w:spacing w:after="60"/>
        <w:ind w:firstLine="567"/>
        <w:jc w:val="both"/>
      </w:pPr>
      <w:r>
        <w:rPr>
          <w:rFonts w:ascii="Arial" w:cs="Arial" w:eastAsia="Arial" w:hAnsi="Arial"/>
          <w:sz w:val="24"/>
          <w:szCs w:val="24"/>
        </w:rPr>
        <w:t xml:space="preserve">5.2. Для физического осаждения из паровой фазы, получаемой нагревом:</w:t>
      </w:r>
    </w:p>
    <w:p>
      <w:pPr>
        <w:spacing w:after="60"/>
        <w:ind w:firstLine="567"/>
        <w:jc w:val="both"/>
      </w:pPr>
      <w:r>
        <w:rPr>
          <w:rFonts w:ascii="Arial" w:cs="Arial" w:eastAsia="Arial" w:hAnsi="Arial"/>
          <w:sz w:val="24"/>
          <w:szCs w:val="24"/>
        </w:rPr>
        <w:t xml:space="preserve">5.2.1. Состав заготовки или источника материала покрытия;</w:t>
      </w:r>
    </w:p>
    <w:p>
      <w:pPr>
        <w:spacing w:after="60"/>
        <w:ind w:firstLine="567"/>
        <w:jc w:val="both"/>
      </w:pPr>
      <w:r>
        <w:rPr>
          <w:rFonts w:ascii="Arial" w:cs="Arial" w:eastAsia="Arial" w:hAnsi="Arial"/>
          <w:sz w:val="24"/>
          <w:szCs w:val="24"/>
        </w:rPr>
        <w:t xml:space="preserve">5.2.2. Температура подложки;</w:t>
      </w:r>
    </w:p>
    <w:p>
      <w:pPr>
        <w:spacing w:after="60"/>
        <w:ind w:firstLine="567"/>
        <w:jc w:val="both"/>
      </w:pPr>
      <w:r>
        <w:rPr>
          <w:rFonts w:ascii="Arial" w:cs="Arial" w:eastAsia="Arial" w:hAnsi="Arial"/>
          <w:sz w:val="24"/>
          <w:szCs w:val="24"/>
        </w:rPr>
        <w:t xml:space="preserve">5.2.3. Состав газа-реагента;</w:t>
      </w:r>
    </w:p>
    <w:p>
      <w:pPr>
        <w:spacing w:after="60"/>
        <w:ind w:firstLine="567"/>
        <w:jc w:val="both"/>
      </w:pPr>
      <w:r>
        <w:rPr>
          <w:rFonts w:ascii="Arial" w:cs="Arial" w:eastAsia="Arial" w:hAnsi="Arial"/>
          <w:sz w:val="24"/>
          <w:szCs w:val="24"/>
        </w:rPr>
        <w:t xml:space="preserve">5.2.4. Скорость подачи заготовки или скорость испарения материала;</w:t>
      </w:r>
    </w:p>
    <w:p>
      <w:pPr>
        <w:spacing w:after="60"/>
        <w:ind w:firstLine="567"/>
        <w:jc w:val="both"/>
      </w:pPr>
      <w:r>
        <w:rPr>
          <w:rFonts w:ascii="Arial" w:cs="Arial" w:eastAsia="Arial" w:hAnsi="Arial"/>
          <w:sz w:val="24"/>
          <w:szCs w:val="24"/>
        </w:rPr>
        <w:t xml:space="preserve">5.2.5. Температура - время - давление циклов;</w:t>
      </w:r>
    </w:p>
    <w:p>
      <w:pPr>
        <w:spacing w:after="60"/>
        <w:ind w:firstLine="567"/>
        <w:jc w:val="both"/>
      </w:pPr>
      <w:r>
        <w:rPr>
          <w:rFonts w:ascii="Arial" w:cs="Arial" w:eastAsia="Arial" w:hAnsi="Arial"/>
          <w:sz w:val="24"/>
          <w:szCs w:val="24"/>
        </w:rPr>
        <w:t xml:space="preserve">5.2.6. Управление пучком и подложкой;</w:t>
      </w:r>
    </w:p>
    <w:p>
      <w:pPr>
        <w:spacing w:after="60"/>
        <w:ind w:firstLine="567"/>
        <w:jc w:val="both"/>
      </w:pPr>
      <w:r>
        <w:rPr>
          <w:rFonts w:ascii="Arial" w:cs="Arial" w:eastAsia="Arial" w:hAnsi="Arial"/>
          <w:sz w:val="24"/>
          <w:szCs w:val="24"/>
        </w:rPr>
        <w:t xml:space="preserve">5.2.7. Параметры лазера;</w:t>
      </w:r>
    </w:p>
    <w:p>
      <w:pPr>
        <w:spacing w:after="60"/>
        <w:ind w:firstLine="567"/>
        <w:jc w:val="both"/>
      </w:pPr>
      <w:r>
        <w:rPr>
          <w:rFonts w:ascii="Arial" w:cs="Arial" w:eastAsia="Arial" w:hAnsi="Arial"/>
          <w:sz w:val="24"/>
          <w:szCs w:val="24"/>
        </w:rPr>
        <w:t xml:space="preserve">5.2.7.1. Длина волны;</w:t>
      </w:r>
    </w:p>
    <w:p>
      <w:pPr>
        <w:spacing w:after="60"/>
        <w:ind w:firstLine="567"/>
        <w:jc w:val="both"/>
      </w:pPr>
      <w:r>
        <w:rPr>
          <w:rFonts w:ascii="Arial" w:cs="Arial" w:eastAsia="Arial" w:hAnsi="Arial"/>
          <w:sz w:val="24"/>
          <w:szCs w:val="24"/>
        </w:rPr>
        <w:t xml:space="preserve">5.2.7.2. Плотность мощности;</w:t>
      </w:r>
    </w:p>
    <w:p>
      <w:pPr>
        <w:spacing w:after="60"/>
        <w:ind w:firstLine="567"/>
        <w:jc w:val="both"/>
      </w:pPr>
      <w:r>
        <w:rPr>
          <w:rFonts w:ascii="Arial" w:cs="Arial" w:eastAsia="Arial" w:hAnsi="Arial"/>
          <w:sz w:val="24"/>
          <w:szCs w:val="24"/>
        </w:rPr>
        <w:t xml:space="preserve">5.2.7.3. Длительность импульса;</w:t>
      </w:r>
    </w:p>
    <w:p>
      <w:pPr>
        <w:spacing w:after="60"/>
        <w:ind w:firstLine="567"/>
        <w:jc w:val="both"/>
      </w:pPr>
      <w:r>
        <w:rPr>
          <w:rFonts w:ascii="Arial" w:cs="Arial" w:eastAsia="Arial" w:hAnsi="Arial"/>
          <w:sz w:val="24"/>
          <w:szCs w:val="24"/>
        </w:rPr>
        <w:t xml:space="preserve">5.2.7.4. Периодичность импульсов;</w:t>
      </w:r>
    </w:p>
    <w:p>
      <w:pPr>
        <w:spacing w:after="60"/>
        <w:ind w:firstLine="567"/>
        <w:jc w:val="both"/>
      </w:pPr>
      <w:r>
        <w:rPr>
          <w:rFonts w:ascii="Arial" w:cs="Arial" w:eastAsia="Arial" w:hAnsi="Arial"/>
          <w:sz w:val="24"/>
          <w:szCs w:val="24"/>
        </w:rPr>
        <w:t xml:space="preserve">5.2.7.5. Источник.</w:t>
      </w:r>
    </w:p>
    <w:p>
      <w:pPr>
        <w:spacing w:after="60"/>
        <w:ind w:firstLine="567"/>
        <w:jc w:val="both"/>
      </w:pPr>
      <w:r>
        <w:rPr>
          <w:rFonts w:ascii="Arial" w:cs="Arial" w:eastAsia="Arial" w:hAnsi="Arial"/>
          <w:sz w:val="24"/>
          <w:szCs w:val="24"/>
        </w:rPr>
        <w:t xml:space="preserve">5.3. Для твердофазного диффузионного насыщения:</w:t>
      </w:r>
    </w:p>
    <w:p>
      <w:pPr>
        <w:spacing w:after="60"/>
        <w:ind w:firstLine="567"/>
        <w:jc w:val="both"/>
      </w:pPr>
      <w:r>
        <w:rPr>
          <w:rFonts w:ascii="Arial" w:cs="Arial" w:eastAsia="Arial" w:hAnsi="Arial"/>
          <w:sz w:val="24"/>
          <w:szCs w:val="24"/>
        </w:rPr>
        <w:t xml:space="preserve">5.3.1. Состав засыпки и химическая формула;</w:t>
      </w:r>
    </w:p>
    <w:p>
      <w:pPr>
        <w:spacing w:after="60"/>
        <w:ind w:firstLine="567"/>
        <w:jc w:val="both"/>
      </w:pPr>
      <w:r>
        <w:rPr>
          <w:rFonts w:ascii="Arial" w:cs="Arial" w:eastAsia="Arial" w:hAnsi="Arial"/>
          <w:sz w:val="24"/>
          <w:szCs w:val="24"/>
        </w:rPr>
        <w:t xml:space="preserve">5.3.2. Состав газа-носителя;</w:t>
      </w:r>
    </w:p>
    <w:p>
      <w:pPr>
        <w:spacing w:after="60"/>
        <w:ind w:firstLine="567"/>
        <w:jc w:val="both"/>
      </w:pPr>
      <w:r>
        <w:rPr>
          <w:rFonts w:ascii="Arial" w:cs="Arial" w:eastAsia="Arial" w:hAnsi="Arial"/>
          <w:sz w:val="24"/>
          <w:szCs w:val="24"/>
        </w:rPr>
        <w:t xml:space="preserve">5.3.3. Температура - время - давление циклов.</w:t>
      </w:r>
    </w:p>
    <w:p>
      <w:pPr>
        <w:spacing w:after="60"/>
        <w:ind w:firstLine="567"/>
        <w:jc w:val="both"/>
      </w:pPr>
      <w:r>
        <w:rPr>
          <w:rFonts w:ascii="Arial" w:cs="Arial" w:eastAsia="Arial" w:hAnsi="Arial"/>
          <w:sz w:val="24"/>
          <w:szCs w:val="24"/>
        </w:rPr>
        <w:t xml:space="preserve">5.4. Для плазменного напыления:</w:t>
      </w:r>
    </w:p>
    <w:p>
      <w:pPr>
        <w:spacing w:after="60"/>
        <w:ind w:firstLine="567"/>
        <w:jc w:val="both"/>
      </w:pPr>
      <w:r>
        <w:rPr>
          <w:rFonts w:ascii="Arial" w:cs="Arial" w:eastAsia="Arial" w:hAnsi="Arial"/>
          <w:sz w:val="24"/>
          <w:szCs w:val="24"/>
        </w:rPr>
        <w:t xml:space="preserve">5.4.1. Состав порошка, подготовка и распределение по размеру (гранулометрический состав);</w:t>
      </w:r>
    </w:p>
    <w:p>
      <w:pPr>
        <w:spacing w:after="60"/>
        <w:ind w:firstLine="567"/>
        <w:jc w:val="both"/>
      </w:pPr>
      <w:r>
        <w:rPr>
          <w:rFonts w:ascii="Arial" w:cs="Arial" w:eastAsia="Arial" w:hAnsi="Arial"/>
          <w:sz w:val="24"/>
          <w:szCs w:val="24"/>
        </w:rPr>
        <w:t xml:space="preserve">5.4.2. Состав и параметры подаваемого газа;</w:t>
      </w:r>
    </w:p>
    <w:p>
      <w:pPr>
        <w:spacing w:after="60"/>
        <w:ind w:firstLine="567"/>
        <w:jc w:val="both"/>
      </w:pPr>
      <w:r>
        <w:rPr>
          <w:rFonts w:ascii="Arial" w:cs="Arial" w:eastAsia="Arial" w:hAnsi="Arial"/>
          <w:sz w:val="24"/>
          <w:szCs w:val="24"/>
        </w:rPr>
        <w:t xml:space="preserve">5.4.3. Температура подложки;</w:t>
      </w:r>
    </w:p>
    <w:p>
      <w:pPr>
        <w:spacing w:after="60"/>
        <w:ind w:firstLine="567"/>
        <w:jc w:val="both"/>
      </w:pPr>
      <w:r>
        <w:rPr>
          <w:rFonts w:ascii="Arial" w:cs="Arial" w:eastAsia="Arial" w:hAnsi="Arial"/>
          <w:sz w:val="24"/>
          <w:szCs w:val="24"/>
        </w:rPr>
        <w:t xml:space="preserve">5.4.4. Параметры мощности плазменной горелки;</w:t>
      </w:r>
    </w:p>
    <w:p>
      <w:pPr>
        <w:spacing w:after="60"/>
        <w:ind w:firstLine="567"/>
        <w:jc w:val="both"/>
      </w:pPr>
      <w:r>
        <w:rPr>
          <w:rFonts w:ascii="Arial" w:cs="Arial" w:eastAsia="Arial" w:hAnsi="Arial"/>
          <w:sz w:val="24"/>
          <w:szCs w:val="24"/>
        </w:rPr>
        <w:t xml:space="preserve">5.4.5. Дистанция напыления;</w:t>
      </w:r>
    </w:p>
    <w:p>
      <w:pPr>
        <w:spacing w:after="60"/>
        <w:ind w:firstLine="567"/>
        <w:jc w:val="both"/>
      </w:pPr>
      <w:r>
        <w:rPr>
          <w:rFonts w:ascii="Arial" w:cs="Arial" w:eastAsia="Arial" w:hAnsi="Arial"/>
          <w:sz w:val="24"/>
          <w:szCs w:val="24"/>
        </w:rPr>
        <w:t xml:space="preserve">5.4.6. Угол напыления;</w:t>
      </w:r>
    </w:p>
    <w:p>
      <w:pPr>
        <w:spacing w:after="60"/>
        <w:ind w:firstLine="567"/>
        <w:jc w:val="both"/>
      </w:pPr>
      <w:r>
        <w:rPr>
          <w:rFonts w:ascii="Arial" w:cs="Arial" w:eastAsia="Arial" w:hAnsi="Arial"/>
          <w:sz w:val="24"/>
          <w:szCs w:val="24"/>
        </w:rPr>
        <w:t xml:space="preserve">5.4.7. Состав подаваемого в камеру газа, давление и скорость потока;</w:t>
      </w:r>
    </w:p>
    <w:p>
      <w:pPr>
        <w:spacing w:after="60"/>
        <w:ind w:firstLine="567"/>
        <w:jc w:val="both"/>
      </w:pPr>
      <w:r>
        <w:rPr>
          <w:rFonts w:ascii="Arial" w:cs="Arial" w:eastAsia="Arial" w:hAnsi="Arial"/>
          <w:sz w:val="24"/>
          <w:szCs w:val="24"/>
        </w:rPr>
        <w:t xml:space="preserve">5.4.8. Управление плазменной горелкой и подложкой.</w:t>
      </w:r>
    </w:p>
    <w:p>
      <w:pPr>
        <w:spacing w:after="60"/>
        <w:ind w:firstLine="567"/>
        <w:jc w:val="both"/>
      </w:pPr>
      <w:r>
        <w:rPr>
          <w:rFonts w:ascii="Arial" w:cs="Arial" w:eastAsia="Arial" w:hAnsi="Arial"/>
          <w:sz w:val="24"/>
          <w:szCs w:val="24"/>
        </w:rPr>
        <w:t xml:space="preserve">5.5. Для осаждения распылением:</w:t>
      </w:r>
    </w:p>
    <w:p>
      <w:pPr>
        <w:spacing w:after="60"/>
        <w:ind w:firstLine="567"/>
        <w:jc w:val="both"/>
      </w:pPr>
      <w:r>
        <w:rPr>
          <w:rFonts w:ascii="Arial" w:cs="Arial" w:eastAsia="Arial" w:hAnsi="Arial"/>
          <w:sz w:val="24"/>
          <w:szCs w:val="24"/>
        </w:rPr>
        <w:t xml:space="preserve">5.5.1. Состав мишени и ее изготовление;</w:t>
      </w:r>
    </w:p>
    <w:p>
      <w:pPr>
        <w:spacing w:after="60"/>
        <w:ind w:firstLine="567"/>
        <w:jc w:val="both"/>
      </w:pPr>
      <w:r>
        <w:rPr>
          <w:rFonts w:ascii="Arial" w:cs="Arial" w:eastAsia="Arial" w:hAnsi="Arial"/>
          <w:sz w:val="24"/>
          <w:szCs w:val="24"/>
        </w:rPr>
        <w:t xml:space="preserve">5.5.2. Регулировка положения детали и мишени;</w:t>
      </w:r>
    </w:p>
    <w:p>
      <w:pPr>
        <w:spacing w:after="60"/>
        <w:ind w:firstLine="567"/>
        <w:jc w:val="both"/>
      </w:pPr>
      <w:r>
        <w:rPr>
          <w:rFonts w:ascii="Arial" w:cs="Arial" w:eastAsia="Arial" w:hAnsi="Arial"/>
          <w:sz w:val="24"/>
          <w:szCs w:val="24"/>
        </w:rPr>
        <w:t xml:space="preserve">5.5.3. Состав газа-реагента;</w:t>
      </w:r>
    </w:p>
    <w:p>
      <w:pPr>
        <w:spacing w:after="60"/>
        <w:ind w:firstLine="567"/>
        <w:jc w:val="both"/>
      </w:pPr>
      <w:r>
        <w:rPr>
          <w:rFonts w:ascii="Arial" w:cs="Arial" w:eastAsia="Arial" w:hAnsi="Arial"/>
          <w:sz w:val="24"/>
          <w:szCs w:val="24"/>
        </w:rPr>
        <w:t xml:space="preserve">5.5.4. Напряжение смещения;</w:t>
      </w:r>
    </w:p>
    <w:p>
      <w:pPr>
        <w:spacing w:after="60"/>
        <w:ind w:firstLine="567"/>
        <w:jc w:val="both"/>
      </w:pPr>
      <w:r>
        <w:rPr>
          <w:rFonts w:ascii="Arial" w:cs="Arial" w:eastAsia="Arial" w:hAnsi="Arial"/>
          <w:sz w:val="24"/>
          <w:szCs w:val="24"/>
        </w:rPr>
        <w:t xml:space="preserve">5.5.5. Температура - время - давление циклов;</w:t>
      </w:r>
    </w:p>
    <w:p>
      <w:pPr>
        <w:spacing w:after="60"/>
        <w:ind w:firstLine="567"/>
        <w:jc w:val="both"/>
      </w:pPr>
      <w:r>
        <w:rPr>
          <w:rFonts w:ascii="Arial" w:cs="Arial" w:eastAsia="Arial" w:hAnsi="Arial"/>
          <w:sz w:val="24"/>
          <w:szCs w:val="24"/>
        </w:rPr>
        <w:t xml:space="preserve">5.5.6. Мощность триода;</w:t>
      </w:r>
    </w:p>
    <w:p>
      <w:pPr>
        <w:spacing w:after="60"/>
        <w:ind w:firstLine="567"/>
        <w:jc w:val="both"/>
      </w:pPr>
      <w:r>
        <w:rPr>
          <w:rFonts w:ascii="Arial" w:cs="Arial" w:eastAsia="Arial" w:hAnsi="Arial"/>
          <w:sz w:val="24"/>
          <w:szCs w:val="24"/>
        </w:rPr>
        <w:t xml:space="preserve">5.5.7. Управление деталью (подложкой).</w:t>
      </w:r>
    </w:p>
    <w:p>
      <w:pPr>
        <w:spacing w:after="60"/>
        <w:ind w:firstLine="567"/>
        <w:jc w:val="both"/>
      </w:pPr>
      <w:r>
        <w:rPr>
          <w:rFonts w:ascii="Arial" w:cs="Arial" w:eastAsia="Arial" w:hAnsi="Arial"/>
          <w:sz w:val="24"/>
          <w:szCs w:val="24"/>
        </w:rPr>
        <w:t xml:space="preserve">5.6. Для ионной имплантации:</w:t>
      </w:r>
    </w:p>
    <w:p>
      <w:pPr>
        <w:spacing w:after="60"/>
        <w:ind w:firstLine="567"/>
        <w:jc w:val="both"/>
      </w:pPr>
      <w:r>
        <w:rPr>
          <w:rFonts w:ascii="Arial" w:cs="Arial" w:eastAsia="Arial" w:hAnsi="Arial"/>
          <w:sz w:val="24"/>
          <w:szCs w:val="24"/>
        </w:rPr>
        <w:t xml:space="preserve">5.6.1. Управление пучком и подложкой;</w:t>
      </w:r>
    </w:p>
    <w:p>
      <w:pPr>
        <w:spacing w:after="60"/>
        <w:ind w:firstLine="567"/>
        <w:jc w:val="both"/>
      </w:pPr>
      <w:r>
        <w:rPr>
          <w:rFonts w:ascii="Arial" w:cs="Arial" w:eastAsia="Arial" w:hAnsi="Arial"/>
          <w:sz w:val="24"/>
          <w:szCs w:val="24"/>
        </w:rPr>
        <w:t xml:space="preserve">5.6.2. Элементы конструкции источника ионов;</w:t>
      </w:r>
    </w:p>
    <w:p>
      <w:pPr>
        <w:spacing w:after="60"/>
        <w:ind w:firstLine="567"/>
        <w:jc w:val="both"/>
      </w:pPr>
      <w:r>
        <w:rPr>
          <w:rFonts w:ascii="Arial" w:cs="Arial" w:eastAsia="Arial" w:hAnsi="Arial"/>
          <w:sz w:val="24"/>
          <w:szCs w:val="24"/>
        </w:rPr>
        <w:t xml:space="preserve">5.6.3. Методика управления пучком ионов и параметрами скорости осаждения;</w:t>
      </w:r>
    </w:p>
    <w:p>
      <w:pPr>
        <w:spacing w:after="60"/>
        <w:ind w:firstLine="567"/>
        <w:jc w:val="both"/>
      </w:pPr>
      <w:r>
        <w:rPr>
          <w:rFonts w:ascii="Arial" w:cs="Arial" w:eastAsia="Arial" w:hAnsi="Arial"/>
          <w:sz w:val="24"/>
          <w:szCs w:val="24"/>
        </w:rPr>
        <w:t xml:space="preserve">5.6.4. Температура - время - давление циклов.</w:t>
      </w:r>
    </w:p>
    <w:p>
      <w:pPr>
        <w:spacing w:after="60"/>
        <w:ind w:firstLine="567"/>
        <w:jc w:val="both"/>
      </w:pPr>
      <w:r>
        <w:rPr>
          <w:rFonts w:ascii="Arial" w:cs="Arial" w:eastAsia="Arial" w:hAnsi="Arial"/>
          <w:sz w:val="24"/>
          <w:szCs w:val="24"/>
        </w:rPr>
        <w:t xml:space="preserve">5.7. Для ионного осаждения:</w:t>
      </w:r>
    </w:p>
    <w:p>
      <w:pPr>
        <w:spacing w:after="60"/>
        <w:ind w:firstLine="567"/>
        <w:jc w:val="both"/>
      </w:pPr>
      <w:r>
        <w:rPr>
          <w:rFonts w:ascii="Arial" w:cs="Arial" w:eastAsia="Arial" w:hAnsi="Arial"/>
          <w:sz w:val="24"/>
          <w:szCs w:val="24"/>
        </w:rPr>
        <w:t xml:space="preserve">5.7.1. Управление пучком и подложкой;</w:t>
      </w:r>
    </w:p>
    <w:p>
      <w:pPr>
        <w:spacing w:after="60"/>
        <w:ind w:firstLine="567"/>
        <w:jc w:val="both"/>
      </w:pPr>
      <w:r>
        <w:rPr>
          <w:rFonts w:ascii="Arial" w:cs="Arial" w:eastAsia="Arial" w:hAnsi="Arial"/>
          <w:sz w:val="24"/>
          <w:szCs w:val="24"/>
        </w:rPr>
        <w:t xml:space="preserve">5.7.2. Элементы конструкции источника ионов;</w:t>
      </w:r>
    </w:p>
    <w:p>
      <w:pPr>
        <w:spacing w:after="60"/>
        <w:ind w:firstLine="567"/>
        <w:jc w:val="both"/>
      </w:pPr>
      <w:r>
        <w:rPr>
          <w:rFonts w:ascii="Arial" w:cs="Arial" w:eastAsia="Arial" w:hAnsi="Arial"/>
          <w:sz w:val="24"/>
          <w:szCs w:val="24"/>
        </w:rPr>
        <w:t xml:space="preserve">5.7.3. Методика управления пучком ионов и параметрами скорости осаждения;</w:t>
      </w:r>
    </w:p>
    <w:p>
      <w:pPr>
        <w:spacing w:after="60"/>
        <w:ind w:firstLine="567"/>
        <w:jc w:val="both"/>
      </w:pPr>
      <w:r>
        <w:rPr>
          <w:rFonts w:ascii="Arial" w:cs="Arial" w:eastAsia="Arial" w:hAnsi="Arial"/>
          <w:sz w:val="24"/>
          <w:szCs w:val="24"/>
        </w:rPr>
        <w:t xml:space="preserve">5.7.4. Температура - время - давление циклов;</w:t>
      </w:r>
    </w:p>
    <w:p>
      <w:pPr>
        <w:spacing w:after="60"/>
        <w:ind w:firstLine="567"/>
        <w:jc w:val="both"/>
      </w:pPr>
      <w:r>
        <w:rPr>
          <w:rFonts w:ascii="Arial" w:cs="Arial" w:eastAsia="Arial" w:hAnsi="Arial"/>
          <w:sz w:val="24"/>
          <w:szCs w:val="24"/>
        </w:rPr>
        <w:t xml:space="preserve">5.7.5. Скорость подачи источника покрытия и скорость испарения материала;</w:t>
      </w:r>
    </w:p>
    <w:p>
      <w:pPr>
        <w:spacing w:after="60"/>
        <w:ind w:firstLine="567"/>
        <w:jc w:val="both"/>
      </w:pPr>
      <w:r>
        <w:rPr>
          <w:rFonts w:ascii="Arial" w:cs="Arial" w:eastAsia="Arial" w:hAnsi="Arial"/>
          <w:sz w:val="24"/>
          <w:szCs w:val="24"/>
        </w:rPr>
        <w:t xml:space="preserve">5.7.6. Температура подложки;</w:t>
      </w:r>
    </w:p>
    <w:p>
      <w:pPr>
        <w:spacing w:after="120"/>
        <w:ind w:firstLine="567"/>
        <w:jc w:val="both"/>
      </w:pPr>
      <w:r>
        <w:rPr>
          <w:rFonts w:ascii="Arial" w:cs="Arial" w:eastAsia="Arial" w:hAnsi="Arial"/>
          <w:sz w:val="24"/>
          <w:szCs w:val="24"/>
        </w:rPr>
        <w:t xml:space="preserve">5.7.7. Параметры подаваемого на подложку смещения.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7874"/>
        <w:gridCol w:w="1311"/>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Контрольный статус оборудования и компонентов, описанных в пункте 3.1, других, нежели описаны в пунктах 3.1.1.1.3-3.1.1.1.8 или 3.1.1.1.10-3.1.1.1.12, и которые специально разработаны для другого оборудования или имеют те же самые функциональные характеристики, как и другое оборудование, определяется по контрольному статусу такого оборудования.</w:t>
            </w:r>
          </w:p>
          <w:p>
            <w:pPr>
              <w:jc w:val="left"/>
            </w:pPr>
            <w:r>
              <w:rPr>
                <w:rFonts w:ascii="Arial" w:cs="Arial" w:eastAsia="Arial" w:hAnsi="Arial"/>
                <w:sz w:val="24"/>
                <w:szCs w:val="24"/>
              </w:rPr>
              <w:t xml:space="preserve">2. Контрольный статус интегральных схем, описанных в пунктах 3.1.1.1.3-3.1.1.1.7 или 3.1.1.1.10-3.1.1.1.12, которые являются неизменно запрограммированными или разработанными для выполнения определенных функций другого оборудования, определяется по контрольному статусу такого оборудования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тех случаях, когда изготовитель или заявитель не может определить контрольный статус другого оборудования, этот статус для интегральных схем определяется в соответствии с пунктами 3.1.1.1.3- 3.1.1.1.7 и 3.1.1.1.10-3.1.1.1.12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изделия: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интегральные микросхемы общего назначения: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спроектированные или относящиеся к классу радиационно-стойких, выдерживающие любое из следующих воздействий:</w:t>
            </w:r>
          </w:p>
          <w:p>
            <w:pPr>
              <w:jc w:val="left"/>
            </w:pPr>
            <w:r>
              <w:rPr>
                <w:rFonts w:ascii="Arial" w:cs="Arial" w:eastAsia="Arial" w:hAnsi="Arial"/>
                <w:sz w:val="24"/>
                <w:szCs w:val="24"/>
              </w:rPr>
              <w:t xml:space="preserve">а) суммарную дозу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Гр (по кремнию)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рад] или выше;</w:t>
            </w:r>
          </w:p>
          <w:p>
            <w:pPr>
              <w:jc w:val="left"/>
            </w:pPr>
            <w:r>
              <w:rPr>
                <w:rFonts w:ascii="Arial" w:cs="Arial" w:eastAsia="Arial" w:hAnsi="Arial"/>
                <w:sz w:val="24"/>
                <w:szCs w:val="24"/>
              </w:rPr>
              <w:t xml:space="preserve">б) мощность дозы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Гр (по кремнию)/с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8</w:t>
            </w:r>
            <w:r>
              <w:rPr>
                <w:rFonts w:ascii="Arial" w:cs="Arial" w:eastAsia="Arial" w:hAnsi="Arial"/>
                <w:sz w:val="24"/>
                <w:szCs w:val="24"/>
              </w:rPr>
              <w:t xml:space="preserve"> рад/с] или выше; или</w:t>
            </w:r>
          </w:p>
          <w:p>
            <w:pPr>
              <w:jc w:val="left"/>
            </w:pPr>
            <w:r>
              <w:rPr>
                <w:rFonts w:ascii="Arial" w:cs="Arial" w:eastAsia="Arial" w:hAnsi="Arial"/>
                <w:sz w:val="24"/>
                <w:szCs w:val="24"/>
              </w:rPr>
              <w:t xml:space="preserve">в) флюенс (интегральный поток) нейтронов (соответствующий энергии в 1 МэВ)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13</w:t>
            </w:r>
            <w:r>
              <w:rPr>
                <w:rFonts w:ascii="Arial" w:cs="Arial" w:eastAsia="Arial" w:hAnsi="Arial"/>
                <w:sz w:val="24"/>
                <w:szCs w:val="24"/>
              </w:rPr>
              <w:t xml:space="preserve"> н/см</w:t>
            </w:r>
            <w:r>
              <w:rPr>
                <w:rFonts w:ascii="Arial" w:cs="Arial" w:eastAsia="Arial" w:hAnsi="Arial"/>
                <w:sz w:val="24"/>
                <w:szCs w:val="24"/>
              </w:rPr>
              <w:t xml:space="preserve">2</w:t>
            </w:r>
            <w:r>
              <w:rPr>
                <w:rFonts w:ascii="Arial" w:cs="Arial" w:eastAsia="Arial" w:hAnsi="Arial"/>
                <w:sz w:val="24"/>
                <w:szCs w:val="24"/>
              </w:rPr>
              <w:t xml:space="preserve"> или более по кремнию или его эквивалент для других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"в" пункта 3.1.1.1.1 не применяется к структуре металл - диэлектрик - полупроводник (МДП-структуре)</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Микросхемы микропроцессоров, микросхемы микроЭВМ, микросхемы микроконтроллеров, изготовленные из полупроводниковых соединений интегральные схемы памяти, аналого-цифровые преобразователи, интегральные схемы, включающие в себя аналого-цифровые преобразователи и функцию хранения или обработки цифровых данных, цифроаналоговые преобразователи, электронно-оптические или оптические интегральные схемы для обработки сигналов, программируемые пользователем логические устройства, заказные интегральные схемы (при условии, что их функции неизвестны или неизвестно, распространяется ли статус контроля на аппаратуру, в которой будут использоваться эти интегральные схемы), процессоры быстрого преобразования Фурье, статические запоминающие устройства с произвольной выборкой (СЗУПВ) или энергонезависимые запоминающие устройства, имеющие любую из следующих характеристик:</w:t>
            </w:r>
          </w:p>
          <w:p>
            <w:pPr>
              <w:jc w:val="left"/>
            </w:pPr>
            <w:r>
              <w:rPr>
                <w:rFonts w:ascii="Arial" w:cs="Arial" w:eastAsia="Arial" w:hAnsi="Arial"/>
                <w:sz w:val="24"/>
                <w:szCs w:val="24"/>
              </w:rPr>
              <w:t xml:space="preserve">а) работоспособные при температуре окружающей среды выше 398 К (125 °C);</w:t>
            </w:r>
          </w:p>
          <w:p>
            <w:pPr>
              <w:jc w:val="left"/>
            </w:pPr>
            <w:r>
              <w:rPr>
                <w:rFonts w:ascii="Arial" w:cs="Arial" w:eastAsia="Arial" w:hAnsi="Arial"/>
                <w:sz w:val="24"/>
                <w:szCs w:val="24"/>
              </w:rPr>
              <w:t xml:space="preserve">б) работоспособные при температуре окружающей среды ниже 218 К (- 55 °C); или</w:t>
            </w:r>
          </w:p>
          <w:p>
            <w:pPr>
              <w:jc w:val="left"/>
            </w:pPr>
            <w:r>
              <w:rPr>
                <w:rFonts w:ascii="Arial" w:cs="Arial" w:eastAsia="Arial" w:hAnsi="Arial"/>
                <w:sz w:val="24"/>
                <w:szCs w:val="24"/>
              </w:rPr>
              <w:t xml:space="preserve">в) работоспособные во всем диапазоне температур окружающей среды от 218 К (-55 °C) до 398 К (125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3.1.1.1.2 не применяется к интегральным схемам, разработанным для гражданских автомобилей и железнодорожных поездов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Энергонезависимые запоминающие устройства - устройства с функцией сохранения данных после выключения источника питания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Микросхемы микропроцессоров, микросхемы микроЭВМ, микросхемы микроконтроллеров, изготовленные на полупроводниковых соединениях и работающие на тактовой частоте, превышающей 40 МГц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31 909 0;</w:t>
            </w:r>
          </w:p>
          <w:p>
            <w:pPr>
              <w:jc w:val="left"/>
            </w:pPr>
            <w:r>
              <w:rPr>
                <w:rFonts w:ascii="Arial" w:cs="Arial" w:eastAsia="Arial" w:hAnsi="Arial"/>
                <w:sz w:val="24"/>
                <w:szCs w:val="24"/>
              </w:rPr>
              <w:t xml:space="preserve">8542 39 909 0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3.1.1.1.3 включает процессоры цифровых сигналов, цифровые матричные процессоры и цифровые сопроцессоры</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3.1.1.1. 4.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интегральные схемы аналого-цифровых преобразователей (АЦП) и цифроаналоговых преобразователей (ЦАП):</w:t>
            </w:r>
          </w:p>
          <w:p>
            <w:pPr>
              <w:jc w:val="left"/>
            </w:pPr>
            <w:r>
              <w:rPr>
                <w:rFonts w:ascii="Arial" w:cs="Arial" w:eastAsia="Arial" w:hAnsi="Arial"/>
                <w:sz w:val="24"/>
                <w:szCs w:val="24"/>
              </w:rPr>
              <w:t xml:space="preserve">а) аналого-цифровые преобразователи, имеющие любую из следующих характеристик:</w:t>
            </w:r>
          </w:p>
          <w:p>
            <w:pPr>
              <w:jc w:val="left"/>
            </w:pPr>
            <w:r>
              <w:rPr>
                <w:rFonts w:ascii="Arial" w:cs="Arial" w:eastAsia="Arial" w:hAnsi="Arial"/>
                <w:sz w:val="24"/>
                <w:szCs w:val="24"/>
              </w:rPr>
              <w:t xml:space="preserve">разрешающую способность 8 бит или более, но менее 10 бит с частотой выборки более 1,3 млрд. выборок в секунду;</w:t>
            </w:r>
          </w:p>
          <w:p>
            <w:pPr>
              <w:jc w:val="left"/>
            </w:pPr>
            <w:r>
              <w:rPr>
                <w:rFonts w:ascii="Arial" w:cs="Arial" w:eastAsia="Arial" w:hAnsi="Arial"/>
                <w:sz w:val="24"/>
                <w:szCs w:val="24"/>
              </w:rPr>
              <w:t xml:space="preserve">разрешающую способность 10 бит или более, но менее 12 бит с частотой выборки более 600 млн. выборок в секунду;</w:t>
            </w:r>
          </w:p>
          <w:p>
            <w:pPr>
              <w:jc w:val="left"/>
            </w:pPr>
            <w:r>
              <w:rPr>
                <w:rFonts w:ascii="Arial" w:cs="Arial" w:eastAsia="Arial" w:hAnsi="Arial"/>
                <w:sz w:val="24"/>
                <w:szCs w:val="24"/>
              </w:rPr>
              <w:t xml:space="preserve">разрешающую способность 12 бит или более, но менее 14 бит с частотой выборки более 400 млн. выборок в секунду;</w:t>
            </w:r>
          </w:p>
          <w:p>
            <w:pPr>
              <w:jc w:val="left"/>
            </w:pPr>
            <w:r>
              <w:rPr>
                <w:rFonts w:ascii="Arial" w:cs="Arial" w:eastAsia="Arial" w:hAnsi="Arial"/>
                <w:sz w:val="24"/>
                <w:szCs w:val="24"/>
              </w:rPr>
              <w:t xml:space="preserve">разрешающую способность 14 бит или более, но менее 16 бит с частотой выборки более 250 млн. выборок в секунду; </w:t>
            </w:r>
          </w:p>
          <w:p>
            <w:pPr>
              <w:jc w:val="left"/>
            </w:pPr>
            <w:r>
              <w:rPr>
                <w:rFonts w:ascii="Arial" w:cs="Arial" w:eastAsia="Arial" w:hAnsi="Arial"/>
                <w:sz w:val="24"/>
                <w:szCs w:val="24"/>
              </w:rPr>
              <w:t xml:space="preserve">разрешающую способность 16 бит или более с частотой выборки более 65 млн. выборок в секунду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31 909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8542 39 909 0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интегральных схем, включающих в себя аналого-цифровые преобразователи и функцию хранения или обработки цифровых данных, см. пункт 3.1.1.1.12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Разрешающая способность n битов соответствует 2n уровням квантования.</w:t>
            </w:r>
          </w:p>
          <w:p>
            <w:pPr>
              <w:jc w:val="left"/>
            </w:pPr>
            <w:r>
              <w:rPr>
                <w:rFonts w:ascii="Arial" w:cs="Arial" w:eastAsia="Arial" w:hAnsi="Arial"/>
                <w:sz w:val="24"/>
                <w:szCs w:val="24"/>
              </w:rPr>
              <w:t xml:space="preserve">2. Разрешающей способностью АЦП является количество битов цифрового выходного сигнала, который представляет измеренный аналоговый входной сигнал. Эффективное количество битов не применяется для определения разрешающей способности АЦП.</w:t>
            </w:r>
          </w:p>
          <w:p>
            <w:pPr>
              <w:jc w:val="left"/>
            </w:pPr>
            <w:r>
              <w:rPr>
                <w:rFonts w:ascii="Arial" w:cs="Arial" w:eastAsia="Arial" w:hAnsi="Arial"/>
                <w:sz w:val="24"/>
                <w:szCs w:val="24"/>
              </w:rPr>
              <w:t xml:space="preserve">3. Для многоканальных АЦП выходные сигналы не объединяются и частотой выборки является максимальная частота выборки любого канала.</w:t>
            </w:r>
          </w:p>
          <w:p>
            <w:pPr>
              <w:jc w:val="left"/>
            </w:pPr>
            <w:r>
              <w:rPr>
                <w:rFonts w:ascii="Arial" w:cs="Arial" w:eastAsia="Arial" w:hAnsi="Arial"/>
                <w:sz w:val="24"/>
                <w:szCs w:val="24"/>
              </w:rPr>
              <w:t xml:space="preserve">4. Для АЦП с временным разделением каналов или многоканальных АЦП, которые в соответствии со спецификацией имеют режим с временным разделением каналов, частоты выборок объединяются и частотой выборки является максимальная объединенная общая частота выборки всех каналов с временным разделением</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цифроаналоговые преобразователи, имеющие любую из следующих характеристик:</w:t>
            </w:r>
          </w:p>
          <w:p>
            <w:pPr>
              <w:jc w:val="left"/>
            </w:pPr>
            <w:r>
              <w:rPr>
                <w:rFonts w:ascii="Arial" w:cs="Arial" w:eastAsia="Arial" w:hAnsi="Arial"/>
                <w:sz w:val="24"/>
                <w:szCs w:val="24"/>
              </w:rPr>
              <w:t xml:space="preserve">1) разрешающую способность 10 бит или более, но менее 12 бит, с приведенной скоростью обновления более 3,5 млрд. выборок в секунду; </w:t>
            </w:r>
          </w:p>
          <w:p>
            <w:pPr>
              <w:jc w:val="left"/>
            </w:pPr>
            <w:r>
              <w:rPr>
                <w:rFonts w:ascii="Arial" w:cs="Arial" w:eastAsia="Arial" w:hAnsi="Arial"/>
                <w:sz w:val="24"/>
                <w:szCs w:val="24"/>
              </w:rPr>
              <w:t xml:space="preserve">2) разрешающую способность 12 бит или более и имеющие любое из следующего:</w:t>
            </w:r>
          </w:p>
          <w:p>
            <w:pPr>
              <w:jc w:val="left"/>
            </w:pPr>
            <w:r>
              <w:rPr>
                <w:rFonts w:ascii="Arial" w:cs="Arial" w:eastAsia="Arial" w:hAnsi="Arial"/>
                <w:sz w:val="24"/>
                <w:szCs w:val="24"/>
              </w:rPr>
              <w:t xml:space="preserve">приведенную скорость обновления более 1,25 млрд. выборок в секунду, но менее 3,5 млрд. выборок в секунду, имеющие любую из следующих характеристик:</w:t>
            </w:r>
          </w:p>
          <w:p>
            <w:pPr>
              <w:jc w:val="left"/>
            </w:pPr>
            <w:r>
              <w:rPr>
                <w:rFonts w:ascii="Arial" w:cs="Arial" w:eastAsia="Arial" w:hAnsi="Arial"/>
                <w:sz w:val="24"/>
                <w:szCs w:val="24"/>
              </w:rPr>
              <w:t xml:space="preserve">время установления сигнала менее 9 нс с точностью 0,024% полной шкалы от шага полной шкалы;</w:t>
            </w:r>
          </w:p>
          <w:p>
            <w:pPr>
              <w:jc w:val="left"/>
            </w:pPr>
            <w:r>
              <w:rPr>
                <w:rFonts w:ascii="Arial" w:cs="Arial" w:eastAsia="Arial" w:hAnsi="Arial"/>
                <w:sz w:val="24"/>
                <w:szCs w:val="24"/>
              </w:rPr>
              <w:t xml:space="preserve">динамический диапазон без паразитных составляющих (SFDR) более 68 дБнч (несущая частота) при синтезе аналогового сигнала полной шкалы в 100 МГц или наивысшей частоте аналогового сигнала полной шкалы, определенной ниже 100 МГц;</w:t>
            </w:r>
          </w:p>
          <w:p>
            <w:pPr>
              <w:jc w:val="left"/>
            </w:pPr>
            <w:r>
              <w:rPr>
                <w:rFonts w:ascii="Arial" w:cs="Arial" w:eastAsia="Arial" w:hAnsi="Arial"/>
                <w:sz w:val="24"/>
                <w:szCs w:val="24"/>
              </w:rPr>
              <w:t xml:space="preserve">приведенную скорость обновления более 3,5 млрд. выборок в секунду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Динамический диапазон без паразитных сигналов (SFDR) определяется как отношение среднеквадратичного значения несущей частоты (максимального компонента сигнала) на входе ЦАП к среднеквадратичному значению следующего наибольшего компонента шума или гармонического искажения сигнала на его выходе.</w:t>
            </w:r>
          </w:p>
          <w:p>
            <w:pPr>
              <w:jc w:val="left"/>
            </w:pPr>
            <w:r>
              <w:rPr>
                <w:rFonts w:ascii="Arial" w:cs="Arial" w:eastAsia="Arial" w:hAnsi="Arial"/>
                <w:sz w:val="24"/>
                <w:szCs w:val="24"/>
              </w:rPr>
              <w:t xml:space="preserve">2. SFDR определяется непосредственно из справочных таблиц или графиков зависимости характеристик SFDR от частоты.</w:t>
            </w:r>
          </w:p>
          <w:p>
            <w:pPr>
              <w:jc w:val="left"/>
            </w:pPr>
            <w:r>
              <w:rPr>
                <w:rFonts w:ascii="Arial" w:cs="Arial" w:eastAsia="Arial" w:hAnsi="Arial"/>
                <w:sz w:val="24"/>
                <w:szCs w:val="24"/>
              </w:rPr>
              <w:t xml:space="preserve">3. Сигнал определяется как сигнал полной шкалы, когда его амплитуда более - 3 дБпш (полная шкала).</w:t>
            </w:r>
          </w:p>
          <w:p>
            <w:pPr>
              <w:jc w:val="left"/>
            </w:pPr>
            <w:r>
              <w:rPr>
                <w:rFonts w:ascii="Arial" w:cs="Arial" w:eastAsia="Arial" w:hAnsi="Arial"/>
                <w:sz w:val="24"/>
                <w:szCs w:val="24"/>
              </w:rPr>
              <w:t xml:space="preserve">4. Приведенная скорость обновления для ЦАП:</w:t>
            </w:r>
          </w:p>
          <w:p>
            <w:pPr>
              <w:jc w:val="left"/>
            </w:pPr>
            <w:r>
              <w:rPr>
                <w:rFonts w:ascii="Arial" w:cs="Arial" w:eastAsia="Arial" w:hAnsi="Arial"/>
                <w:sz w:val="24"/>
                <w:szCs w:val="24"/>
              </w:rPr>
              <w:t xml:space="preserve">а) для обычных (неинтерполирующих) ЦАП приведенная скорость обновления - скорость, на которой цифровой сигнал преобразуется в аналоговый сигнал при помощи ЦАП. ЦАП, в которых интерполяционный режим может быть обойден (коэффициент интерполяции), следует рассматривать как обычные (неинтерполирующие) ЦАП;</w:t>
            </w:r>
          </w:p>
          <w:p>
            <w:pPr>
              <w:jc w:val="left"/>
            </w:pPr>
            <w:r>
              <w:rPr>
                <w:rFonts w:ascii="Arial" w:cs="Arial" w:eastAsia="Arial" w:hAnsi="Arial"/>
                <w:sz w:val="24"/>
                <w:szCs w:val="24"/>
              </w:rPr>
              <w:t xml:space="preserve">б) для интерполирующих ЦАП (ЦАП с избыточной дискретизацией) приведенная скорость обновления определяется как скорость обновления ЦАП, деленная на наименьший коэффициент интерполяции. Для интерполирующих ЦАП приведенная скорость обновления может выражаться по-разному, в том числе как:</w:t>
            </w:r>
          </w:p>
          <w:p>
            <w:pPr>
              <w:jc w:val="left"/>
            </w:pPr>
            <w:r>
              <w:rPr>
                <w:rFonts w:ascii="Arial" w:cs="Arial" w:eastAsia="Arial" w:hAnsi="Arial"/>
                <w:sz w:val="24"/>
                <w:szCs w:val="24"/>
              </w:rPr>
              <w:t xml:space="preserve">- скорость ввода данных;</w:t>
            </w:r>
          </w:p>
          <w:p>
            <w:pPr>
              <w:jc w:val="left"/>
            </w:pPr>
            <w:r>
              <w:rPr>
                <w:rFonts w:ascii="Arial" w:cs="Arial" w:eastAsia="Arial" w:hAnsi="Arial"/>
                <w:sz w:val="24"/>
                <w:szCs w:val="24"/>
              </w:rPr>
              <w:t xml:space="preserve">- скорость ввода слов;</w:t>
            </w:r>
          </w:p>
          <w:p>
            <w:pPr>
              <w:jc w:val="left"/>
            </w:pPr>
            <w:r>
              <w:rPr>
                <w:rFonts w:ascii="Arial" w:cs="Arial" w:eastAsia="Arial" w:hAnsi="Arial"/>
                <w:sz w:val="24"/>
                <w:szCs w:val="24"/>
              </w:rPr>
              <w:t xml:space="preserve">- скорость ввода выборок;</w:t>
            </w:r>
          </w:p>
          <w:p>
            <w:pPr>
              <w:jc w:val="left"/>
            </w:pPr>
            <w:r>
              <w:rPr>
                <w:rFonts w:ascii="Arial" w:cs="Arial" w:eastAsia="Arial" w:hAnsi="Arial"/>
                <w:sz w:val="24"/>
                <w:szCs w:val="24"/>
              </w:rPr>
              <w:t xml:space="preserve">- максимальная общая скорость пропускания шины;</w:t>
            </w:r>
          </w:p>
          <w:p>
            <w:pPr>
              <w:jc w:val="left"/>
            </w:pPr>
            <w:r>
              <w:rPr>
                <w:rFonts w:ascii="Arial" w:cs="Arial" w:eastAsia="Arial" w:hAnsi="Arial"/>
                <w:sz w:val="24"/>
                <w:szCs w:val="24"/>
              </w:rPr>
              <w:t xml:space="preserve">- максимальная тактовая частота ЦАП для входного тактового сигнала ЦАП</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и оптические интегральные схемы для обработки сигналов, имеющие одновременно все перечисленные составляющие:</w:t>
            </w:r>
          </w:p>
          <w:p>
            <w:pPr>
              <w:jc w:val="left"/>
            </w:pPr>
            <w:r>
              <w:rPr>
                <w:rFonts w:ascii="Arial" w:cs="Arial" w:eastAsia="Arial" w:hAnsi="Arial"/>
                <w:sz w:val="24"/>
                <w:szCs w:val="24"/>
              </w:rPr>
              <w:t xml:space="preserve">а) один внутренний лазерный диод или более;</w:t>
            </w:r>
          </w:p>
          <w:p>
            <w:pPr>
              <w:jc w:val="left"/>
            </w:pPr>
            <w:r>
              <w:rPr>
                <w:rFonts w:ascii="Arial" w:cs="Arial" w:eastAsia="Arial" w:hAnsi="Arial"/>
                <w:sz w:val="24"/>
                <w:szCs w:val="24"/>
              </w:rPr>
              <w:t xml:space="preserve">б) один внутренний светочувствительный элемент или более; и</w:t>
            </w:r>
          </w:p>
          <w:p>
            <w:pPr>
              <w:jc w:val="left"/>
            </w:pPr>
            <w:r>
              <w:rPr>
                <w:rFonts w:ascii="Arial" w:cs="Arial" w:eastAsia="Arial" w:hAnsi="Arial"/>
                <w:sz w:val="24"/>
                <w:szCs w:val="24"/>
              </w:rPr>
              <w:t xml:space="preserve">в) световоды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пользователем логические устройства, имеющие любую из следующих характеристик:</w:t>
            </w:r>
          </w:p>
          <w:p>
            <w:pPr>
              <w:jc w:val="left"/>
            </w:pPr>
            <w:r>
              <w:rPr>
                <w:rFonts w:ascii="Arial" w:cs="Arial" w:eastAsia="Arial" w:hAnsi="Arial"/>
                <w:sz w:val="24"/>
                <w:szCs w:val="24"/>
              </w:rPr>
              <w:t xml:space="preserve">а) максимальное количество цифровых несимметричных входов/выходов - более 700; или</w:t>
            </w:r>
          </w:p>
          <w:p>
            <w:pPr>
              <w:jc w:val="left"/>
            </w:pPr>
            <w:r>
              <w:rPr>
                <w:rFonts w:ascii="Arial" w:cs="Arial" w:eastAsia="Arial" w:hAnsi="Arial"/>
                <w:sz w:val="24"/>
                <w:szCs w:val="24"/>
              </w:rPr>
              <w:t xml:space="preserve">б) совокупную одностороннюю пиковую скорость передачи данных последовательного приемопередатчика (трансивера) 500 Гбит/с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8542 39 901 0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3.1.1.1.6 включает:</w:t>
            </w:r>
          </w:p>
          <w:p>
            <w:pPr>
              <w:jc w:val="left"/>
            </w:pPr>
            <w:r>
              <w:rPr>
                <w:rFonts w:ascii="Arial" w:cs="Arial" w:eastAsia="Arial" w:hAnsi="Arial"/>
                <w:sz w:val="24"/>
                <w:szCs w:val="24"/>
              </w:rPr>
              <w:t xml:space="preserve">- сложные программируемые логические устройства (СПЛУ);</w:t>
            </w:r>
          </w:p>
          <w:p>
            <w:pPr>
              <w:jc w:val="left"/>
            </w:pPr>
            <w:r>
              <w:rPr>
                <w:rFonts w:ascii="Arial" w:cs="Arial" w:eastAsia="Arial" w:hAnsi="Arial"/>
                <w:sz w:val="24"/>
                <w:szCs w:val="24"/>
              </w:rPr>
              <w:t xml:space="preserve">- программируемые пользователем вентильные матрицы (ППВМ);</w:t>
            </w:r>
          </w:p>
          <w:p>
            <w:pPr>
              <w:jc w:val="left"/>
            </w:pPr>
            <w:r>
              <w:rPr>
                <w:rFonts w:ascii="Arial" w:cs="Arial" w:eastAsia="Arial" w:hAnsi="Arial"/>
                <w:sz w:val="24"/>
                <w:szCs w:val="24"/>
              </w:rPr>
              <w:t xml:space="preserve">- программируемые пользователем логические матрицы (ППЛМ);</w:t>
            </w:r>
          </w:p>
          <w:p>
            <w:pPr>
              <w:jc w:val="left"/>
            </w:pPr>
            <w:r>
              <w:rPr>
                <w:rFonts w:ascii="Arial" w:cs="Arial" w:eastAsia="Arial" w:hAnsi="Arial"/>
                <w:sz w:val="24"/>
                <w:szCs w:val="24"/>
              </w:rPr>
              <w:t xml:space="preserve">- программируемые пользователем межсоединения (ППМС)</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программируемых логических интегральных схем, совместимых с аналого-цифровыми преобразователями, см. пункт 3.1.1.1.12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Максимальное количество цифровых входов/выходов, определенное в подпункте "а" пункта 3.1.1.1.6, называется также максимальным количеством пользовательских входов/выходов или максимальным количеством доступных входов/выходов, независимо от того, является ли интегральная схема заключенной в корпус или бескорпусным кристаллом.</w:t>
            </w:r>
          </w:p>
          <w:p>
            <w:pPr>
              <w:jc w:val="left"/>
            </w:pPr>
            <w:r>
              <w:rPr>
                <w:rFonts w:ascii="Arial" w:cs="Arial" w:eastAsia="Arial" w:hAnsi="Arial"/>
                <w:sz w:val="24"/>
                <w:szCs w:val="24"/>
              </w:rPr>
              <w:t xml:space="preserve">2. Совокупная односторонняя пиковая скорость передачи данных последовательного приемопередатчика является результатом произведения пиковой скорости передачи данных последовательного одностороннего приемопередатчика на количество приемопередатчиков на программируемой пользователем вентильной матрице (ППВМ)</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3.1.1.1.7.</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для нейронных сетей;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3.1.1.1.8.</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Заказные интегральные схемы, функции которых неизвестны или изготовителю неизвестен статус контроля аппаратуры, в которой будут использоваться эти интегральные схемы, с любой из следующих характеристик:</w:t>
            </w:r>
          </w:p>
          <w:p>
            <w:pPr>
              <w:jc w:val="left"/>
            </w:pPr>
            <w:r>
              <w:rPr>
                <w:rFonts w:ascii="Arial" w:cs="Arial" w:eastAsia="Arial" w:hAnsi="Arial"/>
                <w:sz w:val="24"/>
                <w:szCs w:val="24"/>
              </w:rPr>
              <w:t xml:space="preserve">а) более 1500 выводов;</w:t>
            </w:r>
          </w:p>
          <w:p>
            <w:pPr>
              <w:jc w:val="left"/>
            </w:pPr>
            <w:r>
              <w:rPr>
                <w:rFonts w:ascii="Arial" w:cs="Arial" w:eastAsia="Arial" w:hAnsi="Arial"/>
                <w:sz w:val="24"/>
                <w:szCs w:val="24"/>
              </w:rPr>
              <w:t xml:space="preserve">б) типовое время задержки основного логического элемента менее 0,02 нс; или</w:t>
            </w:r>
          </w:p>
          <w:p>
            <w:pPr>
              <w:jc w:val="left"/>
            </w:pPr>
            <w:r>
              <w:rPr>
                <w:rFonts w:ascii="Arial" w:cs="Arial" w:eastAsia="Arial" w:hAnsi="Arial"/>
                <w:sz w:val="24"/>
                <w:szCs w:val="24"/>
              </w:rPr>
              <w:t xml:space="preserve">в) рабочую частоту, превышающую 3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31 909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8542 39 909 0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3.1.1.1.9.</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интегральные схемы, иные, нежели описанные в пунктах 3.1.1.1.3-3.1.1.1.8 и пункте 3.1.1.1.10, созданные на основе любого полупроводникового соединения и характеризующиеся любым из нижеследующего:</w:t>
            </w:r>
          </w:p>
          <w:p>
            <w:pPr>
              <w:jc w:val="left"/>
            </w:pPr>
            <w:r>
              <w:rPr>
                <w:rFonts w:ascii="Arial" w:cs="Arial" w:eastAsia="Arial" w:hAnsi="Arial"/>
                <w:sz w:val="24"/>
                <w:szCs w:val="24"/>
              </w:rPr>
              <w:t xml:space="preserve">а) эквивалентным количеством логических элементов более 3000 (в пересчете на элементы с двумя входами); или</w:t>
            </w:r>
          </w:p>
          <w:p>
            <w:pPr>
              <w:jc w:val="left"/>
            </w:pPr>
            <w:r>
              <w:rPr>
                <w:rFonts w:ascii="Arial" w:cs="Arial" w:eastAsia="Arial" w:hAnsi="Arial"/>
                <w:sz w:val="24"/>
                <w:szCs w:val="24"/>
              </w:rPr>
              <w:t xml:space="preserve">б) частотой переключения выше 1,2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3.1.1.1.10.</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Процессоры быстрого преобразования Фурье, имеющие расчетное время выполнения комплексного N-точечного сложного быстрого преобразования Фурье менее (N log</w:t>
            </w:r>
            <w:r>
              <w:rPr>
                <w:rFonts w:ascii="Arial" w:cs="Arial" w:eastAsia="Arial" w:hAnsi="Arial"/>
                <w:sz w:val="24"/>
                <w:szCs w:val="24"/>
              </w:rPr>
              <w:t xml:space="preserve">2</w:t>
            </w:r>
            <w:r>
              <w:rPr>
                <w:rFonts w:ascii="Arial" w:cs="Arial" w:eastAsia="Arial" w:hAnsi="Arial"/>
                <w:sz w:val="24"/>
                <w:szCs w:val="24"/>
              </w:rPr>
              <w:t xml:space="preserve"> N)/20 480 мс, где N - количество точек</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31 909 0;</w:t>
            </w:r>
          </w:p>
          <w:p>
            <w:pPr>
              <w:jc w:val="left"/>
            </w:pPr>
            <w:r>
              <w:rPr>
                <w:rFonts w:ascii="Arial" w:cs="Arial" w:eastAsia="Arial" w:hAnsi="Arial"/>
                <w:sz w:val="24"/>
                <w:szCs w:val="24"/>
              </w:rPr>
              <w:t xml:space="preserve">8542 39 909 0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случае когда N равно 1024 точкам, формула в пункте 3.1.1.1.10 дает результат времени выполнения 500 мкс</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цифровых синтезаторов с прямым синтезом частот, имеющие любую из следующих характеристик:</w:t>
            </w:r>
          </w:p>
          <w:p>
            <w:pPr>
              <w:jc w:val="left"/>
            </w:pPr>
            <w:r>
              <w:rPr>
                <w:rFonts w:ascii="Arial" w:cs="Arial" w:eastAsia="Arial" w:hAnsi="Arial"/>
                <w:sz w:val="24"/>
                <w:szCs w:val="24"/>
              </w:rPr>
              <w:t xml:space="preserve">а) тактовую частоту цифроаналогового преобразователя (ЦАП) 3,5 ГГц или более и разрешающую способность ЦАП от 10 бит до 12 бит; или</w:t>
            </w:r>
          </w:p>
          <w:p>
            <w:pPr>
              <w:jc w:val="left"/>
            </w:pPr>
            <w:r>
              <w:rPr>
                <w:rFonts w:ascii="Arial" w:cs="Arial" w:eastAsia="Arial" w:hAnsi="Arial"/>
                <w:sz w:val="24"/>
                <w:szCs w:val="24"/>
              </w:rPr>
              <w:t xml:space="preserve">б) тактовую частоту ЦАП 1,25 ГГц или более и разрешающую способность ЦАП 12 бит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8542 39 909 0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Тактовая частота ЦАП может быть определена как задающая тактовая частота или тактовая частота входного сигнала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выполняющие все следующее или программируемые для выполнения всего следующего:</w:t>
            </w:r>
          </w:p>
          <w:p>
            <w:pPr>
              <w:jc w:val="left"/>
            </w:pPr>
            <w:r>
              <w:rPr>
                <w:rFonts w:ascii="Arial" w:cs="Arial" w:eastAsia="Arial" w:hAnsi="Arial"/>
                <w:sz w:val="24"/>
                <w:szCs w:val="24"/>
              </w:rPr>
              <w:t xml:space="preserve">а) аналого-цифровые преобразования, имеющие любую из следующих характеристик:</w:t>
            </w:r>
          </w:p>
          <w:p>
            <w:pPr>
              <w:jc w:val="left"/>
            </w:pPr>
            <w:r>
              <w:rPr>
                <w:rFonts w:ascii="Arial" w:cs="Arial" w:eastAsia="Arial" w:hAnsi="Arial"/>
                <w:sz w:val="24"/>
                <w:szCs w:val="24"/>
              </w:rPr>
              <w:t xml:space="preserve">разрешающую способность 8 бит или более, но менее 10 бит с частотой выборки более 1,3 млрд. выборок в секунду;</w:t>
            </w:r>
          </w:p>
          <w:p>
            <w:pPr>
              <w:jc w:val="left"/>
            </w:pPr>
            <w:r>
              <w:rPr>
                <w:rFonts w:ascii="Arial" w:cs="Arial" w:eastAsia="Arial" w:hAnsi="Arial"/>
                <w:sz w:val="24"/>
                <w:szCs w:val="24"/>
              </w:rPr>
              <w:t xml:space="preserve">разрешающую способность 10 бит или более, но менее 12 бит с частотой выборки более 1 млрд. выборок в секунду;</w:t>
            </w:r>
          </w:p>
          <w:p>
            <w:pPr>
              <w:jc w:val="left"/>
            </w:pPr>
            <w:r>
              <w:rPr>
                <w:rFonts w:ascii="Arial" w:cs="Arial" w:eastAsia="Arial" w:hAnsi="Arial"/>
                <w:sz w:val="24"/>
                <w:szCs w:val="24"/>
              </w:rPr>
              <w:t xml:space="preserve">разрешающую способность 12 бит или более, но менее 14 бит с частотой выборки более 1 млрд. выборок в секунду;</w:t>
            </w:r>
          </w:p>
          <w:p>
            <w:pPr>
              <w:jc w:val="left"/>
            </w:pPr>
            <w:r>
              <w:rPr>
                <w:rFonts w:ascii="Arial" w:cs="Arial" w:eastAsia="Arial" w:hAnsi="Arial"/>
                <w:sz w:val="24"/>
                <w:szCs w:val="24"/>
              </w:rPr>
              <w:t xml:space="preserve">разрешающую способность 14 бит или более, но менее 16 бит с частотой выборки более 400 млн. выборок в секунду; или</w:t>
            </w:r>
          </w:p>
          <w:p>
            <w:pPr>
              <w:jc w:val="left"/>
            </w:pPr>
            <w:r>
              <w:rPr>
                <w:rFonts w:ascii="Arial" w:cs="Arial" w:eastAsia="Arial" w:hAnsi="Arial"/>
                <w:sz w:val="24"/>
                <w:szCs w:val="24"/>
              </w:rPr>
              <w:t xml:space="preserve">разрешающую способность 16 бит или более с частотой выборки более 180 млн. выборок в секунду; и</w:t>
            </w:r>
          </w:p>
          <w:p>
            <w:pPr>
              <w:jc w:val="left"/>
            </w:pPr>
            <w:r>
              <w:rPr>
                <w:rFonts w:ascii="Arial" w:cs="Arial" w:eastAsia="Arial" w:hAnsi="Arial"/>
                <w:sz w:val="24"/>
                <w:szCs w:val="24"/>
              </w:rPr>
              <w:t xml:space="preserve">б) любое из следующего:</w:t>
            </w:r>
          </w:p>
          <w:p>
            <w:pPr>
              <w:jc w:val="left"/>
            </w:pPr>
            <w:r>
              <w:rPr>
                <w:rFonts w:ascii="Arial" w:cs="Arial" w:eastAsia="Arial" w:hAnsi="Arial"/>
                <w:sz w:val="24"/>
                <w:szCs w:val="24"/>
              </w:rPr>
              <w:t xml:space="preserve">хранение цифровых данных; или</w:t>
            </w:r>
          </w:p>
          <w:p>
            <w:pPr>
              <w:jc w:val="left"/>
            </w:pPr>
            <w:r>
              <w:rPr>
                <w:rFonts w:ascii="Arial" w:cs="Arial" w:eastAsia="Arial" w:hAnsi="Arial"/>
                <w:sz w:val="24"/>
                <w:szCs w:val="24"/>
              </w:rPr>
              <w:t xml:space="preserve">обработка цифровых данных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31 909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8542 39 909 0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аналого-цифровых преобразователей см. подпункте "а" пункта 3.1.1.1.4.</w:t>
            </w:r>
          </w:p>
          <w:p>
            <w:pPr>
              <w:jc w:val="left"/>
            </w:pPr>
            <w:r>
              <w:rPr>
                <w:rFonts w:ascii="Arial" w:cs="Arial" w:eastAsia="Arial" w:hAnsi="Arial"/>
                <w:sz w:val="24"/>
                <w:szCs w:val="24"/>
              </w:rPr>
              <w:t xml:space="preserve">2. Для программируемых пользователем логических устройств см. пункт 3.1.1.1.6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Разрешающая способность n битов соответствует 2n уровням квантования.</w:t>
            </w:r>
          </w:p>
          <w:p>
            <w:pPr>
              <w:jc w:val="left"/>
            </w:pPr>
            <w:r>
              <w:rPr>
                <w:rFonts w:ascii="Arial" w:cs="Arial" w:eastAsia="Arial" w:hAnsi="Arial"/>
                <w:sz w:val="24"/>
                <w:szCs w:val="24"/>
              </w:rPr>
              <w:t xml:space="preserve">2. Разрешающей способностью АЦП является количество битов цифрового выходного сигнала, который представляет измеренный аналоговый входной сигнал. Эффективное количество битов не применяется для определения разрешающей способности АЦП.</w:t>
            </w:r>
          </w:p>
          <w:p>
            <w:pPr>
              <w:jc w:val="left"/>
            </w:pPr>
            <w:r>
              <w:rPr>
                <w:rFonts w:ascii="Arial" w:cs="Arial" w:eastAsia="Arial" w:hAnsi="Arial"/>
                <w:sz w:val="24"/>
                <w:szCs w:val="24"/>
              </w:rPr>
              <w:t xml:space="preserve">3. Для многоканальных АЦП выходные сигналы не объединяются и частотой выборки является максимальная частота выборки любого канала.</w:t>
            </w:r>
          </w:p>
          <w:p>
            <w:pPr>
              <w:jc w:val="left"/>
            </w:pPr>
            <w:r>
              <w:rPr>
                <w:rFonts w:ascii="Arial" w:cs="Arial" w:eastAsia="Arial" w:hAnsi="Arial"/>
                <w:sz w:val="24"/>
                <w:szCs w:val="24"/>
              </w:rPr>
              <w:t xml:space="preserve">4. Для АЦП с временным разделением каналов или многоканальных АЦП, которые в соответствии со спецификацией имеют режим с временным разделением каналов, частоты выборок объединяются и частотой выборки является максимальная объединенная общая частота выборки всех каналов с временным разделением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Контрольный статус подложек (готовых или полуфабрикатов), на которых воспроизведена конкретная функция, должен оцениваться по параметрам, указанным в пунктах 3.1.1.1, 3.1.1.2, 3.1.1.4, 3.1.1.5.4, 3.1.1.7, 3.1.1.8 или 3.1.1.9.</w:t>
            </w:r>
          </w:p>
          <w:p>
            <w:pPr>
              <w:jc w:val="left"/>
            </w:pPr>
            <w:r>
              <w:rPr>
                <w:rFonts w:ascii="Arial" w:cs="Arial" w:eastAsia="Arial" w:hAnsi="Arial"/>
                <w:sz w:val="24"/>
                <w:szCs w:val="24"/>
              </w:rPr>
              <w:t xml:space="preserve">2. Понятие "интегральные схемы" включает следующие типы:</w:t>
            </w:r>
          </w:p>
          <w:p>
            <w:pPr>
              <w:jc w:val="left"/>
            </w:pPr>
            <w:r>
              <w:rPr>
                <w:rFonts w:ascii="Arial" w:cs="Arial" w:eastAsia="Arial" w:hAnsi="Arial"/>
                <w:sz w:val="24"/>
                <w:szCs w:val="24"/>
              </w:rPr>
              <w:t xml:space="preserve">монолитные интегральные схемы;</w:t>
            </w:r>
          </w:p>
          <w:p>
            <w:pPr>
              <w:jc w:val="left"/>
            </w:pPr>
            <w:r>
              <w:rPr>
                <w:rFonts w:ascii="Arial" w:cs="Arial" w:eastAsia="Arial" w:hAnsi="Arial"/>
                <w:sz w:val="24"/>
                <w:szCs w:val="24"/>
              </w:rPr>
              <w:t xml:space="preserve">гибридные интегральные схемы;</w:t>
            </w:r>
          </w:p>
          <w:p>
            <w:pPr>
              <w:jc w:val="left"/>
            </w:pPr>
            <w:r>
              <w:rPr>
                <w:rFonts w:ascii="Arial" w:cs="Arial" w:eastAsia="Arial" w:hAnsi="Arial"/>
                <w:sz w:val="24"/>
                <w:szCs w:val="24"/>
              </w:rPr>
              <w:t xml:space="preserve">многокристальные интегральные схемы;</w:t>
            </w:r>
          </w:p>
          <w:p>
            <w:pPr>
              <w:jc w:val="left"/>
            </w:pPr>
            <w:r>
              <w:rPr>
                <w:rFonts w:ascii="Arial" w:cs="Arial" w:eastAsia="Arial" w:hAnsi="Arial"/>
                <w:sz w:val="24"/>
                <w:szCs w:val="24"/>
              </w:rPr>
              <w:t xml:space="preserve">пленочные интегральные схемы, включая интегральные схемы типа "кремний на сапфире";</w:t>
            </w:r>
          </w:p>
          <w:p>
            <w:pPr>
              <w:jc w:val="left"/>
            </w:pPr>
            <w:r>
              <w:rPr>
                <w:rFonts w:ascii="Arial" w:cs="Arial" w:eastAsia="Arial" w:hAnsi="Arial"/>
                <w:sz w:val="24"/>
                <w:szCs w:val="24"/>
              </w:rPr>
              <w:t xml:space="preserve">оптические интегральные схемы;</w:t>
            </w:r>
          </w:p>
          <w:p>
            <w:pPr>
              <w:jc w:val="left"/>
            </w:pPr>
            <w:r>
              <w:rPr>
                <w:rFonts w:ascii="Arial" w:cs="Arial" w:eastAsia="Arial" w:hAnsi="Arial"/>
                <w:sz w:val="24"/>
                <w:szCs w:val="24"/>
              </w:rPr>
              <w:t xml:space="preserve">трехмерные интегральные схемы;</w:t>
            </w:r>
          </w:p>
          <w:p>
            <w:pPr>
              <w:jc w:val="left"/>
            </w:pPr>
            <w:r>
              <w:rPr>
                <w:rFonts w:ascii="Arial" w:cs="Arial" w:eastAsia="Arial" w:hAnsi="Arial"/>
                <w:sz w:val="24"/>
                <w:szCs w:val="24"/>
              </w:rPr>
              <w:t xml:space="preserve">монолитные микроволновые интегральные схемы</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микроволнового или миллиметрового диапазона: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вакуумные электронные устройства и катоды: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электронные устройства бегущей волны импульсного или непрерывного действия:</w:t>
            </w:r>
          </w:p>
          <w:p>
            <w:pPr>
              <w:jc w:val="left"/>
            </w:pPr>
            <w:r>
              <w:rPr>
                <w:rFonts w:ascii="Arial" w:cs="Arial" w:eastAsia="Arial" w:hAnsi="Arial"/>
                <w:sz w:val="24"/>
                <w:szCs w:val="24"/>
              </w:rPr>
              <w:t xml:space="preserve">а) работающие на частотах, превышающих 31,8 ГГц; </w:t>
            </w:r>
          </w:p>
          <w:p>
            <w:pPr>
              <w:jc w:val="left"/>
            </w:pPr>
            <w:r>
              <w:rPr>
                <w:rFonts w:ascii="Arial" w:cs="Arial" w:eastAsia="Arial" w:hAnsi="Arial"/>
                <w:sz w:val="24"/>
                <w:szCs w:val="24"/>
              </w:rPr>
              <w:t xml:space="preserve">б) имеющие элемент подогрева катода со временем выхода вакуумного электронного устройства на предельную радиочастотную мощность менее 3 с;</w:t>
            </w:r>
          </w:p>
          <w:p>
            <w:pPr>
              <w:jc w:val="left"/>
            </w:pPr>
            <w:r>
              <w:rPr>
                <w:rFonts w:ascii="Arial" w:cs="Arial" w:eastAsia="Arial" w:hAnsi="Arial"/>
                <w:sz w:val="24"/>
                <w:szCs w:val="24"/>
              </w:rPr>
              <w:t xml:space="preserve">в) вакуумные электронные устройства с сопряженными резонаторами или их модификации с относительной шириной полосы частот более 7% или пиком мощности, превышающим 2,5 кВт;</w:t>
            </w:r>
          </w:p>
          <w:p>
            <w:pPr>
              <w:jc w:val="left"/>
            </w:pPr>
            <w:r>
              <w:rPr>
                <w:rFonts w:ascii="Arial" w:cs="Arial" w:eastAsia="Arial" w:hAnsi="Arial"/>
                <w:sz w:val="24"/>
                <w:szCs w:val="24"/>
              </w:rPr>
              <w:t xml:space="preserve">г) вакуумные электронные устройства, основанные на спирали, сложенном волноводе или извилистом волноводе, или их модификации, имеющие любую из следующих характеристик:</w:t>
            </w:r>
          </w:p>
          <w:p>
            <w:pPr>
              <w:jc w:val="left"/>
            </w:pPr>
            <w:r>
              <w:rPr>
                <w:rFonts w:ascii="Arial" w:cs="Arial" w:eastAsia="Arial" w:hAnsi="Arial"/>
                <w:sz w:val="24"/>
                <w:szCs w:val="24"/>
              </w:rPr>
              <w:t xml:space="preserve">мгновенную ширину полосы частот более одной октавы и произведение средней мощности (выраженной в кВт) на рабочую частоту (выраженную в ГГц) более 0,5;</w:t>
            </w:r>
          </w:p>
          <w:p>
            <w:pPr>
              <w:jc w:val="left"/>
            </w:pPr>
            <w:r>
              <w:rPr>
                <w:rFonts w:ascii="Arial" w:cs="Arial" w:eastAsia="Arial" w:hAnsi="Arial"/>
                <w:sz w:val="24"/>
                <w:szCs w:val="24"/>
              </w:rPr>
              <w:t xml:space="preserve">мгновенную ширину полосы частот в одну октаву или менее и произведение средней мощности (выраженной в кВт) на рабочую частоту (выраженную в ГГц) более 1;</w:t>
            </w:r>
          </w:p>
          <w:p>
            <w:pPr>
              <w:jc w:val="left"/>
            </w:pPr>
            <w:r>
              <w:rPr>
                <w:rFonts w:ascii="Arial" w:cs="Arial" w:eastAsia="Arial" w:hAnsi="Arial"/>
                <w:sz w:val="24"/>
                <w:szCs w:val="24"/>
              </w:rPr>
              <w:t xml:space="preserve">пригодные для применения в космосе; или</w:t>
            </w:r>
          </w:p>
          <w:p>
            <w:pPr>
              <w:jc w:val="left"/>
            </w:pPr>
            <w:r>
              <w:rPr>
                <w:rFonts w:ascii="Arial" w:cs="Arial" w:eastAsia="Arial" w:hAnsi="Arial"/>
                <w:sz w:val="24"/>
                <w:szCs w:val="24"/>
              </w:rPr>
              <w:t xml:space="preserve">имеющие электронную пушку с координатной привязкой;</w:t>
            </w:r>
          </w:p>
          <w:p>
            <w:pPr>
              <w:jc w:val="left"/>
            </w:pPr>
            <w:r>
              <w:rPr>
                <w:rFonts w:ascii="Arial" w:cs="Arial" w:eastAsia="Arial" w:hAnsi="Arial"/>
                <w:sz w:val="24"/>
                <w:szCs w:val="24"/>
              </w:rPr>
              <w:t xml:space="preserve">д) вакуумные электронные устройства с относительной шириной полосы частот, равной 10% или более, имеющие любое из следующего: кольцевой пучок электронов;</w:t>
            </w:r>
          </w:p>
          <w:p>
            <w:pPr>
              <w:jc w:val="left"/>
            </w:pPr>
            <w:r>
              <w:rPr>
                <w:rFonts w:ascii="Arial" w:cs="Arial" w:eastAsia="Arial" w:hAnsi="Arial"/>
                <w:sz w:val="24"/>
                <w:szCs w:val="24"/>
              </w:rPr>
              <w:t xml:space="preserve">пучок электронов, несимметричный относительно оси; или множественные пучки электронов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8540 79 000 9</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электронные устройства магнетронного типа с коэффициентом усиления более 17 дБ</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8540 71 000 9</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Термоэлектронные катоды, разработанные для вакуумных электронных устройств, эмитирующие в непрерывном режиме и штатных условиях работы ток плотностью, превышающей 5 А/см</w:t>
            </w:r>
            <w:r>
              <w:rPr>
                <w:rFonts w:ascii="Arial" w:cs="Arial" w:eastAsia="Arial" w:hAnsi="Arial"/>
                <w:sz w:val="24"/>
                <w:szCs w:val="24"/>
              </w:rPr>
              <w:t xml:space="preserve">2</w:t>
            </w:r>
            <w:r>
              <w:rPr>
                <w:rFonts w:ascii="Arial" w:cs="Arial" w:eastAsia="Arial" w:hAnsi="Arial"/>
                <w:sz w:val="24"/>
                <w:szCs w:val="24"/>
              </w:rPr>
              <w:t xml:space="preserve">, или в импульсном (прерывающемся) режиме и штатных условиях работы ток плотностью, превышающей 10 А/см</w:t>
            </w:r>
            <w:r>
              <w:rPr>
                <w:rFonts w:ascii="Arial" w:cs="Arial" w:eastAsia="Arial" w:hAnsi="Arial"/>
                <w:sz w:val="24"/>
                <w:szCs w:val="24"/>
              </w:rPr>
              <w:t xml:space="preserve">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электронные устройства с возможностью работы в двухканальном режиме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Двухканальный режим означает, что вакуумное электронное устройство может переключаться между непрерывным и импульсным режимами работы через сеть и имеет пиковую выходную мощность больше, чем выходная мощность при непрерывном излучении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3.1.1.2.1 не применяется к вакуумным электронным устройствам, разработанным или определенным изготовителем для работы в любом диапазоне частот, который удовлетворяет всем следующим характеристикам:</w:t>
            </w:r>
          </w:p>
          <w:p>
            <w:pPr>
              <w:jc w:val="left"/>
            </w:pPr>
            <w:r>
              <w:rPr>
                <w:rFonts w:ascii="Arial" w:cs="Arial" w:eastAsia="Arial" w:hAnsi="Arial"/>
                <w:sz w:val="24"/>
                <w:szCs w:val="24"/>
              </w:rPr>
              <w:t xml:space="preserve">а) частота не превышает 31,8 ГГц; и</w:t>
            </w:r>
          </w:p>
          <w:p>
            <w:pPr>
              <w:jc w:val="left"/>
            </w:pPr>
            <w:r>
              <w:rPr>
                <w:rFonts w:ascii="Arial" w:cs="Arial" w:eastAsia="Arial" w:hAnsi="Arial"/>
                <w:sz w:val="24"/>
                <w:szCs w:val="24"/>
              </w:rPr>
              <w:t xml:space="preserve">б) диапазон распределен Международным союзом электросвязи для обслуживания радиосвязи, но не для радиоопределения.</w:t>
            </w:r>
          </w:p>
          <w:p>
            <w:pPr>
              <w:jc w:val="left"/>
            </w:pPr>
            <w:r>
              <w:rPr>
                <w:rFonts w:ascii="Arial" w:cs="Arial" w:eastAsia="Arial" w:hAnsi="Arial"/>
                <w:sz w:val="24"/>
                <w:szCs w:val="24"/>
              </w:rPr>
              <w:t xml:space="preserve">2. Пункт 3.1.1.2.1 не применяется к вакуумным электронным устройствам, непригодным для применения в космосе и имеющим все следующие характеристики:</w:t>
            </w:r>
          </w:p>
          <w:p>
            <w:pPr>
              <w:jc w:val="left"/>
            </w:pPr>
            <w:r>
              <w:rPr>
                <w:rFonts w:ascii="Arial" w:cs="Arial" w:eastAsia="Arial" w:hAnsi="Arial"/>
                <w:sz w:val="24"/>
                <w:szCs w:val="24"/>
              </w:rPr>
              <w:t xml:space="preserve">а) среднюю выходную мощность, равную или меньше 50 Вт; и</w:t>
            </w:r>
          </w:p>
          <w:p>
            <w:pPr>
              <w:jc w:val="left"/>
            </w:pPr>
            <w:r>
              <w:rPr>
                <w:rFonts w:ascii="Arial" w:cs="Arial" w:eastAsia="Arial" w:hAnsi="Arial"/>
                <w:sz w:val="24"/>
                <w:szCs w:val="24"/>
              </w:rPr>
              <w:t xml:space="preserve">б) разработанным или определенным изготовителем для работы в любом диапазоне частот, который удовлетворяет всем следующим характеристикам:</w:t>
            </w:r>
          </w:p>
          <w:p>
            <w:pPr>
              <w:jc w:val="left"/>
            </w:pPr>
            <w:r>
              <w:rPr>
                <w:rFonts w:ascii="Arial" w:cs="Arial" w:eastAsia="Arial" w:hAnsi="Arial"/>
                <w:sz w:val="24"/>
                <w:szCs w:val="24"/>
              </w:rPr>
              <w:t xml:space="preserve">частота выше 31,8 ГГц, но не превышает 43,5 ГГц; и</w:t>
            </w:r>
          </w:p>
          <w:p>
            <w:pPr>
              <w:jc w:val="left"/>
            </w:pPr>
            <w:r>
              <w:rPr>
                <w:rFonts w:ascii="Arial" w:cs="Arial" w:eastAsia="Arial" w:hAnsi="Arial"/>
                <w:sz w:val="24"/>
                <w:szCs w:val="24"/>
              </w:rPr>
              <w:t xml:space="preserve">диапазон распределен Международным союзом электросвязи для обслуживания радиосвязи, но не для радиоопределения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Монолитные микроволновые интегральные схемы (ММИС) - усилители мощности, имеющие любую из следующих характеристик:</w:t>
            </w:r>
          </w:p>
        </w:tc>
        <w:tc>
          <w:tcPr>
            <w:tcW w:type="dxa" w:w="13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33 900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8543 90 000 0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ММИС - усилители мощности, имеющие интегрированные фазовращатели, должны оцениваться в соответствии с пунктом 3.1.1.2.11</w:t>
            </w:r>
          </w:p>
          <w:p>
            <w:pPr>
              <w:jc w:val="left"/>
            </w:pPr>
            <w:r>
              <w:rPr>
                <w:rFonts w:ascii="Arial" w:cs="Arial" w:eastAsia="Arial" w:hAnsi="Arial"/>
                <w:sz w:val="24"/>
                <w:szCs w:val="24"/>
              </w:rPr>
              <w:t xml:space="preserve">а) определенные изготовителем для работы на частотах от более 2,7 ГГц до 6,8 ГГц включительно при относительной ширине полосы частот более 15%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75 Вт (48,75 дБ, отсчитываемых относительно уровня 1 мВт) на любой частоте от более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55 Вт (47,4 дБ, отсчитываемых относительно уровня 1 мВт) на любой частоте от более 2,9 ГГц до 3,2 ГГц включительно;</w:t>
            </w:r>
          </w:p>
          <w:p>
            <w:pPr>
              <w:jc w:val="left"/>
            </w:pPr>
            <w:r>
              <w:rPr>
                <w:rFonts w:ascii="Arial" w:cs="Arial" w:eastAsia="Arial" w:hAnsi="Arial"/>
                <w:sz w:val="24"/>
                <w:szCs w:val="24"/>
              </w:rPr>
              <w:t xml:space="preserve">пиковую выходную мощность в режиме насыщения более 40 Вт (46 дБ, отсчитываемых относительно уровня 1 мВт) на любой частоте от более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20 Вт (43 дБ, отсчитываемых относительно уровня 1 мВт) на любой частоте от более 3,6 ГГц до 6,8 ГГц включительно; </w:t>
            </w:r>
          </w:p>
          <w:p>
            <w:pPr>
              <w:jc w:val="left"/>
            </w:pPr>
            <w:r>
              <w:rPr>
                <w:rFonts w:ascii="Arial" w:cs="Arial" w:eastAsia="Arial" w:hAnsi="Arial"/>
                <w:sz w:val="24"/>
                <w:szCs w:val="24"/>
              </w:rPr>
              <w:t xml:space="preserve">б) определенные изготовителем для работы на частотах от более 6,8 ГГц до 16 ГГц включительно при относительной ширине полосы частот более 10%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10 Вт (40 дБ, отсчитываемых относительно уровня 1 мВт) на любой частоте от более 6,8 ГГц до 8,5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5 Вт (37 дБ, отсчитываемыхотносительно уровня 1 мВт) на любой частоте от более 8,5 ГГц до 16 ГГц включительно;</w:t>
            </w:r>
          </w:p>
          <w:p>
            <w:pPr>
              <w:jc w:val="left"/>
            </w:pPr>
            <w:r>
              <w:rPr>
                <w:rFonts w:ascii="Arial" w:cs="Arial" w:eastAsia="Arial" w:hAnsi="Arial"/>
                <w:sz w:val="24"/>
                <w:szCs w:val="24"/>
              </w:rPr>
              <w:t xml:space="preserve">в) определенные изготовителем для работы с пиковой выходной мощностью в режиме насыщения более 3 Вт (34,77 дБ, отсчитываемых относительно уровня 1 мВт) на любой частоте от более 16 ГГц до 31,8 ГГц включительно при относительной ширине полосы частот более 10%;</w:t>
            </w:r>
          </w:p>
          <w:p>
            <w:pPr>
              <w:jc w:val="left"/>
            </w:pPr>
            <w:r>
              <w:rPr>
                <w:rFonts w:ascii="Arial" w:cs="Arial" w:eastAsia="Arial" w:hAnsi="Arial"/>
                <w:sz w:val="24"/>
                <w:szCs w:val="24"/>
              </w:rPr>
              <w:t xml:space="preserve">г) определенные изготовителем для работы с пиковой выходной мощностью в режиме насыщения более 0,1 нВт (-70 дБ, отсчитываемых относительно уровня 1 мВт) на любой частоте от более 31,8 ГГц до 37 ГГц включительно;</w:t>
            </w:r>
          </w:p>
          <w:p>
            <w:pPr>
              <w:jc w:val="left"/>
            </w:pPr>
            <w:r>
              <w:rPr>
                <w:rFonts w:ascii="Arial" w:cs="Arial" w:eastAsia="Arial" w:hAnsi="Arial"/>
                <w:sz w:val="24"/>
                <w:szCs w:val="24"/>
              </w:rPr>
              <w:t xml:space="preserve">д) определенные изготовителем для работы с пиковой выходной мощностью в режиме насыщения более 1 Вт (30 дБ, отсчитываемых относительно уровня 1 мВт) на любой частоте от более 37 ГГц до 43,5 ГГц включительно при относительной ширине полосы частот более 10%;</w:t>
            </w:r>
          </w:p>
          <w:p>
            <w:pPr>
              <w:jc w:val="left"/>
            </w:pPr>
            <w:r>
              <w:rPr>
                <w:rFonts w:ascii="Arial" w:cs="Arial" w:eastAsia="Arial" w:hAnsi="Arial"/>
                <w:sz w:val="24"/>
                <w:szCs w:val="24"/>
              </w:rPr>
              <w:t xml:space="preserve">е) определенные изготовителем для работы с пиковой выходной мощностью в режиме насыщения более 31,62 мВт (15 дБ, отсчитываемых относительно уровня 1 мВт) для работы на любой частоте от более 43,5 ГГц до 75 ГГц включительно при относительной ширине полосы частот более 10%;</w:t>
            </w:r>
          </w:p>
          <w:p>
            <w:pPr>
              <w:jc w:val="left"/>
            </w:pPr>
            <w:r>
              <w:rPr>
                <w:rFonts w:ascii="Arial" w:cs="Arial" w:eastAsia="Arial" w:hAnsi="Arial"/>
                <w:sz w:val="24"/>
                <w:szCs w:val="24"/>
              </w:rPr>
              <w:t xml:space="preserve">ж) определенные изготовителем для работы с пиковой выходной мощностью в режиме насыщения более 10 мВт (10 дБ, отсчитываемых относительно уровня 1 мВт) на любой частоте от более 75 ГГц до 90 ГГц включительно при относительной ширине полосы частот более 5%; или</w:t>
            </w:r>
          </w:p>
          <w:p>
            <w:pPr>
              <w:jc w:val="left"/>
            </w:pPr>
            <w:r>
              <w:rPr>
                <w:rFonts w:ascii="Arial" w:cs="Arial" w:eastAsia="Arial" w:hAnsi="Arial"/>
                <w:sz w:val="24"/>
                <w:szCs w:val="24"/>
              </w:rPr>
              <w:t xml:space="preserve">з) определенные изготовителем для работы с пиковой выходной мощностью в режиме насыщения более 0,1 нВт (-70 дБ, отсчитываемых относительно уровня 1 мВт) на любой частоте выше 90 ГГц</w:t>
            </w:r>
          </w:p>
        </w:tc>
        <w:tc>
          <w:tcPr>
            <w:vMerge w:val="continue"/>
            <w:tcBorders>
              <w:top w:val="none" w:color="auto" w:sz="0"/>
              <w:left w:val="none" w:color="auto" w:sz="0"/>
              <w:bottom w:val="single" w:color="CBBF9E" w:sz="4"/>
              <w:right w:val="single" w:color="CBBF9E" w:sz="4"/>
            </w:tcBorders>
          </w:tcP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Контрольный статус ММИС, номинальные рабочие частоты которых относятся к более чем одной полосе частот, указанной в подпунктах "а" - "з" пункта 3.1.1.2.2, определяется наименьшим контрольным порогом пиковой выходной мощности в режиме насыщения.</w:t>
            </w:r>
          </w:p>
          <w:p>
            <w:pPr>
              <w:jc w:val="left"/>
            </w:pPr>
            <w:r>
              <w:rPr>
                <w:rFonts w:ascii="Arial" w:cs="Arial" w:eastAsia="Arial" w:hAnsi="Arial"/>
                <w:sz w:val="24"/>
                <w:szCs w:val="24"/>
              </w:rPr>
              <w:t xml:space="preserve">2. Пункты 1 и 2 примечаний к пункту 3.1 подразумевают, что пункт 3.1.1.2.2 не применяется к ММИС, если они специально разработаны для применения, например, в телекоммуникациях, радиолокационных станциях, автомобилях</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Дискретные микроволновые транзисторы, имеющие любую из следующих характеристик:</w:t>
            </w:r>
          </w:p>
          <w:p>
            <w:pPr>
              <w:jc w:val="left"/>
            </w:pPr>
            <w:r>
              <w:rPr>
                <w:rFonts w:ascii="Arial" w:cs="Arial" w:eastAsia="Arial" w:hAnsi="Arial"/>
                <w:sz w:val="24"/>
                <w:szCs w:val="24"/>
              </w:rPr>
              <w:t xml:space="preserve">а) определенные изготовителем для работы на частотах от более 2,7 ГГц до 6,8 ГГц включительно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400 Вт (56 дБ, отсчитываемых относительно уровня 1 мВт) на любой частоте от более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205 Вт (53,12 дБ, отсчитываемых относительно уровня 1 мВт) на любой частоте от более 2,9 ГГц до 3,2 ГГц включительно;</w:t>
            </w:r>
          </w:p>
          <w:p>
            <w:pPr>
              <w:jc w:val="left"/>
            </w:pPr>
            <w:r>
              <w:rPr>
                <w:rFonts w:ascii="Arial" w:cs="Arial" w:eastAsia="Arial" w:hAnsi="Arial"/>
                <w:sz w:val="24"/>
                <w:szCs w:val="24"/>
              </w:rPr>
              <w:t xml:space="preserve">пиковую выходную мощность в режиме насыщения более 115 Вт (50,61 дБ, отсчитываемых относительно уровня 1 мВт) на любой частоте от более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60 Вт (47,78 дБ, отсчитываемых относительно уровня 1 мВт) на любой частоте от более 3,7 ГГц до 6,8 ГГц включительно;</w:t>
            </w:r>
          </w:p>
          <w:p>
            <w:pPr>
              <w:jc w:val="left"/>
            </w:pPr>
            <w:r>
              <w:rPr>
                <w:rFonts w:ascii="Arial" w:cs="Arial" w:eastAsia="Arial" w:hAnsi="Arial"/>
                <w:sz w:val="24"/>
                <w:szCs w:val="24"/>
              </w:rPr>
              <w:t xml:space="preserve">б) определенные изготовителем для работы на частотах от более 6,8 ГГц до 31,8 ГГц включительно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50 Вт (47 дБ, отсчитываемых относительно уровня 1 мВт) на любой частоте от более 6,8 ГГц до 8,5 ГГц включительно;</w:t>
            </w:r>
          </w:p>
          <w:p>
            <w:pPr>
              <w:jc w:val="left"/>
            </w:pPr>
            <w:r>
              <w:rPr>
                <w:rFonts w:ascii="Arial" w:cs="Arial" w:eastAsia="Arial" w:hAnsi="Arial"/>
                <w:sz w:val="24"/>
                <w:szCs w:val="24"/>
              </w:rPr>
              <w:t xml:space="preserve">пиковую выходную мощность в режиме насыщения более 15 Вт (41,76 дБ, отсчитываемых относительно уровня 1 мВт) на любой частоте от более 8,5 ГГц до 12 ГГц включительно;</w:t>
            </w:r>
          </w:p>
          <w:p>
            <w:pPr>
              <w:jc w:val="left"/>
            </w:pPr>
            <w:r>
              <w:rPr>
                <w:rFonts w:ascii="Arial" w:cs="Arial" w:eastAsia="Arial" w:hAnsi="Arial"/>
                <w:sz w:val="24"/>
                <w:szCs w:val="24"/>
              </w:rPr>
              <w:t xml:space="preserve">пиковую выходную мощность в режиме насыщения более 40 Вт (46 дБ, отсчитываемых относительно уровня 1 мВт) на любой частоте от более 12 ГГц до 16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7 Вт (38,45 дБ, отсчитываемых относительно уровня 1 мВт) на любой частоте от более 16 ГГц до 31,8 ГГц включительно;</w:t>
            </w:r>
          </w:p>
          <w:p>
            <w:pPr>
              <w:jc w:val="left"/>
            </w:pPr>
            <w:r>
              <w:rPr>
                <w:rFonts w:ascii="Arial" w:cs="Arial" w:eastAsia="Arial" w:hAnsi="Arial"/>
                <w:sz w:val="24"/>
                <w:szCs w:val="24"/>
              </w:rPr>
              <w:t xml:space="preserve"> в) определенные изготовителем для работы с пиковой выходной мощностью в режиме насыщения более 0,5 Вт (27 дБ, отсчитываемых относительно уровня 1 мВт) на любой частоте от более 31,8 ГГц до 37 ГГц включительно</w:t>
            </w:r>
          </w:p>
          <w:p>
            <w:pPr>
              <w:jc w:val="left"/>
            </w:pPr>
            <w:r>
              <w:rPr>
                <w:rFonts w:ascii="Arial" w:cs="Arial" w:eastAsia="Arial" w:hAnsi="Arial"/>
                <w:sz w:val="24"/>
                <w:szCs w:val="24"/>
              </w:rPr>
              <w:t xml:space="preserve">г) определенные изготовителем для работы с пиковой выходной мощностью в режиме насыщения более 1 Вт (30 дБ, отсчитываемых относительно уровня 1 мВт) на любой частоте от более 37 ГГц до 43,5 ГГц включительно;</w:t>
            </w:r>
          </w:p>
          <w:p>
            <w:pPr>
              <w:jc w:val="left"/>
            </w:pPr>
            <w:r>
              <w:rPr>
                <w:rFonts w:ascii="Arial" w:cs="Arial" w:eastAsia="Arial" w:hAnsi="Arial"/>
                <w:sz w:val="24"/>
                <w:szCs w:val="24"/>
              </w:rPr>
              <w:t xml:space="preserve">д) определенные изготовителем для работы с пиковой выходной мощностью в режиме насыщения более 0,1 нВт (-70 дБ, отсчитываемых относительно уровня 1 мВт) на любой частоте выше 43,5 ГГц; или</w:t>
            </w:r>
          </w:p>
          <w:p>
            <w:pPr>
              <w:jc w:val="left"/>
            </w:pPr>
            <w:r>
              <w:rPr>
                <w:rFonts w:ascii="Arial" w:cs="Arial" w:eastAsia="Arial" w:hAnsi="Arial"/>
                <w:sz w:val="24"/>
                <w:szCs w:val="24"/>
              </w:rPr>
              <w:t xml:space="preserve">е) отличные от указанных в подпунктах "а" - "д" настоящего пункта и определенные изготовителем для работы с пиковой выходной мощностью в режиме насыщения более 5 Вт (37 дБ, отсчитываемых относительно уровня 1 мВт) на любой частоте от более 8,5 ГГц до 31,8 ГГц включительно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21 000 0;</w:t>
            </w:r>
          </w:p>
          <w:p>
            <w:pPr>
              <w:jc w:val="left"/>
            </w:pPr>
            <w:r>
              <w:rPr>
                <w:rFonts w:ascii="Arial" w:cs="Arial" w:eastAsia="Arial" w:hAnsi="Arial"/>
                <w:sz w:val="24"/>
                <w:szCs w:val="24"/>
              </w:rPr>
              <w:t xml:space="preserve">8541 29 000 0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Контрольный статус транзисторов, определенных в подпунктах "а" - "д" пункта 3.1.1.2.3, номинальные рабочие частоты которых относятся к более чем одной полосе частот, приведенных в указанных подпунктах, определяется наименьшим контрольным порогом пиковой выходной мощности в режиме насыщения.</w:t>
            </w:r>
          </w:p>
          <w:p>
            <w:pPr>
              <w:jc w:val="left"/>
            </w:pPr>
            <w:r>
              <w:rPr>
                <w:rFonts w:ascii="Arial" w:cs="Arial" w:eastAsia="Arial" w:hAnsi="Arial"/>
                <w:sz w:val="24"/>
                <w:szCs w:val="24"/>
              </w:rPr>
              <w:t xml:space="preserve">2. Пункт 3.1.1.2.3 включает как бескорпусные транзисторы, транзисторные сборки и модули, так и корпусные транзисторы. Некоторые дискретные транзисторы могут также называться усилителями мощности, но контрольный статус таких дискретных транзисторов определяется пунктом 3.1.1.2.3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монолитных микроволновых интегральных схем (ММИС) - усилителей мощности и дискретных сверхвысокочастотных транзисторов, определенных в пунктах 3.1.1.2.2 и 3.1.1.2.3, см. также пункты 3.1.2 и 3.1.3 раздела 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твердотельные усилители и микроволновые сборки/модули, содержащие такие усилители, имеющие любую из следующих характеристик: </w:t>
            </w:r>
          </w:p>
          <w:p>
            <w:pPr>
              <w:jc w:val="left"/>
            </w:pPr>
            <w:r>
              <w:rPr>
                <w:rFonts w:ascii="Arial" w:cs="Arial" w:eastAsia="Arial" w:hAnsi="Arial"/>
                <w:sz w:val="24"/>
                <w:szCs w:val="24"/>
              </w:rPr>
              <w:t xml:space="preserve">а) определенные изготовителем для работы на частотах от более 2,7 ГГц до 6,8 ГГц включительно при относительной ширине полосы частот более 15% и имеющие все следующее:</w:t>
            </w:r>
          </w:p>
          <w:p>
            <w:pPr>
              <w:jc w:val="left"/>
            </w:pPr>
            <w:r>
              <w:rPr>
                <w:rFonts w:ascii="Arial" w:cs="Arial" w:eastAsia="Arial" w:hAnsi="Arial"/>
                <w:sz w:val="24"/>
                <w:szCs w:val="24"/>
              </w:rPr>
              <w:t xml:space="preserve">пиковую выходную мощность в режиме насыщения более 500 Вт (57 дБ, отсчитываемых относительно уровня 1 мВт) на любой частоте от более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270 Вт (54,3 дБ, отсчитываемых относительно уровня 1 мВт) на любой частоте от более 2,9 ГГц до 3,2 ГГц включительно; </w:t>
            </w:r>
          </w:p>
          <w:p>
            <w:pPr>
              <w:jc w:val="left"/>
            </w:pPr>
            <w:r>
              <w:rPr>
                <w:rFonts w:ascii="Arial" w:cs="Arial" w:eastAsia="Arial" w:hAnsi="Arial"/>
                <w:sz w:val="24"/>
                <w:szCs w:val="24"/>
              </w:rPr>
              <w:t xml:space="preserve">пиковую выходную мощность в режиме насыщения более 200 Вт (53 дБ, отсчитываемых относительно уровня 1 мВт) на любой частоте от более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90 Вт (49,54 дБ, отсчитываемых относительно уровня 1 мВт) на любой частоте от более 3,7 ГГц до 6,8 ГГц включительно;</w:t>
            </w:r>
          </w:p>
          <w:p>
            <w:pPr>
              <w:jc w:val="left"/>
            </w:pPr>
            <w:r>
              <w:rPr>
                <w:rFonts w:ascii="Arial" w:cs="Arial" w:eastAsia="Arial" w:hAnsi="Arial"/>
                <w:sz w:val="24"/>
                <w:szCs w:val="24"/>
              </w:rPr>
              <w:t xml:space="preserve">б) определенные изготовителем для работы на частотах от более 6,8 ГГц до 31,8 ГГц включительно при относительной ширине полосы частот более 10% и имеющие все следующее:</w:t>
            </w:r>
          </w:p>
          <w:p>
            <w:pPr>
              <w:jc w:val="left"/>
            </w:pPr>
            <w:r>
              <w:rPr>
                <w:rFonts w:ascii="Arial" w:cs="Arial" w:eastAsia="Arial" w:hAnsi="Arial"/>
                <w:sz w:val="24"/>
                <w:szCs w:val="24"/>
              </w:rPr>
              <w:t xml:space="preserve">пиковую выходную мощность в режиме насыщения более 70 Вт (48,54 дБ, отсчитываемых относительно уровня 1 мВт) на любой частоте от более 6,8 ГГц до 8,5 ГГц включительно;</w:t>
            </w:r>
          </w:p>
          <w:p>
            <w:pPr>
              <w:jc w:val="left"/>
            </w:pPr>
            <w:r>
              <w:rPr>
                <w:rFonts w:ascii="Arial" w:cs="Arial" w:eastAsia="Arial" w:hAnsi="Arial"/>
                <w:sz w:val="24"/>
                <w:szCs w:val="24"/>
              </w:rPr>
              <w:t xml:space="preserve">пиковую выходную мощность в режиме насыщения более 50 Вт (47 дБ, отсчитываемых относительно уровня 1 мВт) на любой частоте от более 8,5 ГГц до 12 ГГц включительно;</w:t>
            </w:r>
          </w:p>
          <w:p>
            <w:pPr>
              <w:jc w:val="left"/>
            </w:pPr>
            <w:r>
              <w:rPr>
                <w:rFonts w:ascii="Arial" w:cs="Arial" w:eastAsia="Arial" w:hAnsi="Arial"/>
                <w:sz w:val="24"/>
                <w:szCs w:val="24"/>
              </w:rPr>
              <w:t xml:space="preserve">пиковую выходную мощность в режиме насыщения более 30 Вт (44,77 дБ, отсчитываемых относительно уровня 1 мВт) на любой частоте от более 12 ГГц до 16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20 Вт (43 дБ, отсчитываемых относительно уровня 1 мВт) на любой частоте от более 16 ГГц до 31,8 ГГц включительно;</w:t>
            </w:r>
          </w:p>
          <w:p>
            <w:pPr>
              <w:jc w:val="left"/>
            </w:pPr>
            <w:r>
              <w:rPr>
                <w:rFonts w:ascii="Arial" w:cs="Arial" w:eastAsia="Arial" w:hAnsi="Arial"/>
                <w:sz w:val="24"/>
                <w:szCs w:val="24"/>
              </w:rPr>
              <w:t xml:space="preserve">в) определенные изготовителем для работы с пиковой выходной мощностью в режиме насыщения более 0,5 Вт (27 дБ, отсчитываемых относительно уровня 1 мВт) на любой частоте от более 31,8 ГГц до 37 ГГц включительно;</w:t>
            </w:r>
          </w:p>
          <w:p>
            <w:pPr>
              <w:jc w:val="left"/>
            </w:pPr>
            <w:r>
              <w:rPr>
                <w:rFonts w:ascii="Arial" w:cs="Arial" w:eastAsia="Arial" w:hAnsi="Arial"/>
                <w:sz w:val="24"/>
                <w:szCs w:val="24"/>
              </w:rPr>
              <w:t xml:space="preserve">г) определенные изготовителем для работы с пиковой выходной мощностью в режиме насыщения более 2 Вт (33 дБ, отсчитываемых относительно уровня 1 мВт) на любой частоте от более 37 ГГц до 43,5 ГГц включительно при относительной ширине полосы частот более 10%;</w:t>
            </w:r>
          </w:p>
          <w:p>
            <w:pPr>
              <w:jc w:val="left"/>
            </w:pPr>
            <w:r>
              <w:rPr>
                <w:rFonts w:ascii="Arial" w:cs="Arial" w:eastAsia="Arial" w:hAnsi="Arial"/>
                <w:sz w:val="24"/>
                <w:szCs w:val="24"/>
              </w:rPr>
              <w:t xml:space="preserve">д) определенные изготовителем для работы на частотах выше 43,5 ГГц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0,2 Вт (23 дБ, отсчитываемых относительно уровня 1 мВт) на любой частоте от более 43,5 ГГц до 75 ГГц включительно при относительной ширине полосы частот более 10%;</w:t>
            </w:r>
          </w:p>
          <w:p>
            <w:pPr>
              <w:jc w:val="left"/>
            </w:pPr>
            <w:r>
              <w:rPr>
                <w:rFonts w:ascii="Arial" w:cs="Arial" w:eastAsia="Arial" w:hAnsi="Arial"/>
                <w:sz w:val="24"/>
                <w:szCs w:val="24"/>
              </w:rPr>
              <w:t xml:space="preserve">пиковую выходную мощность в режиме насыщения более 20 Вт (13 дБ, отсчитываемых относительно уровня 1 мВт) на любой частоте от более 75 ГГц до 90 ГГц включительно при относительной ширине полосы частот более 5%; или</w:t>
            </w:r>
          </w:p>
          <w:p>
            <w:pPr>
              <w:jc w:val="left"/>
            </w:pPr>
            <w:r>
              <w:rPr>
                <w:rFonts w:ascii="Arial" w:cs="Arial" w:eastAsia="Arial" w:hAnsi="Arial"/>
                <w:sz w:val="24"/>
                <w:szCs w:val="24"/>
              </w:rPr>
              <w:t xml:space="preserve">пиковую выходную мощность в режиме насыщения более 0,1 нВт (-70 дБ, отсчитываемых относительно уровня 1 мВт) на любой частоте выше 90 ГГц;</w:t>
            </w:r>
          </w:p>
          <w:p>
            <w:pPr>
              <w:jc w:val="left"/>
            </w:pPr>
            <w:r>
              <w:rPr>
                <w:rFonts w:ascii="Arial" w:cs="Arial" w:eastAsia="Arial" w:hAnsi="Arial"/>
                <w:sz w:val="24"/>
                <w:szCs w:val="24"/>
              </w:rPr>
              <w:t xml:space="preserve">д) определенные изготовителем для работы на частотах выше 43,5 ГГц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0,2 Вт (23 дБ, отсчитываемых относительно уровня 1 мВт) на любой частоте от более 43,5 ГГц до 75 ГГц включительно при относительной ширине полосы частот более 10%;</w:t>
            </w:r>
          </w:p>
          <w:p>
            <w:pPr>
              <w:jc w:val="left"/>
            </w:pPr>
            <w:r>
              <w:rPr>
                <w:rFonts w:ascii="Arial" w:cs="Arial" w:eastAsia="Arial" w:hAnsi="Arial"/>
                <w:sz w:val="24"/>
                <w:szCs w:val="24"/>
              </w:rPr>
              <w:t xml:space="preserve">пиковую выходную мощность в режиме насыщения более 20 Вт (13 дБ, отсчитываемых относительно уровня 1 мВт) на любой частоте от более 75 ГГц до 90 ГГц включительно при относительной ширине полосы частот более 5%; или</w:t>
            </w:r>
          </w:p>
          <w:p>
            <w:pPr>
              <w:jc w:val="left"/>
            </w:pPr>
            <w:r>
              <w:rPr>
                <w:rFonts w:ascii="Arial" w:cs="Arial" w:eastAsia="Arial" w:hAnsi="Arial"/>
                <w:sz w:val="24"/>
                <w:szCs w:val="24"/>
              </w:rPr>
              <w:t xml:space="preserve">пиковую выходную мощность в режиме насыщения более 0,1 нВт (-70 дБ, отсчитываемых относительно уровня 1 мВт) на любой частоте выше 90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оценки ММИС - усилителей мощности должны применяться критерии, определенные в пункте 3.1.1.2.2.</w:t>
            </w:r>
          </w:p>
          <w:p>
            <w:pPr>
              <w:jc w:val="left"/>
            </w:pPr>
            <w:r>
              <w:rPr>
                <w:rFonts w:ascii="Arial" w:cs="Arial" w:eastAsia="Arial" w:hAnsi="Arial"/>
                <w:sz w:val="24"/>
                <w:szCs w:val="24"/>
              </w:rPr>
              <w:t xml:space="preserve">2. Для оценки приемо-передающего модуля должны применяться критерии, определенные в пункте 3.1.1.2.11.</w:t>
            </w:r>
          </w:p>
          <w:p>
            <w:pPr>
              <w:jc w:val="left"/>
            </w:pPr>
            <w:r>
              <w:rPr>
                <w:rFonts w:ascii="Arial" w:cs="Arial" w:eastAsia="Arial" w:hAnsi="Arial"/>
                <w:sz w:val="24"/>
                <w:szCs w:val="24"/>
              </w:rPr>
              <w:t xml:space="preserve">3. В отношении преобразователей и смесителей на гармониках, разработанных для расширения частотного диапазона аппаратуры, см. пункт 3.1.1.2.6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Контрольный статус устройств, номинальные рабочие частоты которых относятся к более чем одной полосе частот, которые указаны в подпунктах "а" - "д" пункта 3.1.1.2.4, определяется наименьшим контрольным порогом пиковой выходной мощности в режиме насыщения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Полосовые или заградительные фильтры с электронной или магнитной перестройкой, содержащие более пяти настраиваемых резонаторов, обеспечивающих настройку в полосе частот с соотношением максимальной и минимальной частот 1,5:1 (fmax/fmin) менее чем за 10 мкс, и имеющие любую из следующих характеристик:</w:t>
            </w:r>
          </w:p>
          <w:p>
            <w:pPr>
              <w:jc w:val="left"/>
            </w:pPr>
            <w:r>
              <w:rPr>
                <w:rFonts w:ascii="Arial" w:cs="Arial" w:eastAsia="Arial" w:hAnsi="Arial"/>
                <w:sz w:val="24"/>
                <w:szCs w:val="24"/>
              </w:rPr>
              <w:t xml:space="preserve">а) полосу пропускания частоты более 0,5% от резонансной частоты; или</w:t>
            </w:r>
          </w:p>
          <w:p>
            <w:pPr>
              <w:jc w:val="left"/>
            </w:pPr>
            <w:r>
              <w:rPr>
                <w:rFonts w:ascii="Arial" w:cs="Arial" w:eastAsia="Arial" w:hAnsi="Arial"/>
                <w:sz w:val="24"/>
                <w:szCs w:val="24"/>
              </w:rPr>
              <w:t xml:space="preserve">б) полосу подавления частоты менее 0,5% от резонансной частоты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и смесители на гармониках, удовлетворяющие любому из следующих условий:</w:t>
            </w:r>
          </w:p>
          <w:p>
            <w:pPr>
              <w:jc w:val="left"/>
            </w:pPr>
            <w:r>
              <w:rPr>
                <w:rFonts w:ascii="Arial" w:cs="Arial" w:eastAsia="Arial" w:hAnsi="Arial"/>
                <w:sz w:val="24"/>
                <w:szCs w:val="24"/>
              </w:rPr>
              <w:t xml:space="preserve">а) разработанные для расширения верхнего предела частотного диапазона анализаторов сигнала до уровня выше 90 ГГц;</w:t>
            </w:r>
          </w:p>
          <w:p>
            <w:pPr>
              <w:jc w:val="left"/>
            </w:pPr>
            <w:r>
              <w:rPr>
                <w:rFonts w:ascii="Arial" w:cs="Arial" w:eastAsia="Arial" w:hAnsi="Arial"/>
                <w:sz w:val="24"/>
                <w:szCs w:val="24"/>
              </w:rPr>
              <w:t xml:space="preserve">б) разработанные для расширения следующих рабочих характеристик генераторов сигнала:</w:t>
            </w:r>
          </w:p>
          <w:p>
            <w:pPr>
              <w:jc w:val="left"/>
            </w:pPr>
            <w:r>
              <w:rPr>
                <w:rFonts w:ascii="Arial" w:cs="Arial" w:eastAsia="Arial" w:hAnsi="Arial"/>
                <w:sz w:val="24"/>
                <w:szCs w:val="24"/>
              </w:rPr>
              <w:t xml:space="preserve">верхнего предела частотного диапазона до уровня выше 90 ГГц;</w:t>
            </w:r>
          </w:p>
          <w:p>
            <w:pPr>
              <w:jc w:val="left"/>
            </w:pPr>
            <w:r>
              <w:rPr>
                <w:rFonts w:ascii="Arial" w:cs="Arial" w:eastAsia="Arial" w:hAnsi="Arial"/>
                <w:sz w:val="24"/>
                <w:szCs w:val="24"/>
              </w:rPr>
              <w:t xml:space="preserve">выходной мощности до уровня более 100 мВт (20 дБ, отсчитываемых относительно уровня 1 мВт) на любом участке частотного диапазона от более 43,5 ГГц до менее 90 ГГц;</w:t>
            </w:r>
          </w:p>
          <w:p>
            <w:pPr>
              <w:jc w:val="left"/>
            </w:pPr>
            <w:r>
              <w:rPr>
                <w:rFonts w:ascii="Arial" w:cs="Arial" w:eastAsia="Arial" w:hAnsi="Arial"/>
                <w:sz w:val="24"/>
                <w:szCs w:val="24"/>
              </w:rPr>
              <w:t xml:space="preserve">в) разработанные для расширения рабочих характеристик схемных анализаторов (анализаторов цепей):</w:t>
            </w:r>
          </w:p>
          <w:p>
            <w:pPr>
              <w:jc w:val="left"/>
            </w:pPr>
            <w:r>
              <w:rPr>
                <w:rFonts w:ascii="Arial" w:cs="Arial" w:eastAsia="Arial" w:hAnsi="Arial"/>
                <w:sz w:val="24"/>
                <w:szCs w:val="24"/>
              </w:rPr>
              <w:t xml:space="preserve">верхнего предела частотного диапазона до уровня выше 110 ГГц;</w:t>
            </w:r>
          </w:p>
          <w:p>
            <w:pPr>
              <w:jc w:val="left"/>
            </w:pPr>
            <w:r>
              <w:rPr>
                <w:rFonts w:ascii="Arial" w:cs="Arial" w:eastAsia="Arial" w:hAnsi="Arial"/>
                <w:sz w:val="24"/>
                <w:szCs w:val="24"/>
              </w:rPr>
              <w:t xml:space="preserve">выходной мощности до уровня более 31,62 мВт (15 дБ, отсчитываемых относительно уровня 1 мВт) на любом участке частотного диапазона от более 43,5 ГГц до менее 90 ГГц;</w:t>
            </w:r>
          </w:p>
          <w:p>
            <w:pPr>
              <w:jc w:val="left"/>
            </w:pPr>
            <w:r>
              <w:rPr>
                <w:rFonts w:ascii="Arial" w:cs="Arial" w:eastAsia="Arial" w:hAnsi="Arial"/>
                <w:sz w:val="24"/>
                <w:szCs w:val="24"/>
              </w:rPr>
              <w:t xml:space="preserve">выходной мощности до уровня более 1 мВт (0 дБ, отсчитываемых относительно уровня 1 мВт) на любом участке частотного диапазона от более 90 ГГц до менее 110 ГГц; или</w:t>
            </w:r>
          </w:p>
          <w:p>
            <w:pPr>
              <w:jc w:val="left"/>
            </w:pPr>
            <w:r>
              <w:rPr>
                <w:rFonts w:ascii="Arial" w:cs="Arial" w:eastAsia="Arial" w:hAnsi="Arial"/>
                <w:sz w:val="24"/>
                <w:szCs w:val="24"/>
              </w:rPr>
              <w:t xml:space="preserve">г) разработанные для расширения верхнего предела частотного диапазона микроволновых приемников-тестеров до уровня выше 110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8541 59 000 0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3.1.1.2.7.</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усилители мощности СВЧ-диапазона, содержащие вакуумные электронные устройства, определенные в пункте 3.1.1.2.1, и имеющие все следующие характеристики:</w:t>
            </w:r>
          </w:p>
          <w:p>
            <w:pPr>
              <w:jc w:val="left"/>
            </w:pPr>
            <w:r>
              <w:rPr>
                <w:rFonts w:ascii="Arial" w:cs="Arial" w:eastAsia="Arial" w:hAnsi="Arial"/>
                <w:sz w:val="24"/>
                <w:szCs w:val="24"/>
              </w:rPr>
              <w:t xml:space="preserve">а) рабочие частоты выше 3 ГГц;</w:t>
            </w:r>
          </w:p>
          <w:p>
            <w:pPr>
              <w:jc w:val="left"/>
            </w:pPr>
            <w:r>
              <w:rPr>
                <w:rFonts w:ascii="Arial" w:cs="Arial" w:eastAsia="Arial" w:hAnsi="Arial"/>
                <w:sz w:val="24"/>
                <w:szCs w:val="24"/>
              </w:rPr>
              <w:t xml:space="preserve">б) среднюю выходную мощность по отношению к массе, превышающую 80 Вт/кг; и</w:t>
            </w:r>
          </w:p>
          <w:p>
            <w:pPr>
              <w:jc w:val="left"/>
            </w:pPr>
            <w:r>
              <w:rPr>
                <w:rFonts w:ascii="Arial" w:cs="Arial" w:eastAsia="Arial" w:hAnsi="Arial"/>
                <w:sz w:val="24"/>
                <w:szCs w:val="24"/>
              </w:rPr>
              <w:t xml:space="preserve">в) объем менее 400 см</w:t>
            </w: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3.1.1.2.7 не применяется к аппаратуре, разработанной или определенной изготовителем для работы в любом диапазоне частот, распределенном Международным союзом электросвязи для обслуживания радиосвязи, но не для радиоопределения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3.1.1.2.8.</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Мощные СВЧ-модули, содержащие, по крайней мере, вакуумное электронное устройство бегущей волны, монолитную микроволновую интегральную схему и встроенный электронный стабилизатор напряжения, имеющие все следующие характеристики:</w:t>
            </w:r>
          </w:p>
          <w:p>
            <w:pPr>
              <w:jc w:val="left"/>
            </w:pPr>
            <w:r>
              <w:rPr>
                <w:rFonts w:ascii="Arial" w:cs="Arial" w:eastAsia="Arial" w:hAnsi="Arial"/>
                <w:sz w:val="24"/>
                <w:szCs w:val="24"/>
              </w:rPr>
              <w:t xml:space="preserve">а) время включения от выключенного состояния до полностью эксплуатационного состояния менее 10 с;</w:t>
            </w:r>
          </w:p>
          <w:p>
            <w:pPr>
              <w:jc w:val="left"/>
            </w:pPr>
            <w:r>
              <w:rPr>
                <w:rFonts w:ascii="Arial" w:cs="Arial" w:eastAsia="Arial" w:hAnsi="Arial"/>
                <w:sz w:val="24"/>
                <w:szCs w:val="24"/>
              </w:rPr>
              <w:t xml:space="preserve">б) физический объем ниже произведения максимальной номинальной мощности в ваттах на 10 см</w:t>
            </w:r>
            <w:r>
              <w:rPr>
                <w:rFonts w:ascii="Arial" w:cs="Arial" w:eastAsia="Arial" w:hAnsi="Arial"/>
                <w:sz w:val="24"/>
                <w:szCs w:val="24"/>
              </w:rPr>
              <w:t xml:space="preserve">3</w:t>
            </w:r>
            <w:r>
              <w:rPr>
                <w:rFonts w:ascii="Arial" w:cs="Arial" w:eastAsia="Arial" w:hAnsi="Arial"/>
                <w:sz w:val="24"/>
                <w:szCs w:val="24"/>
              </w:rPr>
              <w:t xml:space="preserve">/Вт; и</w:t>
            </w:r>
          </w:p>
          <w:p>
            <w:pPr>
              <w:jc w:val="left"/>
            </w:pPr>
            <w:r>
              <w:rPr>
                <w:rFonts w:ascii="Arial" w:cs="Arial" w:eastAsia="Arial" w:hAnsi="Arial"/>
                <w:sz w:val="24"/>
                <w:szCs w:val="24"/>
              </w:rPr>
              <w:t xml:space="preserve">в) мгновенную ширину полосы частот более одной октавы (f</w:t>
            </w:r>
            <w:r>
              <w:rPr>
                <w:rFonts w:ascii="Arial" w:cs="Arial" w:eastAsia="Arial" w:hAnsi="Arial"/>
                <w:sz w:val="24"/>
                <w:szCs w:val="24"/>
              </w:rPr>
              <w:t xml:space="preserve">max</w:t>
            </w:r>
            <w:r>
              <w:rPr>
                <w:rFonts w:ascii="Arial" w:cs="Arial" w:eastAsia="Arial" w:hAnsi="Arial"/>
                <w:sz w:val="24"/>
                <w:szCs w:val="24"/>
              </w:rPr>
              <w:t xml:space="preserve">)&gt;2f</w:t>
            </w:r>
            <w:r>
              <w:rPr>
                <w:rFonts w:ascii="Arial" w:cs="Arial" w:eastAsia="Arial" w:hAnsi="Arial"/>
                <w:sz w:val="24"/>
                <w:szCs w:val="24"/>
              </w:rPr>
              <w:t xml:space="preserve">min</w:t>
            </w:r>
            <w:r>
              <w:rPr>
                <w:rFonts w:ascii="Arial" w:cs="Arial" w:eastAsia="Arial" w:hAnsi="Arial"/>
                <w:sz w:val="24"/>
                <w:szCs w:val="24"/>
              </w:rPr>
              <w:t xml:space="preserve">) и любое из следующего:</w:t>
            </w:r>
          </w:p>
          <w:p>
            <w:pPr>
              <w:jc w:val="left"/>
            </w:pPr>
            <w:r>
              <w:rPr>
                <w:rFonts w:ascii="Arial" w:cs="Arial" w:eastAsia="Arial" w:hAnsi="Arial"/>
                <w:sz w:val="24"/>
                <w:szCs w:val="24"/>
              </w:rPr>
              <w:t xml:space="preserve">для частот, равных или ниже 18 ГГц, радиочастотную выходную мощность более 100 Вт; или</w:t>
            </w:r>
          </w:p>
          <w:p>
            <w:pPr>
              <w:jc w:val="left"/>
            </w:pPr>
            <w:r>
              <w:rPr>
                <w:rFonts w:ascii="Arial" w:cs="Arial" w:eastAsia="Arial" w:hAnsi="Arial"/>
                <w:sz w:val="24"/>
                <w:szCs w:val="24"/>
              </w:rPr>
              <w:t xml:space="preserve">частоту выше 18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79 000 9;</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8543 90 000 0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подпункта "а" пункта 3.1.1.2.8 время включения относится к периоду времени от полностью выключенного состояния до полностью эксплуатационного состояния, то есть оно включает время готовности мощного СВЧ-модуля.</w:t>
            </w:r>
          </w:p>
          <w:p>
            <w:pPr>
              <w:jc w:val="left"/>
            </w:pPr>
            <w:r>
              <w:rPr>
                <w:rFonts w:ascii="Arial" w:cs="Arial" w:eastAsia="Arial" w:hAnsi="Arial"/>
                <w:sz w:val="24"/>
                <w:szCs w:val="24"/>
              </w:rPr>
              <w:t xml:space="preserve">2. Для подпункта "б" пункта 3.1.1.2.8 приводится следующий пример расчета физического объема мощного СВЧ-модуля.</w:t>
            </w:r>
          </w:p>
          <w:p>
            <w:pPr>
              <w:jc w:val="left"/>
            </w:pPr>
            <w:r>
              <w:rPr>
                <w:rFonts w:ascii="Arial" w:cs="Arial" w:eastAsia="Arial" w:hAnsi="Arial"/>
                <w:sz w:val="24"/>
                <w:szCs w:val="24"/>
              </w:rPr>
              <w:t xml:space="preserve">Для максимальной номинальной мощности 20 Вт физический объем определяется как 20 [Вт] </w:t>
            </w:r>
            <w:r>
              <w:rPr>
                <w:rFonts w:ascii="Arial" w:cs="Arial" w:eastAsia="Arial" w:hAnsi="Arial"/>
                <w:sz w:val="24"/>
                <w:szCs w:val="24"/>
              </w:rPr>
              <w:t xml:space="preserve">⨯</w:t>
            </w:r>
            <w:r>
              <w:rPr>
                <w:rFonts w:ascii="Arial" w:cs="Arial" w:eastAsia="Arial" w:hAnsi="Arial"/>
                <w:sz w:val="24"/>
                <w:szCs w:val="24"/>
              </w:rPr>
              <w:t xml:space="preserve"> 10 [см</w:t>
            </w:r>
            <w:r>
              <w:rPr>
                <w:rFonts w:ascii="Arial" w:cs="Arial" w:eastAsia="Arial" w:hAnsi="Arial"/>
                <w:sz w:val="24"/>
                <w:szCs w:val="24"/>
              </w:rPr>
              <w:t xml:space="preserve">3</w:t>
            </w:r>
            <w:r>
              <w:rPr>
                <w:rFonts w:ascii="Arial" w:cs="Arial" w:eastAsia="Arial" w:hAnsi="Arial"/>
                <w:sz w:val="24"/>
                <w:szCs w:val="24"/>
              </w:rPr>
              <w:t xml:space="preserve">/Вт] = 200 [см</w:t>
            </w:r>
            <w:r>
              <w:rPr>
                <w:rFonts w:ascii="Arial" w:cs="Arial" w:eastAsia="Arial" w:hAnsi="Arial"/>
                <w:sz w:val="24"/>
                <w:szCs w:val="24"/>
              </w:rPr>
              <w:t xml:space="preserve">3</w:t>
            </w:r>
            <w:r>
              <w:rPr>
                <w:rFonts w:ascii="Arial" w:cs="Arial" w:eastAsia="Arial" w:hAnsi="Arial"/>
                <w:sz w:val="24"/>
                <w:szCs w:val="24"/>
              </w:rPr>
              <w:t xml:space="preserve">]. Это значение физического объема является контрольным показателем и сравнивается с фактическим физическим объемом мощного СВЧ-модуля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3.1.1.2.9.</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или генераторные сборки, определенные для работы с фазовым шумом одной боковой полосы (ОБП) в единицах (дБ по шкале C шумомера)/Гц меньше (лучше) - (126 + 20 log</w:t>
            </w:r>
            <w:r>
              <w:rPr>
                <w:rFonts w:ascii="Arial" w:cs="Arial" w:eastAsia="Arial" w:hAnsi="Arial"/>
                <w:sz w:val="24"/>
                <w:szCs w:val="24"/>
              </w:rPr>
              <w:t xml:space="preserve">10</w:t>
            </w:r>
            <w:r>
              <w:rPr>
                <w:rFonts w:ascii="Arial" w:cs="Arial" w:eastAsia="Arial" w:hAnsi="Arial"/>
                <w:sz w:val="24"/>
                <w:szCs w:val="24"/>
              </w:rPr>
              <w:t xml:space="preserve">F - 20 log</w:t>
            </w:r>
            <w:r>
              <w:rPr>
                <w:rFonts w:ascii="Arial" w:cs="Arial" w:eastAsia="Arial" w:hAnsi="Arial"/>
                <w:sz w:val="24"/>
                <w:szCs w:val="24"/>
              </w:rPr>
              <w:t xml:space="preserve">10</w:t>
            </w:r>
            <w:r>
              <w:rPr>
                <w:rFonts w:ascii="Arial" w:cs="Arial" w:eastAsia="Arial" w:hAnsi="Arial"/>
                <w:sz w:val="24"/>
                <w:szCs w:val="24"/>
              </w:rPr>
              <w:t xml:space="preserve">f) в любом месте диапазона 10 Гц ≤ F ≤ 10 кГц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3.1.1.2.9: F - отстройка от рабочей частоты в Гц, а f - рабочая частота в МГц</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3.1.1.2.10.</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синтезаторов частот, имеющие время переключения частоты, определенное любым из следующего:</w:t>
            </w:r>
          </w:p>
          <w:p>
            <w:pPr>
              <w:jc w:val="left"/>
            </w:pPr>
            <w:r>
              <w:rPr>
                <w:rFonts w:ascii="Arial" w:cs="Arial" w:eastAsia="Arial" w:hAnsi="Arial"/>
                <w:sz w:val="24"/>
                <w:szCs w:val="24"/>
              </w:rPr>
              <w:t xml:space="preserve">а) менее 143 пс;</w:t>
            </w:r>
          </w:p>
          <w:p>
            <w:pPr>
              <w:jc w:val="left"/>
            </w:pPr>
            <w:r>
              <w:rPr>
                <w:rFonts w:ascii="Arial" w:cs="Arial" w:eastAsia="Arial" w:hAnsi="Arial"/>
                <w:sz w:val="24"/>
                <w:szCs w:val="24"/>
              </w:rPr>
              <w:t xml:space="preserve">б) менее 100 мкс для любого изменения частоты, превышающего 2,2 ГГц, в пределах диапазона синтезированных частот выше 4,8 ГГц, но не превышающего 31,8 ГГц;</w:t>
            </w:r>
          </w:p>
          <w:p>
            <w:pPr>
              <w:jc w:val="left"/>
            </w:pPr>
            <w:r>
              <w:rPr>
                <w:rFonts w:ascii="Arial" w:cs="Arial" w:eastAsia="Arial" w:hAnsi="Arial"/>
                <w:sz w:val="24"/>
                <w:szCs w:val="24"/>
              </w:rPr>
              <w:t xml:space="preserve">в) менее 500 мкс для любого изменения частоты, превышающего 550 МГц, в пределах диапазона синтезированных частот выше 31,8 ГГц, но не превышающего 37 ГГц;</w:t>
            </w:r>
          </w:p>
          <w:p>
            <w:pPr>
              <w:jc w:val="left"/>
            </w:pPr>
            <w:r>
              <w:rPr>
                <w:rFonts w:ascii="Arial" w:cs="Arial" w:eastAsia="Arial" w:hAnsi="Arial"/>
                <w:sz w:val="24"/>
                <w:szCs w:val="24"/>
              </w:rPr>
              <w:t xml:space="preserve">г) менее 100 мкс для любого изменения частоты, превышающего 2,2 ГГц, в пределах диапазона синтезированных частот выше 37 ГГц, но не превышающего 90 ГГц; или</w:t>
            </w:r>
          </w:p>
          <w:p>
            <w:pPr>
              <w:jc w:val="left"/>
            </w:pPr>
            <w:r>
              <w:rPr>
                <w:rFonts w:ascii="Arial" w:cs="Arial" w:eastAsia="Arial" w:hAnsi="Arial"/>
                <w:sz w:val="24"/>
                <w:szCs w:val="24"/>
              </w:rPr>
              <w:t xml:space="preserve">д) менее 1 мс в пределах диапазона синтезированных частот выше 90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Приемо-передающие модули, приемо-передающие монолитные микроволновые интегральные схемы, передающие модули и передающие монолитные микроволновые интегральные схемы, предназначенные для работы на частотах выше 2,7 ГГц и имеющие все следующие характеристики:</w:t>
            </w:r>
          </w:p>
          <w:p>
            <w:pPr>
              <w:jc w:val="left"/>
            </w:pPr>
            <w:r>
              <w:rPr>
                <w:rFonts w:ascii="Arial" w:cs="Arial" w:eastAsia="Arial" w:hAnsi="Arial"/>
                <w:sz w:val="24"/>
                <w:szCs w:val="24"/>
              </w:rPr>
              <w:t xml:space="preserve">а) пиковую выходную мощность в режиме насыщения (Вт), P</w:t>
            </w:r>
            <w:r>
              <w:rPr>
                <w:rFonts w:ascii="Arial" w:cs="Arial" w:eastAsia="Arial" w:hAnsi="Arial"/>
                <w:sz w:val="24"/>
                <w:szCs w:val="24"/>
              </w:rPr>
              <w:t xml:space="preserve">sat</w:t>
            </w:r>
            <w:r>
              <w:rPr>
                <w:rFonts w:ascii="Arial" w:cs="Arial" w:eastAsia="Arial" w:hAnsi="Arial"/>
                <w:sz w:val="24"/>
                <w:szCs w:val="24"/>
              </w:rPr>
              <w:t xml:space="preserve">, большую, чем результат деления величины 505,62 на максимальную рабочую частоту (ГГц) в квадрате, то есть: P</w:t>
            </w:r>
            <w:r>
              <w:rPr>
                <w:rFonts w:ascii="Arial" w:cs="Arial" w:eastAsia="Arial" w:hAnsi="Arial"/>
                <w:sz w:val="24"/>
                <w:szCs w:val="24"/>
              </w:rPr>
              <w:t xml:space="preserve">sat</w:t>
            </w:r>
            <w:r>
              <w:rPr>
                <w:rFonts w:ascii="Arial" w:cs="Arial" w:eastAsia="Arial" w:hAnsi="Arial"/>
                <w:sz w:val="24"/>
                <w:szCs w:val="24"/>
              </w:rPr>
              <w:t xml:space="preserve"> &gt; 505,62 Вт </w:t>
            </w:r>
            <w:r>
              <w:rPr>
                <w:rFonts w:ascii="Arial" w:cs="Arial" w:eastAsia="Arial" w:hAnsi="Arial"/>
                <w:sz w:val="24"/>
                <w:szCs w:val="24"/>
              </w:rPr>
              <w:t xml:space="preserve">⨯</w:t>
            </w:r>
            <w:r>
              <w:rPr>
                <w:rFonts w:ascii="Arial" w:cs="Arial" w:eastAsia="Arial" w:hAnsi="Arial"/>
                <w:sz w:val="24"/>
                <w:szCs w:val="24"/>
              </w:rPr>
              <w:t xml:space="preserve"> ГГц</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ГГц</w:t>
            </w:r>
            <w:r>
              <w:rPr>
                <w:rFonts w:ascii="Arial" w:cs="Arial" w:eastAsia="Arial" w:hAnsi="Arial"/>
                <w:sz w:val="24"/>
                <w:szCs w:val="24"/>
              </w:rPr>
              <w:t xml:space="preserve">2</w:t>
            </w:r>
            <w:r>
              <w:rPr>
                <w:rFonts w:ascii="Arial" w:cs="Arial" w:eastAsia="Arial" w:hAnsi="Arial"/>
                <w:sz w:val="24"/>
                <w:szCs w:val="24"/>
              </w:rPr>
              <w:t xml:space="preserve"> для любого канала;</w:t>
            </w:r>
          </w:p>
          <w:p>
            <w:pPr>
              <w:jc w:val="left"/>
            </w:pPr>
            <w:r>
              <w:rPr>
                <w:rFonts w:ascii="Arial" w:cs="Arial" w:eastAsia="Arial" w:hAnsi="Arial"/>
                <w:sz w:val="24"/>
                <w:szCs w:val="24"/>
              </w:rPr>
              <w:t xml:space="preserve">б) относительную ширину полосы частот 5% или более для любого канала;</w:t>
            </w:r>
          </w:p>
          <w:p>
            <w:pPr>
              <w:jc w:val="left"/>
            </w:pPr>
            <w:r>
              <w:rPr>
                <w:rFonts w:ascii="Arial" w:cs="Arial" w:eastAsia="Arial" w:hAnsi="Arial"/>
                <w:sz w:val="24"/>
                <w:szCs w:val="24"/>
              </w:rPr>
              <w:t xml:space="preserve">в) планарный корпус (корпус микросхем, предназначенных для монтажа на поверхность) с длиной d (в см), равной результату (или меньшей, чем результат) деления величины 15 на наименьшую рабочую частоту (ГГц), то есть: d ≤ 15 см x ГГц x N/f</w:t>
            </w:r>
            <w:r>
              <w:rPr>
                <w:rFonts w:ascii="Arial" w:cs="Arial" w:eastAsia="Arial" w:hAnsi="Arial"/>
                <w:sz w:val="24"/>
                <w:szCs w:val="24"/>
              </w:rPr>
              <w:t xml:space="preserve">ГГц</w:t>
            </w:r>
            <w:r>
              <w:rPr>
                <w:rFonts w:ascii="Arial" w:cs="Arial" w:eastAsia="Arial" w:hAnsi="Arial"/>
                <w:sz w:val="24"/>
                <w:szCs w:val="24"/>
              </w:rPr>
              <w:t xml:space="preserve">, где N - количество передающих или приемо-передающих каналов; и</w:t>
            </w:r>
          </w:p>
          <w:p>
            <w:pPr>
              <w:jc w:val="left"/>
            </w:pPr>
            <w:r>
              <w:rPr>
                <w:rFonts w:ascii="Arial" w:cs="Arial" w:eastAsia="Arial" w:hAnsi="Arial"/>
                <w:sz w:val="24"/>
                <w:szCs w:val="24"/>
              </w:rPr>
              <w:t xml:space="preserve">г) фазовращатель с электронной регулировкой на канал</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33 900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8543 90 000 0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Приемо-передающий модуль является многофункциональной электронной сборкой, обеспечивающей двунаправленную амплитуду и фазовое управление для передачи и приема сигналов.</w:t>
            </w:r>
          </w:p>
          <w:p>
            <w:pPr>
              <w:jc w:val="left"/>
            </w:pPr>
            <w:r>
              <w:rPr>
                <w:rFonts w:ascii="Arial" w:cs="Arial" w:eastAsia="Arial" w:hAnsi="Arial"/>
                <w:sz w:val="24"/>
                <w:szCs w:val="24"/>
              </w:rPr>
              <w:t xml:space="preserve">2. Передающий модуль является электронной сборкой, обеспечивающей амплитуду и фазовое управление для передачи сигналов.</w:t>
            </w:r>
          </w:p>
          <w:p>
            <w:pPr>
              <w:jc w:val="left"/>
            </w:pPr>
            <w:r>
              <w:rPr>
                <w:rFonts w:ascii="Arial" w:cs="Arial" w:eastAsia="Arial" w:hAnsi="Arial"/>
                <w:sz w:val="24"/>
                <w:szCs w:val="24"/>
              </w:rPr>
              <w:t xml:space="preserve">3. Приемо-передающая монолитная микроволновая интегральная схема является многофункциональной монолитной микроволновой интегральной схемой, обеспечивающей двунаправленную амплитуду и фазовое управление для передачи и приема сигналов.</w:t>
            </w:r>
          </w:p>
          <w:p>
            <w:pPr>
              <w:jc w:val="left"/>
            </w:pPr>
            <w:r>
              <w:rPr>
                <w:rFonts w:ascii="Arial" w:cs="Arial" w:eastAsia="Arial" w:hAnsi="Arial"/>
                <w:sz w:val="24"/>
                <w:szCs w:val="24"/>
              </w:rPr>
              <w:t xml:space="preserve">4. Передающая монолитная микроволновая интегральная схема является монолитной микроволновой интегральной схемой, обеспечивающей амплитуду и фазовое управление для передачи сигналов.</w:t>
            </w:r>
          </w:p>
          <w:p>
            <w:pPr>
              <w:jc w:val="left"/>
            </w:pPr>
            <w:r>
              <w:rPr>
                <w:rFonts w:ascii="Arial" w:cs="Arial" w:eastAsia="Arial" w:hAnsi="Arial"/>
                <w:sz w:val="24"/>
                <w:szCs w:val="24"/>
              </w:rPr>
              <w:t xml:space="preserve">5. Значение 2,7 ГГц должно использоваться как наименьшая рабочая частота (fГГц) в формуле, определенной в подпункте "в" пункта 3.1.1.2.11, для приемо-передающих или передающих модулей, которые имеют заявленный рабочий диапазон, увеличивающий нисхождение до 2,7 ГГц и ниже, то есть: d 15 см </w:t>
            </w:r>
            <w:r>
              <w:rPr>
                <w:rFonts w:ascii="Arial" w:cs="Arial" w:eastAsia="Arial" w:hAnsi="Arial"/>
                <w:sz w:val="24"/>
                <w:szCs w:val="24"/>
              </w:rPr>
              <w:t xml:space="preserve">⨯</w:t>
            </w:r>
            <w:r>
              <w:rPr>
                <w:rFonts w:ascii="Arial" w:cs="Arial" w:eastAsia="Arial" w:hAnsi="Arial"/>
                <w:sz w:val="24"/>
                <w:szCs w:val="24"/>
              </w:rPr>
              <w:t xml:space="preserve"> ГГц </w:t>
            </w:r>
            <w:r>
              <w:rPr>
                <w:rFonts w:ascii="Arial" w:cs="Arial" w:eastAsia="Arial" w:hAnsi="Arial"/>
                <w:sz w:val="24"/>
                <w:szCs w:val="24"/>
              </w:rPr>
              <w:t xml:space="preserve">⨯</w:t>
            </w:r>
            <w:r>
              <w:rPr>
                <w:rFonts w:ascii="Arial" w:cs="Arial" w:eastAsia="Arial" w:hAnsi="Arial"/>
                <w:sz w:val="24"/>
                <w:szCs w:val="24"/>
              </w:rPr>
              <w:t xml:space="preserve"> N/2,7 ГГц.</w:t>
            </w:r>
          </w:p>
          <w:p>
            <w:pPr>
              <w:jc w:val="left"/>
            </w:pPr>
            <w:r>
              <w:rPr>
                <w:rFonts w:ascii="Arial" w:cs="Arial" w:eastAsia="Arial" w:hAnsi="Arial"/>
                <w:sz w:val="24"/>
                <w:szCs w:val="24"/>
              </w:rPr>
              <w:t xml:space="preserve">6. Пункт 3.1.1.2.11 применяется к приемо-передающим модулям или передающим модулям с теплоотводом (радиатором) или без него. Значение длины (d), указанной в подпункте "в" пункта 3.1.1.2.11, не включает в себя части приемо-передающих модулей или передающих модулей, работающих в качестве теплоотвода (радиатора).</w:t>
            </w:r>
          </w:p>
          <w:p>
            <w:pPr>
              <w:jc w:val="left"/>
            </w:pPr>
            <w:r>
              <w:rPr>
                <w:rFonts w:ascii="Arial" w:cs="Arial" w:eastAsia="Arial" w:hAnsi="Arial"/>
                <w:sz w:val="24"/>
                <w:szCs w:val="24"/>
              </w:rPr>
              <w:t xml:space="preserve">7. Приемо-передающие модули, или передающие модули, или приемо-передающие монолитные микроволновые интегральные схемы, или передающие интегральные схемы могут иметь или не иметь N элементов встроенных излучающих антенн, где N - количество передающих или приемо-передающих каналов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3.1.1.2 пиковой выходной мощностью в режиме насыщения может также называться (в соответствии со спецификацией производителя) выходная мощность, выходная мощность в режиме насыщения, максимальная выходная мощность, пиковая выходная мощность или пиковая огибающая выходная мощность.</w:t>
            </w:r>
          </w:p>
          <w:p>
            <w:pPr>
              <w:jc w:val="left"/>
            </w:pPr>
            <w:r>
              <w:rPr>
                <w:rFonts w:ascii="Arial" w:cs="Arial" w:eastAsia="Arial" w:hAnsi="Arial"/>
                <w:sz w:val="24"/>
                <w:szCs w:val="24"/>
              </w:rPr>
              <w:t xml:space="preserve">2. Синтезатор частот - любой источник частоты, независимо от используемого фактического метода генерации, обеспечивающий множественность одновременных или альтернативных выходных частот (от одного или нескольких выходов), контролируемых, получаемых или регулируемых меньшим числом стандартных (или специальных) частот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анализаторов сигналов, генераторов сигналов, схемных анализаторов и микроволновых приемников-тестеров общего назначения см. пункты 3.1.2.2, 3.1.2.3, 3.1.2.4 и 3.1.2.5 соответственно</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акустических волнах и специально разработанные для них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поверхностных акустических волнах и на акустических волнах в тонком поверхностном слое, имеющие любую из следующих характеристик:</w:t>
            </w:r>
          </w:p>
          <w:p>
            <w:pPr>
              <w:jc w:val="left"/>
            </w:pPr>
            <w:r>
              <w:rPr>
                <w:rFonts w:ascii="Arial" w:cs="Arial" w:eastAsia="Arial" w:hAnsi="Arial"/>
                <w:sz w:val="24"/>
                <w:szCs w:val="24"/>
              </w:rPr>
              <w:t xml:space="preserve">а) центральную частоту выше 6 ГГц;</w:t>
            </w:r>
          </w:p>
          <w:p>
            <w:pPr>
              <w:jc w:val="left"/>
            </w:pPr>
            <w:r>
              <w:rPr>
                <w:rFonts w:ascii="Arial" w:cs="Arial" w:eastAsia="Arial" w:hAnsi="Arial"/>
                <w:sz w:val="24"/>
                <w:szCs w:val="24"/>
              </w:rPr>
              <w:t xml:space="preserve">б) центральную частоту выше 1 ГГц, но не превышающую 6 ГГц, и имеющие любую из следующих характеристик:</w:t>
            </w:r>
          </w:p>
          <w:p>
            <w:pPr>
              <w:jc w:val="left"/>
            </w:pPr>
            <w:r>
              <w:rPr>
                <w:rFonts w:ascii="Arial" w:cs="Arial" w:eastAsia="Arial" w:hAnsi="Arial"/>
                <w:sz w:val="24"/>
                <w:szCs w:val="24"/>
              </w:rPr>
              <w:t xml:space="preserve">частотное подавление боковых лепестков более 65 дБ;</w:t>
            </w:r>
          </w:p>
          <w:p>
            <w:pPr>
              <w:jc w:val="left"/>
            </w:pPr>
            <w:r>
              <w:rPr>
                <w:rFonts w:ascii="Arial" w:cs="Arial" w:eastAsia="Arial" w:hAnsi="Arial"/>
                <w:sz w:val="24"/>
                <w:szCs w:val="24"/>
              </w:rPr>
              <w:t xml:space="preserve">произведение максимального времени задержки (в мкс) на ширину полосы частот (в МГц) более 100;</w:t>
            </w:r>
          </w:p>
          <w:p>
            <w:pPr>
              <w:jc w:val="left"/>
            </w:pPr>
            <w:r>
              <w:rPr>
                <w:rFonts w:ascii="Arial" w:cs="Arial" w:eastAsia="Arial" w:hAnsi="Arial"/>
                <w:sz w:val="24"/>
                <w:szCs w:val="24"/>
              </w:rPr>
              <w:t xml:space="preserve">ширину полосы частот выше 250 МГц; или</w:t>
            </w:r>
          </w:p>
          <w:p>
            <w:pPr>
              <w:jc w:val="left"/>
            </w:pPr>
            <w:r>
              <w:rPr>
                <w:rFonts w:ascii="Arial" w:cs="Arial" w:eastAsia="Arial" w:hAnsi="Arial"/>
                <w:sz w:val="24"/>
                <w:szCs w:val="24"/>
              </w:rPr>
              <w:t xml:space="preserve">дисперсионную задержку более 10 мкс; или</w:t>
            </w:r>
          </w:p>
          <w:p>
            <w:pPr>
              <w:jc w:val="left"/>
            </w:pPr>
            <w:r>
              <w:rPr>
                <w:rFonts w:ascii="Arial" w:cs="Arial" w:eastAsia="Arial" w:hAnsi="Arial"/>
                <w:sz w:val="24"/>
                <w:szCs w:val="24"/>
              </w:rPr>
              <w:t xml:space="preserve">в) центральную частоту 1 ГГц и ниже и имеющие любую из следующих характеристик:</w:t>
            </w:r>
          </w:p>
          <w:p>
            <w:pPr>
              <w:jc w:val="left"/>
            </w:pPr>
            <w:r>
              <w:rPr>
                <w:rFonts w:ascii="Arial" w:cs="Arial" w:eastAsia="Arial" w:hAnsi="Arial"/>
                <w:sz w:val="24"/>
                <w:szCs w:val="24"/>
              </w:rPr>
              <w:t xml:space="preserve">произведение максимального времени задержки (в мкс) на ширину полосы частот (в МГц) более 100;</w:t>
            </w:r>
          </w:p>
          <w:p>
            <w:pPr>
              <w:jc w:val="left"/>
            </w:pPr>
            <w:r>
              <w:rPr>
                <w:rFonts w:ascii="Arial" w:cs="Arial" w:eastAsia="Arial" w:hAnsi="Arial"/>
                <w:sz w:val="24"/>
                <w:szCs w:val="24"/>
              </w:rPr>
              <w:t xml:space="preserve">дисперсионную задержку более 10 мкс; или</w:t>
            </w:r>
          </w:p>
          <w:p>
            <w:pPr>
              <w:jc w:val="left"/>
            </w:pPr>
            <w:r>
              <w:rPr>
                <w:rFonts w:ascii="Arial" w:cs="Arial" w:eastAsia="Arial" w:hAnsi="Arial"/>
                <w:sz w:val="24"/>
                <w:szCs w:val="24"/>
              </w:rPr>
              <w:t xml:space="preserve">частотное подавление боковых лепестков более 65 дБ и ширину полосы частот, превышающую 100 МГц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Частотное подавление боковых лепестков - максимальная величина подавления, определенная в перечне технических характеристик (проспекте изделия)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объемных акустических волнах, обеспечивающие непосредственную обработку сигналов на частотах, превышающих 6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Акустооптические приборы обработки сигналов, использующие взаимодействие между акустическими волнами (объемными или поверхностными) и световыми волнами, что позволяет непосредственно обрабатывать сигналы или изображения, включая анализ спектра, корреляцию или свертку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3.1.1.3 не применяется к приборам на акустических волнах, ограниченным пропусканием сигнала через однополосный фильтр, фильтр низких или верхних частот или узкополосный режекторный фильтр или функцией резонирования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приборы и схемы, содержащие компоненты, изготовленные из сверхпроводящих материалов, специально разработанные для работы при температурах ниже критической температуры хотя бы одной из сверхпроводящих составляющих, и имеющие любое из следующего:</w:t>
            </w:r>
          </w:p>
          <w:p>
            <w:pPr>
              <w:jc w:val="left"/>
            </w:pPr>
            <w:r>
              <w:rPr>
                <w:rFonts w:ascii="Arial" w:cs="Arial" w:eastAsia="Arial" w:hAnsi="Arial"/>
                <w:sz w:val="24"/>
                <w:szCs w:val="24"/>
              </w:rPr>
              <w:t xml:space="preserve">а) переключение тока для цифровых схем, использующих сверхпроводящие вентили, у которых произведение времени задержки на вентиль (в секундах) на рассеиваемую мощность на вентиль (в ваттах) менее 10</w:t>
            </w:r>
            <w:r>
              <w:rPr>
                <w:rFonts w:ascii="Arial" w:cs="Arial" w:eastAsia="Arial" w:hAnsi="Arial"/>
                <w:sz w:val="24"/>
                <w:szCs w:val="24"/>
              </w:rPr>
              <w:t xml:space="preserve">-14</w:t>
            </w:r>
            <w:r>
              <w:rPr>
                <w:rFonts w:ascii="Arial" w:cs="Arial" w:eastAsia="Arial" w:hAnsi="Arial"/>
                <w:sz w:val="24"/>
                <w:szCs w:val="24"/>
              </w:rPr>
              <w:t xml:space="preserve"> Дж; или </w:t>
            </w:r>
          </w:p>
          <w:p>
            <w:pPr>
              <w:jc w:val="left"/>
            </w:pPr>
            <w:r>
              <w:rPr>
                <w:rFonts w:ascii="Arial" w:cs="Arial" w:eastAsia="Arial" w:hAnsi="Arial"/>
                <w:sz w:val="24"/>
                <w:szCs w:val="24"/>
              </w:rPr>
              <w:t xml:space="preserve">б) селекцию частоты на всех частотах с использованием резонансных контуров с добротностью, превышающей 10000</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w:t>
            </w:r>
          </w:p>
          <w:p>
            <w:pPr>
              <w:jc w:val="left"/>
            </w:pPr>
            <w:r>
              <w:rPr>
                <w:rFonts w:ascii="Arial" w:cs="Arial" w:eastAsia="Arial" w:hAnsi="Arial"/>
                <w:sz w:val="24"/>
                <w:szCs w:val="24"/>
              </w:rPr>
              <w:t xml:space="preserve">8541;</w:t>
            </w:r>
          </w:p>
          <w:p>
            <w:pPr>
              <w:jc w:val="left"/>
            </w:pPr>
            <w:r>
              <w:rPr>
                <w:rFonts w:ascii="Arial" w:cs="Arial" w:eastAsia="Arial" w:hAnsi="Arial"/>
                <w:sz w:val="24"/>
                <w:szCs w:val="24"/>
              </w:rPr>
              <w:t xml:space="preserve">8542;</w:t>
            </w:r>
          </w:p>
          <w:p>
            <w:pPr>
              <w:jc w:val="left"/>
            </w:pPr>
            <w:r>
              <w:rPr>
                <w:rFonts w:ascii="Arial" w:cs="Arial" w:eastAsia="Arial" w:hAnsi="Arial"/>
                <w:sz w:val="24"/>
                <w:szCs w:val="24"/>
              </w:rPr>
              <w:t xml:space="preserve">8543</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мощные энергетические устройства: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имеющие любую из следующих характеристик при температуре 20 °C:</w:t>
            </w:r>
          </w:p>
          <w:p>
            <w:pPr>
              <w:jc w:val="left"/>
            </w:pPr>
            <w:r>
              <w:rPr>
                <w:rFonts w:ascii="Arial" w:cs="Arial" w:eastAsia="Arial" w:hAnsi="Arial"/>
                <w:sz w:val="24"/>
                <w:szCs w:val="24"/>
              </w:rPr>
              <w:t xml:space="preserve">а) плотность энергии, превышающую 550 Вт•ч/кг, и плотность длительной мощности выше 50 Вт/кг; или</w:t>
            </w:r>
          </w:p>
          <w:p>
            <w:pPr>
              <w:jc w:val="left"/>
            </w:pPr>
            <w:r>
              <w:rPr>
                <w:rFonts w:ascii="Arial" w:cs="Arial" w:eastAsia="Arial" w:hAnsi="Arial"/>
                <w:sz w:val="24"/>
                <w:szCs w:val="24"/>
              </w:rPr>
              <w:t xml:space="preserve">б) плотность энергии, превышающую 50 Вт•ч/кг, и плотность длительной мощности выше 350 Вт/кг</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Вторичные элементы с плотностью энергии, превышающей 350 Вт•ч/кг при температуре 20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3.1.1.5.1 плотность энергии (Вт•ч/кг) определяется произведением номинального напряжения в вольтах на номинальную емкость в ампер-часах, поделенным на массу в килограммах. Если номинальная емкость не установлена, плотность энергии определяется произведением возведенного в квадрат номинального напряжения в вольтах на длительность разряда в часах, поделенным на произведение сопротивления нагрузки разряда в омах на массу в килограммах.</w:t>
            </w:r>
          </w:p>
          <w:p>
            <w:pPr>
              <w:jc w:val="left"/>
            </w:pPr>
            <w:r>
              <w:rPr>
                <w:rFonts w:ascii="Arial" w:cs="Arial" w:eastAsia="Arial" w:hAnsi="Arial"/>
                <w:sz w:val="24"/>
                <w:szCs w:val="24"/>
              </w:rPr>
              <w:t xml:space="preserve">2. Для целей пункта 3.1.1.5.1 "элемент" определяется как электрохимическое устройство, имеющее положительные и отрицательные электроды и электролит и являющееся источником электроэнергии. Он является основным компоновочным блоком батареи.</w:t>
            </w:r>
          </w:p>
          <w:p>
            <w:pPr>
              <w:jc w:val="left"/>
            </w:pPr>
            <w:r>
              <w:rPr>
                <w:rFonts w:ascii="Arial" w:cs="Arial" w:eastAsia="Arial" w:hAnsi="Arial"/>
                <w:sz w:val="24"/>
                <w:szCs w:val="24"/>
              </w:rPr>
              <w:t xml:space="preserve">3. Для целей пункта 3.1.1.5.1.1 "первичный элемент" определяется как "элемент", который не предназначен для заряда каким-либо другим источником энергии.</w:t>
            </w:r>
          </w:p>
          <w:p>
            <w:pPr>
              <w:jc w:val="left"/>
            </w:pPr>
            <w:r>
              <w:rPr>
                <w:rFonts w:ascii="Arial" w:cs="Arial" w:eastAsia="Arial" w:hAnsi="Arial"/>
                <w:sz w:val="24"/>
                <w:szCs w:val="24"/>
              </w:rPr>
              <w:t xml:space="preserve">4. Для целей пункта 3.1.1.5.1.2 "вторичный элемент" определяется как "элемент", который предназначен для заряда каким-либо внешним источником энергии.</w:t>
            </w:r>
          </w:p>
          <w:p>
            <w:pPr>
              <w:jc w:val="left"/>
            </w:pPr>
            <w:r>
              <w:rPr>
                <w:rFonts w:ascii="Arial" w:cs="Arial" w:eastAsia="Arial" w:hAnsi="Arial"/>
                <w:sz w:val="24"/>
                <w:szCs w:val="24"/>
              </w:rPr>
              <w:t xml:space="preserve">5. Для целей пункта 3.1.1.5.1.1 плотность длительной мощности (Вт/кг) определяется как произведение номинального напряжения в вольтах на определенный максимальный продолжительный ток разряда в амперах, поделенное на массу в килограммах. Плотностью длительной мощности можно также считать определенную мощность</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Высокоэнергетические накопительные конденсаторы: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с частотой повторения ниже 10 Гц (одноразрядные конденсаторы), имеющие все следующие характеристики:</w:t>
            </w:r>
          </w:p>
          <w:p>
            <w:pPr>
              <w:jc w:val="left"/>
            </w:pPr>
            <w:r>
              <w:rPr>
                <w:rFonts w:ascii="Arial" w:cs="Arial" w:eastAsia="Arial" w:hAnsi="Arial"/>
                <w:sz w:val="24"/>
                <w:szCs w:val="24"/>
              </w:rPr>
              <w:t xml:space="preserve">а) номинальное напряжение 5 кВ или более;</w:t>
            </w:r>
          </w:p>
          <w:p>
            <w:pPr>
              <w:jc w:val="left"/>
            </w:pPr>
            <w:r>
              <w:rPr>
                <w:rFonts w:ascii="Arial" w:cs="Arial" w:eastAsia="Arial" w:hAnsi="Arial"/>
                <w:sz w:val="24"/>
                <w:szCs w:val="24"/>
              </w:rPr>
              <w:t xml:space="preserve">б) плотность энергии 250 Дж/кг или более; и</w:t>
            </w:r>
          </w:p>
          <w:p>
            <w:pPr>
              <w:jc w:val="left"/>
            </w:pPr>
            <w:r>
              <w:rPr>
                <w:rFonts w:ascii="Arial" w:cs="Arial" w:eastAsia="Arial" w:hAnsi="Arial"/>
                <w:sz w:val="24"/>
                <w:szCs w:val="24"/>
              </w:rPr>
              <w:t xml:space="preserve">в) полную энергию 25 кДж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p>
            <w:pPr>
              <w:jc w:val="left"/>
            </w:pPr>
            <w:r>
              <w:rPr>
                <w:rFonts w:ascii="Arial" w:cs="Arial" w:eastAsia="Arial" w:hAnsi="Arial"/>
                <w:sz w:val="24"/>
                <w:szCs w:val="24"/>
              </w:rPr>
              <w:t xml:space="preserve">8507;</w:t>
            </w:r>
          </w:p>
          <w:p>
            <w:pPr>
              <w:jc w:val="left"/>
            </w:pPr>
            <w:r>
              <w:rPr>
                <w:rFonts w:ascii="Arial" w:cs="Arial" w:eastAsia="Arial" w:hAnsi="Arial"/>
                <w:sz w:val="24"/>
                <w:szCs w:val="24"/>
              </w:rPr>
              <w:t xml:space="preserve">8532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с частотой повторения 10 Гц и выше (многоразрядные конденсаторы), имеющие все следующие характеристики:</w:t>
            </w:r>
          </w:p>
          <w:p>
            <w:pPr>
              <w:jc w:val="left"/>
            </w:pPr>
            <w:r>
              <w:rPr>
                <w:rFonts w:ascii="Arial" w:cs="Arial" w:eastAsia="Arial" w:hAnsi="Arial"/>
                <w:sz w:val="24"/>
                <w:szCs w:val="24"/>
              </w:rPr>
              <w:t xml:space="preserve">а) номинальное напряжение 5 кВ или более;</w:t>
            </w:r>
          </w:p>
          <w:p>
            <w:pPr>
              <w:jc w:val="left"/>
            </w:pPr>
            <w:r>
              <w:rPr>
                <w:rFonts w:ascii="Arial" w:cs="Arial" w:eastAsia="Arial" w:hAnsi="Arial"/>
                <w:sz w:val="24"/>
                <w:szCs w:val="24"/>
              </w:rPr>
              <w:t xml:space="preserve">б) плотность энергии 50 Дж/кг или более;</w:t>
            </w:r>
          </w:p>
          <w:p>
            <w:pPr>
              <w:jc w:val="left"/>
            </w:pPr>
            <w:r>
              <w:rPr>
                <w:rFonts w:ascii="Arial" w:cs="Arial" w:eastAsia="Arial" w:hAnsi="Arial"/>
                <w:sz w:val="24"/>
                <w:szCs w:val="24"/>
              </w:rPr>
              <w:t xml:space="preserve">в) полную энергию 100 Дж или более; и</w:t>
            </w:r>
          </w:p>
          <w:p>
            <w:pPr>
              <w:jc w:val="left"/>
            </w:pPr>
            <w:r>
              <w:rPr>
                <w:rFonts w:ascii="Arial" w:cs="Arial" w:eastAsia="Arial" w:hAnsi="Arial"/>
                <w:sz w:val="24"/>
                <w:szCs w:val="24"/>
              </w:rPr>
              <w:t xml:space="preserve">г) количество циклов заряд-разряда 10000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p>
            <w:pPr>
              <w:jc w:val="left"/>
            </w:pPr>
            <w:r>
              <w:rPr>
                <w:rFonts w:ascii="Arial" w:cs="Arial" w:eastAsia="Arial" w:hAnsi="Arial"/>
                <w:sz w:val="24"/>
                <w:szCs w:val="24"/>
              </w:rPr>
              <w:t xml:space="preserve">8507;</w:t>
            </w:r>
          </w:p>
          <w:p>
            <w:pPr>
              <w:jc w:val="left"/>
            </w:pPr>
            <w:r>
              <w:rPr>
                <w:rFonts w:ascii="Arial" w:cs="Arial" w:eastAsia="Arial" w:hAnsi="Arial"/>
                <w:sz w:val="24"/>
                <w:szCs w:val="24"/>
              </w:rPr>
              <w:t xml:space="preserve">8532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Сверхпроводящие электромагниты и соленоиды, специально разработанные на полный заряд или разряд менее чем за 1 с, имеющие все следующие характеристики:</w:t>
            </w:r>
          </w:p>
          <w:p>
            <w:pPr>
              <w:jc w:val="left"/>
            </w:pPr>
            <w:r>
              <w:rPr>
                <w:rFonts w:ascii="Arial" w:cs="Arial" w:eastAsia="Arial" w:hAnsi="Arial"/>
                <w:sz w:val="24"/>
                <w:szCs w:val="24"/>
              </w:rPr>
              <w:t xml:space="preserve">а) энергия, выделяемая при разряде, превышающая 10 кДж за первую секунду;</w:t>
            </w:r>
          </w:p>
          <w:p>
            <w:pPr>
              <w:jc w:val="left"/>
            </w:pPr>
            <w:r>
              <w:rPr>
                <w:rFonts w:ascii="Arial" w:cs="Arial" w:eastAsia="Arial" w:hAnsi="Arial"/>
                <w:sz w:val="24"/>
                <w:szCs w:val="24"/>
              </w:rPr>
              <w:t xml:space="preserve">б) внутренний диаметр токонесущих обмоток более 250 мм; и</w:t>
            </w:r>
          </w:p>
          <w:p>
            <w:pPr>
              <w:jc w:val="left"/>
            </w:pPr>
            <w:r>
              <w:rPr>
                <w:rFonts w:ascii="Arial" w:cs="Arial" w:eastAsia="Arial" w:hAnsi="Arial"/>
                <w:sz w:val="24"/>
                <w:szCs w:val="24"/>
              </w:rPr>
              <w:t xml:space="preserve">в) номинальную магнитную индукцию более 8 Т или суммарную плотность тока в обмотке более 300 А/мм</w:t>
            </w:r>
            <w:r>
              <w:rPr>
                <w:rFonts w:ascii="Arial" w:cs="Arial" w:eastAsia="Arial" w:hAnsi="Arial"/>
                <w:sz w:val="24"/>
                <w:szCs w:val="24"/>
              </w:rPr>
              <w:t xml:space="preserve">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50;</w:t>
            </w:r>
          </w:p>
          <w:p>
            <w:pPr>
              <w:jc w:val="left"/>
            </w:pPr>
            <w:r>
              <w:rPr>
                <w:rFonts w:ascii="Arial" w:cs="Arial" w:eastAsia="Arial" w:hAnsi="Arial"/>
                <w:sz w:val="24"/>
                <w:szCs w:val="24"/>
              </w:rPr>
              <w:t xml:space="preserve">8505 90 200 9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3.1.1.5.3 не применяется к сверхпроводящим электромагнитам или соленоидам, специально разработанным для медицинской аппаратуры отображения магнитного резонанса (аппаратуры магниторезонансной томографии)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Солнечные элементы, сборки электрически соединенных элементов под защитным стеклом, солнечные панели и солнечные батареи, пригодные для применения в космосе, имеющие минимальное значение среднего КПД элементов более 20% при рабочей температуре 301 К (28 °C) под освещением с поверхностной плотностью потока излучения 1367 Вт/м</w:t>
            </w:r>
            <w:r>
              <w:rPr>
                <w:rFonts w:ascii="Arial" w:cs="Arial" w:eastAsia="Arial" w:hAnsi="Arial"/>
                <w:sz w:val="24"/>
                <w:szCs w:val="24"/>
              </w:rPr>
              <w:t xml:space="preserve">2</w:t>
            </w:r>
            <w:r>
              <w:rPr>
                <w:rFonts w:ascii="Arial" w:cs="Arial" w:eastAsia="Arial" w:hAnsi="Arial"/>
                <w:sz w:val="24"/>
                <w:szCs w:val="24"/>
              </w:rPr>
              <w:t xml:space="preserve"> при имитации условий нулевой воздушной массы (АМО)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АМО (нулевая воздушная масса) определяется спектральной плотностью потока солнечного света за пределами атмосферы при расстоянии между Землей и Солнцем, равном одной астрономической единице (АЕ)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3.1.1.5 не применяется к батареям, включая батареи, содержащие один элемент</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абсолютного углового положения вала, имеющие точность на входе в код, равную 1,0 угловая секунда или меньше (лучше), и специально разработанные для них кольца, диски или счетчики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3.1.1.7.</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импульсные силовые коммутационные тиристорные устройства и тиристорные модули, использующие методы электрического, оптического или электронно-эмиссионного управления переключением, имеющие любую из следующих характеристик:</w:t>
            </w:r>
          </w:p>
          <w:p>
            <w:pPr>
              <w:jc w:val="left"/>
            </w:pPr>
            <w:r>
              <w:rPr>
                <w:rFonts w:ascii="Arial" w:cs="Arial" w:eastAsia="Arial" w:hAnsi="Arial"/>
                <w:sz w:val="24"/>
                <w:szCs w:val="24"/>
              </w:rPr>
              <w:t xml:space="preserve">а) максимальную скорость нарастания отпирающего тока (di/dt) более 30000 А/мкс и напряжение в закрытом состоянии более 1100 В; или</w:t>
            </w:r>
          </w:p>
          <w:p>
            <w:pPr>
              <w:jc w:val="left"/>
            </w:pPr>
            <w:r>
              <w:rPr>
                <w:rFonts w:ascii="Arial" w:cs="Arial" w:eastAsia="Arial" w:hAnsi="Arial"/>
                <w:sz w:val="24"/>
                <w:szCs w:val="24"/>
              </w:rPr>
              <w:t xml:space="preserve">б) максимальную скорость нарастания отпирающего тока (di/dt) более 2000 А/мкс и все нижеследующее:</w:t>
            </w:r>
          </w:p>
          <w:p>
            <w:pPr>
              <w:jc w:val="left"/>
            </w:pPr>
            <w:r>
              <w:rPr>
                <w:rFonts w:ascii="Arial" w:cs="Arial" w:eastAsia="Arial" w:hAnsi="Arial"/>
                <w:sz w:val="24"/>
                <w:szCs w:val="24"/>
              </w:rPr>
              <w:t xml:space="preserve">пиковое напряжение в закрытом состоянии, равное 3000 В или более; и</w:t>
            </w:r>
          </w:p>
          <w:p>
            <w:pPr>
              <w:jc w:val="left"/>
            </w:pPr>
            <w:r>
              <w:rPr>
                <w:rFonts w:ascii="Arial" w:cs="Arial" w:eastAsia="Arial" w:hAnsi="Arial"/>
                <w:sz w:val="24"/>
                <w:szCs w:val="24"/>
              </w:rPr>
              <w:t xml:space="preserve">пиковый ток (ударный ток), равный или более 3000 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50 040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8541 30 000 9</w:t>
            </w:r>
          </w:p>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3.1.1.7 включает:</w:t>
            </w:r>
          </w:p>
          <w:p>
            <w:pPr>
              <w:jc w:val="left"/>
            </w:pPr>
            <w:r>
              <w:rPr>
                <w:rFonts w:ascii="Arial" w:cs="Arial" w:eastAsia="Arial" w:hAnsi="Arial"/>
                <w:sz w:val="24"/>
                <w:szCs w:val="24"/>
              </w:rPr>
              <w:t xml:space="preserve">кремниевые триодные тиристоры;</w:t>
            </w:r>
          </w:p>
          <w:p>
            <w:pPr>
              <w:jc w:val="left"/>
            </w:pPr>
            <w:r>
              <w:rPr>
                <w:rFonts w:ascii="Arial" w:cs="Arial" w:eastAsia="Arial" w:hAnsi="Arial"/>
                <w:sz w:val="24"/>
                <w:szCs w:val="24"/>
              </w:rPr>
              <w:t xml:space="preserve">электрические триггерные тиристоры;</w:t>
            </w:r>
          </w:p>
          <w:p>
            <w:pPr>
              <w:jc w:val="left"/>
            </w:pPr>
            <w:r>
              <w:rPr>
                <w:rFonts w:ascii="Arial" w:cs="Arial" w:eastAsia="Arial" w:hAnsi="Arial"/>
                <w:sz w:val="24"/>
                <w:szCs w:val="24"/>
              </w:rPr>
              <w:t xml:space="preserve">световые триггерные тиристоры;</w:t>
            </w:r>
          </w:p>
          <w:p>
            <w:pPr>
              <w:jc w:val="left"/>
            </w:pPr>
            <w:r>
              <w:rPr>
                <w:rFonts w:ascii="Arial" w:cs="Arial" w:eastAsia="Arial" w:hAnsi="Arial"/>
                <w:sz w:val="24"/>
                <w:szCs w:val="24"/>
              </w:rPr>
              <w:t xml:space="preserve">коммутационные тиристоры с интегральными вентилями;</w:t>
            </w:r>
          </w:p>
          <w:p>
            <w:pPr>
              <w:jc w:val="left"/>
            </w:pPr>
            <w:r>
              <w:rPr>
                <w:rFonts w:ascii="Arial" w:cs="Arial" w:eastAsia="Arial" w:hAnsi="Arial"/>
                <w:sz w:val="24"/>
                <w:szCs w:val="24"/>
              </w:rPr>
              <w:t xml:space="preserve">вентильные запираемые тиристоры;</w:t>
            </w:r>
          </w:p>
          <w:p>
            <w:pPr>
              <w:jc w:val="left"/>
            </w:pPr>
            <w:r>
              <w:rPr>
                <w:rFonts w:ascii="Arial" w:cs="Arial" w:eastAsia="Arial" w:hAnsi="Arial"/>
                <w:sz w:val="24"/>
                <w:szCs w:val="24"/>
              </w:rPr>
              <w:t xml:space="preserve">управляемые тиристоры на МОП-структуре (структуре металл - оксид - полупроводник);</w:t>
            </w:r>
          </w:p>
          <w:p>
            <w:pPr>
              <w:jc w:val="left"/>
            </w:pPr>
            <w:r>
              <w:rPr>
                <w:rFonts w:ascii="Arial" w:cs="Arial" w:eastAsia="Arial" w:hAnsi="Arial"/>
                <w:sz w:val="24"/>
                <w:szCs w:val="24"/>
              </w:rPr>
              <w:t xml:space="preserve">солидтроны.</w:t>
            </w:r>
          </w:p>
          <w:p>
            <w:pPr>
              <w:jc w:val="left"/>
            </w:pPr>
            <w:r>
              <w:rPr>
                <w:rFonts w:ascii="Arial" w:cs="Arial" w:eastAsia="Arial" w:hAnsi="Arial"/>
                <w:sz w:val="24"/>
                <w:szCs w:val="24"/>
              </w:rPr>
              <w:t xml:space="preserve">2. Пункт 3.1.1.7 не применяется к тиристорным устройствам и тиристорным модулям, включенным в состав аппаратуры, разработанным для применения на железнодорожном транспорте или в гражданских летательных аппаратах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3.1.1.7 тиристорный модуль содержит одно или несколько тиристорных устройств</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3.1.1.8.</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силовые полупроводниковые переключатели, диоды или модули, имеющие все следующие характеристики:</w:t>
            </w:r>
          </w:p>
          <w:p>
            <w:pPr>
              <w:jc w:val="left"/>
            </w:pPr>
            <w:r>
              <w:rPr>
                <w:rFonts w:ascii="Arial" w:cs="Arial" w:eastAsia="Arial" w:hAnsi="Arial"/>
                <w:sz w:val="24"/>
                <w:szCs w:val="24"/>
              </w:rPr>
              <w:t xml:space="preserve">а) рассчитанные для максимальной рабочей температуры p-n-перехода выше 488 К (215 °C);</w:t>
            </w:r>
          </w:p>
          <w:p>
            <w:pPr>
              <w:jc w:val="left"/>
            </w:pPr>
            <w:r>
              <w:rPr>
                <w:rFonts w:ascii="Arial" w:cs="Arial" w:eastAsia="Arial" w:hAnsi="Arial"/>
                <w:sz w:val="24"/>
                <w:szCs w:val="24"/>
              </w:rPr>
              <w:t xml:space="preserve">б) повторяющееся импульсное напряжение в закрытом состоянии (блокирующее напряжение), превышающее 300 В; и</w:t>
            </w:r>
          </w:p>
          <w:p>
            <w:pPr>
              <w:jc w:val="left"/>
            </w:pPr>
            <w:r>
              <w:rPr>
                <w:rFonts w:ascii="Arial" w:cs="Arial" w:eastAsia="Arial" w:hAnsi="Arial"/>
                <w:sz w:val="24"/>
                <w:szCs w:val="24"/>
              </w:rPr>
              <w:t xml:space="preserve">в) постоянный ток более 1 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40 830 0;</w:t>
            </w:r>
          </w:p>
          <w:p>
            <w:pPr>
              <w:jc w:val="left"/>
            </w:pPr>
            <w:r>
              <w:rPr>
                <w:rFonts w:ascii="Arial" w:cs="Arial" w:eastAsia="Arial" w:hAnsi="Arial"/>
                <w:sz w:val="24"/>
                <w:szCs w:val="24"/>
              </w:rPr>
              <w:t xml:space="preserve">8536 50 040 0;</w:t>
            </w:r>
          </w:p>
          <w:p>
            <w:pPr>
              <w:jc w:val="left"/>
            </w:pPr>
            <w:r>
              <w:rPr>
                <w:rFonts w:ascii="Arial" w:cs="Arial" w:eastAsia="Arial" w:hAnsi="Arial"/>
                <w:sz w:val="24"/>
                <w:szCs w:val="24"/>
              </w:rPr>
              <w:t xml:space="preserve">8536 50 060 0;</w:t>
            </w:r>
          </w:p>
          <w:p>
            <w:pPr>
              <w:jc w:val="left"/>
            </w:pPr>
            <w:r>
              <w:rPr>
                <w:rFonts w:ascii="Arial" w:cs="Arial" w:eastAsia="Arial" w:hAnsi="Arial"/>
                <w:sz w:val="24"/>
                <w:szCs w:val="24"/>
              </w:rPr>
              <w:t xml:space="preserve">8541 10 000 9;</w:t>
            </w:r>
          </w:p>
          <w:p>
            <w:pPr>
              <w:jc w:val="left"/>
            </w:pPr>
            <w:r>
              <w:rPr>
                <w:rFonts w:ascii="Arial" w:cs="Arial" w:eastAsia="Arial" w:hAnsi="Arial"/>
                <w:sz w:val="24"/>
                <w:szCs w:val="24"/>
              </w:rPr>
              <w:t xml:space="preserve">8541 21 000 0;</w:t>
            </w:r>
          </w:p>
          <w:p>
            <w:pPr>
              <w:jc w:val="left"/>
            </w:pPr>
            <w:r>
              <w:rPr>
                <w:rFonts w:ascii="Arial" w:cs="Arial" w:eastAsia="Arial" w:hAnsi="Arial"/>
                <w:sz w:val="24"/>
                <w:szCs w:val="24"/>
              </w:rPr>
              <w:t xml:space="preserve">8541 29 000 0;</w:t>
            </w:r>
          </w:p>
          <w:p>
            <w:pPr>
              <w:jc w:val="left"/>
            </w:pPr>
            <w:r>
              <w:rPr>
                <w:rFonts w:ascii="Arial" w:cs="Arial" w:eastAsia="Arial" w:hAnsi="Arial"/>
                <w:sz w:val="24"/>
                <w:szCs w:val="24"/>
              </w:rPr>
              <w:t xml:space="preserve">8541 30 000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Повторяющееся импульсное напряжение в закрытом состоянии в пункте 3.1.1.8 включает напряжение сток - исток, выходное остаточное напряжение, повторяющееся импульсное обратное напряжение и блокирующее импульсное напряжение в закрытом состоянии.</w:t>
            </w:r>
          </w:p>
          <w:p>
            <w:pPr>
              <w:jc w:val="left"/>
            </w:pPr>
            <w:r>
              <w:rPr>
                <w:rFonts w:ascii="Arial" w:cs="Arial" w:eastAsia="Arial" w:hAnsi="Arial"/>
                <w:sz w:val="24"/>
                <w:szCs w:val="24"/>
              </w:rPr>
              <w:t xml:space="preserve">2. Пункт 3.1.1.8 включает:</w:t>
            </w:r>
          </w:p>
          <w:p>
            <w:pPr>
              <w:jc w:val="left"/>
            </w:pPr>
            <w:r>
              <w:rPr>
                <w:rFonts w:ascii="Arial" w:cs="Arial" w:eastAsia="Arial" w:hAnsi="Arial"/>
                <w:sz w:val="24"/>
                <w:szCs w:val="24"/>
              </w:rPr>
              <w:t xml:space="preserve">канальные полевые транзисторы с p-n-переходом (JFET);</w:t>
            </w:r>
          </w:p>
          <w:p>
            <w:pPr>
              <w:jc w:val="left"/>
            </w:pPr>
            <w:r>
              <w:rPr>
                <w:rFonts w:ascii="Arial" w:cs="Arial" w:eastAsia="Arial" w:hAnsi="Arial"/>
                <w:sz w:val="24"/>
                <w:szCs w:val="24"/>
              </w:rPr>
              <w:t xml:space="preserve">канальные полевые транзисторы с вертикальным p-n-переходом (VJFET);</w:t>
            </w:r>
          </w:p>
          <w:p>
            <w:pPr>
              <w:jc w:val="left"/>
            </w:pPr>
            <w:r>
              <w:rPr>
                <w:rFonts w:ascii="Arial" w:cs="Arial" w:eastAsia="Arial" w:hAnsi="Arial"/>
                <w:sz w:val="24"/>
                <w:szCs w:val="24"/>
              </w:rPr>
              <w:t xml:space="preserve">канальные полевые униполярные транзисторы на МОП-структуре (структуре металл - оксид - полупроводник) (MOSFET);</w:t>
            </w:r>
          </w:p>
          <w:p>
            <w:pPr>
              <w:jc w:val="left"/>
            </w:pPr>
            <w:r>
              <w:rPr>
                <w:rFonts w:ascii="Arial" w:cs="Arial" w:eastAsia="Arial" w:hAnsi="Arial"/>
                <w:sz w:val="24"/>
                <w:szCs w:val="24"/>
              </w:rPr>
              <w:t xml:space="preserve">канальные полевые двойные диффузные металл-оксид полупроводниковые транзисторы (DMOSFET);</w:t>
            </w:r>
          </w:p>
          <w:p>
            <w:pPr>
              <w:jc w:val="left"/>
            </w:pPr>
            <w:r>
              <w:rPr>
                <w:rFonts w:ascii="Arial" w:cs="Arial" w:eastAsia="Arial" w:hAnsi="Arial"/>
                <w:sz w:val="24"/>
                <w:szCs w:val="24"/>
              </w:rPr>
              <w:t xml:space="preserve">трехфазные тяговые преобразователи на транзисторных ключах (IGBN);</w:t>
            </w:r>
          </w:p>
          <w:p>
            <w:pPr>
              <w:jc w:val="left"/>
            </w:pPr>
            <w:r>
              <w:rPr>
                <w:rFonts w:ascii="Arial" w:cs="Arial" w:eastAsia="Arial" w:hAnsi="Arial"/>
                <w:sz w:val="24"/>
                <w:szCs w:val="24"/>
              </w:rPr>
              <w:t xml:space="preserve">транзисторы с высокой подвижностью электронов (ВПЭ-транзисторы) (HMET);</w:t>
            </w:r>
          </w:p>
          <w:p>
            <w:pPr>
              <w:jc w:val="left"/>
            </w:pPr>
            <w:r>
              <w:rPr>
                <w:rFonts w:ascii="Arial" w:cs="Arial" w:eastAsia="Arial" w:hAnsi="Arial"/>
                <w:sz w:val="24"/>
                <w:szCs w:val="24"/>
              </w:rPr>
              <w:t xml:space="preserve">биполярные плоскостные транзисторы (BJT);</w:t>
            </w:r>
          </w:p>
          <w:p>
            <w:pPr>
              <w:jc w:val="left"/>
            </w:pPr>
            <w:r>
              <w:rPr>
                <w:rFonts w:ascii="Arial" w:cs="Arial" w:eastAsia="Arial" w:hAnsi="Arial"/>
                <w:sz w:val="24"/>
                <w:szCs w:val="24"/>
              </w:rPr>
              <w:t xml:space="preserve">тиристоры и управляемые кремниевые выпрямители (диоды) (SCR);</w:t>
            </w:r>
          </w:p>
          <w:p>
            <w:pPr>
              <w:jc w:val="left"/>
            </w:pPr>
            <w:r>
              <w:rPr>
                <w:rFonts w:ascii="Arial" w:cs="Arial" w:eastAsia="Arial" w:hAnsi="Arial"/>
                <w:sz w:val="24"/>
                <w:szCs w:val="24"/>
              </w:rPr>
              <w:t xml:space="preserve">высоковольтные полупроводниковые запираемые тиристоры (GTO);</w:t>
            </w:r>
          </w:p>
          <w:p>
            <w:pPr>
              <w:jc w:val="left"/>
            </w:pPr>
            <w:r>
              <w:rPr>
                <w:rFonts w:ascii="Arial" w:cs="Arial" w:eastAsia="Arial" w:hAnsi="Arial"/>
                <w:sz w:val="24"/>
                <w:szCs w:val="24"/>
              </w:rPr>
              <w:t xml:space="preserve">тиристоры с эмиттерами включения (ETO);</w:t>
            </w:r>
          </w:p>
          <w:p>
            <w:pPr>
              <w:jc w:val="left"/>
            </w:pPr>
            <w:r>
              <w:rPr>
                <w:rFonts w:ascii="Arial" w:cs="Arial" w:eastAsia="Arial" w:hAnsi="Arial"/>
                <w:sz w:val="24"/>
                <w:szCs w:val="24"/>
              </w:rPr>
              <w:t xml:space="preserve">регулируемые резистивные диоды (PIN-диоды);</w:t>
            </w:r>
          </w:p>
          <w:p>
            <w:pPr>
              <w:jc w:val="left"/>
            </w:pPr>
            <w:r>
              <w:rPr>
                <w:rFonts w:ascii="Arial" w:cs="Arial" w:eastAsia="Arial" w:hAnsi="Arial"/>
                <w:sz w:val="24"/>
                <w:szCs w:val="24"/>
              </w:rPr>
              <w:t xml:space="preserve">диоды Шоттки.</w:t>
            </w:r>
          </w:p>
          <w:p>
            <w:pPr>
              <w:jc w:val="left"/>
            </w:pPr>
            <w:r>
              <w:rPr>
                <w:rFonts w:ascii="Arial" w:cs="Arial" w:eastAsia="Arial" w:hAnsi="Arial"/>
                <w:sz w:val="24"/>
                <w:szCs w:val="24"/>
              </w:rPr>
              <w:t xml:space="preserve">3. Пункт 3.1.1.8 не применяется к переключателям, диодам или модулям, включенным в состав аппаратуры, разработанной для применения на железнодорожном транспорте, в гражданских автомобилях или в гражданских летательных аппаратах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3.1.1.8 модуль содержит один или несколько твердотельных силовых полупроводниковых переключателей или диодов</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3.1.1.9.</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Электрооптические модуляторы интенсивности, амплитуды или фазы, разработанные для аналоговых сигналов и имеющие любую из следующих характеристик:</w:t>
            </w:r>
          </w:p>
          <w:p>
            <w:pPr>
              <w:jc w:val="left"/>
            </w:pPr>
            <w:r>
              <w:rPr>
                <w:rFonts w:ascii="Arial" w:cs="Arial" w:eastAsia="Arial" w:hAnsi="Arial"/>
                <w:sz w:val="24"/>
                <w:szCs w:val="24"/>
              </w:rPr>
              <w:t xml:space="preserve">а) максимальная рабочая частота более 10 ГГц, но менее 20 ГГц, оптические вносимые потери 3 дБ или менее и имеющие любую из следующих характеристик:</w:t>
            </w:r>
          </w:p>
          <w:p>
            <w:pPr>
              <w:jc w:val="left"/>
            </w:pPr>
            <w:r>
              <w:rPr>
                <w:rFonts w:ascii="Arial" w:cs="Arial" w:eastAsia="Arial" w:hAnsi="Arial"/>
                <w:sz w:val="24"/>
                <w:szCs w:val="24"/>
              </w:rPr>
              <w:t xml:space="preserve">1) полуволновое напряжение () менее 2,7 В, измеренное на частоте 1 ГГц или менее; или</w:t>
            </w:r>
          </w:p>
          <w:p>
            <w:pPr>
              <w:jc w:val="left"/>
            </w:pPr>
            <w:r>
              <w:rPr>
                <w:rFonts w:ascii="Arial" w:cs="Arial" w:eastAsia="Arial" w:hAnsi="Arial"/>
                <w:sz w:val="24"/>
                <w:szCs w:val="24"/>
              </w:rPr>
              <w:t xml:space="preserve">2) полуволновое напряжение (</w:t>
            </w:r>
            <w:r>
              <w:rPr>
                <w:rFonts w:ascii="Arial" w:cs="Arial" w:eastAsia="Arial" w:hAnsi="Arial"/>
                <w:sz w:val="24"/>
                <w:szCs w:val="24"/>
              </w:rPr>
              <w:t xml:space="preserve">) менее 4 В, измеренное на частоте более 1 ГГц; или </w:t>
            </w:r>
          </w:p>
          <w:p>
            <w:pPr>
              <w:jc w:val="left"/>
            </w:pPr>
            <w:r>
              <w:rPr>
                <w:rFonts w:ascii="Arial" w:cs="Arial" w:eastAsia="Arial" w:hAnsi="Arial"/>
                <w:sz w:val="24"/>
                <w:szCs w:val="24"/>
              </w:rPr>
              <w:t xml:space="preserve">б) максимальную рабочую частоту 20 ГГц или более, оптические вносимые потери 3 дБ или менее и имеющие любую из следующих характеристик:</w:t>
            </w:r>
          </w:p>
          <w:p>
            <w:pPr>
              <w:jc w:val="left"/>
            </w:pPr>
            <w:r>
              <w:rPr>
                <w:rFonts w:ascii="Arial" w:cs="Arial" w:eastAsia="Arial" w:hAnsi="Arial"/>
                <w:sz w:val="24"/>
                <w:szCs w:val="24"/>
              </w:rPr>
              <w:t xml:space="preserve">1) полуволновое напряжение (</w:t>
            </w:r>
            <w:r>
              <w:rPr>
                <w:rFonts w:ascii="Arial" w:cs="Arial" w:eastAsia="Arial" w:hAnsi="Arial"/>
                <w:sz w:val="24"/>
                <w:szCs w:val="24"/>
              </w:rPr>
              <w:t xml:space="preserve">) менее 3,3 В, измеренное на частоте 1 ГГц или менее; или</w:t>
            </w:r>
          </w:p>
          <w:p>
            <w:pPr>
              <w:jc w:val="left"/>
            </w:pPr>
            <w:r>
              <w:rPr>
                <w:rFonts w:ascii="Arial" w:cs="Arial" w:eastAsia="Arial" w:hAnsi="Arial"/>
                <w:sz w:val="24"/>
                <w:szCs w:val="24"/>
              </w:rPr>
              <w:t xml:space="preserve">2) полуволновое напряжение (</w:t>
            </w:r>
            <w:r>
              <w:rPr>
                <w:rFonts w:ascii="Arial" w:cs="Arial" w:eastAsia="Arial" w:hAnsi="Arial"/>
                <w:sz w:val="24"/>
                <w:szCs w:val="24"/>
              </w:rPr>
              <w:t xml:space="preserve">) менее 5 В, измеренное на частоте более 1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3.1.1.9 включает электрооптические модуляторы, имеющие оптические входные и выходные разъемы (например, оптоволоконные гибкие выводы)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3.1.1.9 полуволновым напряжением (</w:t>
            </w:r>
            <w:r>
              <w:rPr>
                <w:rFonts w:ascii="Arial" w:cs="Arial" w:eastAsia="Arial" w:hAnsi="Arial"/>
                <w:sz w:val="24"/>
                <w:szCs w:val="24"/>
              </w:rPr>
              <w:t xml:space="preserve">) является приложенное напряжение, необходимое для совершения фазового перехода в 180 градусов на длине волны распространения излучения через оптический модулятор</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электронные сборки, модули и аппаратура общего назначения и принадлежности для них: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Записывающая аппаратура и осциллографы: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приборов преобразования сигналов в цифровую форму и записи переходных процессов см. пункт 3.1.2.7</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цифровых данных, удовлетворяющие всем следующим условиям:</w:t>
            </w:r>
          </w:p>
          <w:p>
            <w:pPr>
              <w:jc w:val="left"/>
            </w:pPr>
            <w:r>
              <w:rPr>
                <w:rFonts w:ascii="Arial" w:cs="Arial" w:eastAsia="Arial" w:hAnsi="Arial"/>
                <w:sz w:val="24"/>
                <w:szCs w:val="24"/>
              </w:rPr>
              <w:t xml:space="preserve">а) обладающие устойчивой пропускной способностью диска или твердотельной памяти более 6,4 Гбит/с; и</w:t>
            </w:r>
          </w:p>
          <w:p>
            <w:pPr>
              <w:jc w:val="left"/>
            </w:pPr>
            <w:r>
              <w:rPr>
                <w:rFonts w:ascii="Arial" w:cs="Arial" w:eastAsia="Arial" w:hAnsi="Arial"/>
                <w:sz w:val="24"/>
                <w:szCs w:val="24"/>
              </w:rPr>
              <w:t xml:space="preserve">б) выполняющие обработку параметров радиочастотного сигнала одновременно с его записью</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50 000 0;</w:t>
            </w:r>
          </w:p>
          <w:p>
            <w:pPr>
              <w:jc w:val="left"/>
            </w:pPr>
            <w:r>
              <w:rPr>
                <w:rFonts w:ascii="Arial" w:cs="Arial" w:eastAsia="Arial" w:hAnsi="Arial"/>
                <w:sz w:val="24"/>
                <w:szCs w:val="24"/>
              </w:rPr>
              <w:t xml:space="preserve">8471 60;</w:t>
            </w:r>
          </w:p>
          <w:p>
            <w:pPr>
              <w:jc w:val="left"/>
            </w:pPr>
            <w:r>
              <w:rPr>
                <w:rFonts w:ascii="Arial" w:cs="Arial" w:eastAsia="Arial" w:hAnsi="Arial"/>
                <w:sz w:val="24"/>
                <w:szCs w:val="24"/>
              </w:rPr>
              <w:t xml:space="preserve">8471 70 200 0;</w:t>
            </w:r>
          </w:p>
          <w:p>
            <w:pPr>
              <w:jc w:val="left"/>
            </w:pPr>
            <w:r>
              <w:rPr>
                <w:rFonts w:ascii="Arial" w:cs="Arial" w:eastAsia="Arial" w:hAnsi="Arial"/>
                <w:sz w:val="24"/>
                <w:szCs w:val="24"/>
              </w:rPr>
              <w:t xml:space="preserve">8471 70 300 0;</w:t>
            </w:r>
          </w:p>
          <w:p>
            <w:pPr>
              <w:jc w:val="left"/>
            </w:pPr>
            <w:r>
              <w:rPr>
                <w:rFonts w:ascii="Arial" w:cs="Arial" w:eastAsia="Arial" w:hAnsi="Arial"/>
                <w:sz w:val="24"/>
                <w:szCs w:val="24"/>
              </w:rPr>
              <w:t xml:space="preserve">8471 70 500 0;</w:t>
            </w:r>
          </w:p>
          <w:p>
            <w:pPr>
              <w:jc w:val="left"/>
            </w:pPr>
            <w:r>
              <w:rPr>
                <w:rFonts w:ascii="Arial" w:cs="Arial" w:eastAsia="Arial" w:hAnsi="Arial"/>
                <w:sz w:val="24"/>
                <w:szCs w:val="24"/>
              </w:rPr>
              <w:t xml:space="preserve">8519 89 900 9;</w:t>
            </w:r>
          </w:p>
          <w:p>
            <w:pPr>
              <w:jc w:val="left"/>
            </w:pPr>
            <w:r>
              <w:rPr>
                <w:rFonts w:ascii="Arial" w:cs="Arial" w:eastAsia="Arial" w:hAnsi="Arial"/>
                <w:sz w:val="24"/>
                <w:szCs w:val="24"/>
              </w:rPr>
              <w:t xml:space="preserve">8521 90 000 9;</w:t>
            </w:r>
          </w:p>
          <w:p>
            <w:pPr>
              <w:jc w:val="left"/>
            </w:pPr>
            <w:r>
              <w:rPr>
                <w:rFonts w:ascii="Arial" w:cs="Arial" w:eastAsia="Arial" w:hAnsi="Arial"/>
                <w:sz w:val="24"/>
                <w:szCs w:val="24"/>
              </w:rPr>
              <w:t xml:space="preserve">8522 90 400 0;</w:t>
            </w:r>
          </w:p>
          <w:p>
            <w:pPr>
              <w:jc w:val="left"/>
            </w:pPr>
            <w:r>
              <w:rPr>
                <w:rFonts w:ascii="Arial" w:cs="Arial" w:eastAsia="Arial" w:hAnsi="Arial"/>
                <w:sz w:val="24"/>
                <w:szCs w:val="24"/>
              </w:rPr>
              <w:t xml:space="preserve">8522 90 810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устройств записи с архитектурой на параллельной шине пропускная способность - произведение наивысшей скорости записи слов на количество бит (разрядов) в слове.</w:t>
            </w:r>
          </w:p>
          <w:p>
            <w:pPr>
              <w:jc w:val="left"/>
            </w:pPr>
            <w:r>
              <w:rPr>
                <w:rFonts w:ascii="Arial" w:cs="Arial" w:eastAsia="Arial" w:hAnsi="Arial"/>
                <w:sz w:val="24"/>
                <w:szCs w:val="24"/>
              </w:rPr>
              <w:t xml:space="preserve">2. Пропускная способность - наивысшая скорость, с которой устройство может производить запись на диск или в твердотельную память без потери информации при сохранении скорости ввода данных или дискретизации;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Осциллографы, работающие в реальном масштабе времени, имеющие среднеквадратичное напряжение собственных шумов по вертикальной оси менее 2% полной шкалы при вертикальной настройке, обеспечивающей минимальный уровень шума в полосе пропускания 60 ГГц на канал или более по уровню 3 дБ на любом из выходов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3.1.2.1.2 не применяется к стробоскопическим осциллографам эквивалентного времени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имеющие разрешающую способность 3 дБ для ширины полосы пропускания более 40 МГц в любой точке частотного диапазона выше 31,8 ГГц, но не превышающего 37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w:t>
            </w:r>
          </w:p>
          <w:p>
            <w:pPr>
              <w:jc w:val="left"/>
            </w:pPr>
            <w:r>
              <w:rPr>
                <w:rFonts w:ascii="Arial" w:cs="Arial" w:eastAsia="Arial" w:hAnsi="Arial"/>
                <w:sz w:val="24"/>
                <w:szCs w:val="24"/>
              </w:rPr>
              <w:t xml:space="preserve">9030 89 300 0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имеющие отображаемый на дисплее средний уровень шума (ОСУШ) меньше (лучше) -150 дБм/Гц в любой точке частотного диапазона выше 43,5 ГГц, но не превышающего 90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w:t>
            </w:r>
          </w:p>
          <w:p>
            <w:pPr>
              <w:jc w:val="left"/>
            </w:pPr>
            <w:r>
              <w:rPr>
                <w:rFonts w:ascii="Arial" w:cs="Arial" w:eastAsia="Arial" w:hAnsi="Arial"/>
                <w:sz w:val="24"/>
                <w:szCs w:val="24"/>
              </w:rPr>
              <w:t xml:space="preserve">9030 89 300 0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способные анализировать сигналы с частотой выше 90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w:t>
            </w:r>
          </w:p>
          <w:p>
            <w:pPr>
              <w:jc w:val="left"/>
            </w:pPr>
            <w:r>
              <w:rPr>
                <w:rFonts w:ascii="Arial" w:cs="Arial" w:eastAsia="Arial" w:hAnsi="Arial"/>
                <w:sz w:val="24"/>
                <w:szCs w:val="24"/>
              </w:rPr>
              <w:t xml:space="preserve">9030 89 300 0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имеющие все следующие характеристики:</w:t>
            </w:r>
          </w:p>
          <w:p>
            <w:pPr>
              <w:jc w:val="left"/>
            </w:pPr>
            <w:r>
              <w:rPr>
                <w:rFonts w:ascii="Arial" w:cs="Arial" w:eastAsia="Arial" w:hAnsi="Arial"/>
                <w:sz w:val="24"/>
                <w:szCs w:val="24"/>
              </w:rPr>
              <w:t xml:space="preserve">а) полосу частот в реальном масштабе времени, превышающую 170 МГц; и</w:t>
            </w:r>
          </w:p>
          <w:p>
            <w:pPr>
              <w:jc w:val="left"/>
            </w:pPr>
            <w:r>
              <w:rPr>
                <w:rFonts w:ascii="Arial" w:cs="Arial" w:eastAsia="Arial" w:hAnsi="Arial"/>
                <w:sz w:val="24"/>
                <w:szCs w:val="24"/>
              </w:rPr>
              <w:t xml:space="preserve">б) имеющие любую из следующих характеристик:</w:t>
            </w:r>
          </w:p>
          <w:p>
            <w:pPr>
              <w:jc w:val="left"/>
            </w:pPr>
            <w:r>
              <w:rPr>
                <w:rFonts w:ascii="Arial" w:cs="Arial" w:eastAsia="Arial" w:hAnsi="Arial"/>
                <w:sz w:val="24"/>
                <w:szCs w:val="24"/>
              </w:rPr>
              <w:t xml:space="preserve">стопроцентная вероятность обнаружения сигналов длительностью 15 мкс или менее со снижением менее 3 дБ от полной амплитуды вследствие промежутков или эффектов окон; или</w:t>
            </w:r>
          </w:p>
          <w:p>
            <w:pPr>
              <w:jc w:val="left"/>
            </w:pPr>
            <w:r>
              <w:rPr>
                <w:rFonts w:ascii="Arial" w:cs="Arial" w:eastAsia="Arial" w:hAnsi="Arial"/>
                <w:sz w:val="24"/>
                <w:szCs w:val="24"/>
              </w:rPr>
              <w:t xml:space="preserve">функция механизма запуска по частотной маске (триггера маски частоты) со стопроцентной вероятностью захвата сигналов длительностью 15 мкс или менее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20 300 9;</w:t>
            </w:r>
          </w:p>
          <w:p>
            <w:pPr>
              <w:jc w:val="left"/>
            </w:pPr>
            <w:r>
              <w:rPr>
                <w:rFonts w:ascii="Arial" w:cs="Arial" w:eastAsia="Arial" w:hAnsi="Arial"/>
                <w:sz w:val="24"/>
                <w:szCs w:val="24"/>
              </w:rPr>
              <w:t xml:space="preserve">9030 32 000 9;</w:t>
            </w:r>
          </w:p>
          <w:p>
            <w:pPr>
              <w:jc w:val="left"/>
            </w:pPr>
            <w:r>
              <w:rPr>
                <w:rFonts w:ascii="Arial" w:cs="Arial" w:eastAsia="Arial" w:hAnsi="Arial"/>
                <w:sz w:val="24"/>
                <w:szCs w:val="24"/>
              </w:rPr>
              <w:t xml:space="preserve">9030 39 000 9;</w:t>
            </w:r>
          </w:p>
          <w:p>
            <w:pPr>
              <w:jc w:val="left"/>
            </w:pPr>
            <w:r>
              <w:rPr>
                <w:rFonts w:ascii="Arial" w:cs="Arial" w:eastAsia="Arial" w:hAnsi="Arial"/>
                <w:sz w:val="24"/>
                <w:szCs w:val="24"/>
              </w:rPr>
              <w:t xml:space="preserve">9030 84 000 9;</w:t>
            </w:r>
          </w:p>
          <w:p>
            <w:pPr>
              <w:jc w:val="left"/>
            </w:pPr>
            <w:r>
              <w:rPr>
                <w:rFonts w:ascii="Arial" w:cs="Arial" w:eastAsia="Arial" w:hAnsi="Arial"/>
                <w:sz w:val="24"/>
                <w:szCs w:val="24"/>
              </w:rPr>
              <w:t xml:space="preserve">9030 89 300 0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Полоса частот в реальном масштабе времени (для динамических анализаторов сигналов) - наиболее широкий диапазон частот сигнала, который анализатор может выдать на отображающее или запоминающее устройство без нарушения непрерывности анализа входной информации. Для многоканальных анализаторов при оценке полосы частот в реальном масштабе времени должна использоваться конфигурация канала с наибольшим значением данного параметра.</w:t>
            </w:r>
          </w:p>
          <w:p>
            <w:pPr>
              <w:jc w:val="left"/>
            </w:pPr>
            <w:r>
              <w:rPr>
                <w:rFonts w:ascii="Arial" w:cs="Arial" w:eastAsia="Arial" w:hAnsi="Arial"/>
                <w:sz w:val="24"/>
                <w:szCs w:val="24"/>
              </w:rPr>
              <w:t xml:space="preserve">2. Вероятность обнаружения, указанная в подпункте "б" пункта 3.1.2.2.4, также может называться вероятностью перехвата или захвата сигнала.</w:t>
            </w:r>
          </w:p>
          <w:p>
            <w:pPr>
              <w:jc w:val="left"/>
            </w:pPr>
            <w:r>
              <w:rPr>
                <w:rFonts w:ascii="Arial" w:cs="Arial" w:eastAsia="Arial" w:hAnsi="Arial"/>
                <w:sz w:val="24"/>
                <w:szCs w:val="24"/>
              </w:rPr>
              <w:t xml:space="preserve">3. Для целей подпункта "б" пункта 3.1.2.2.4 длительность сигнала, необходимая для стопроцентной вероятности его обнаружения, является эквивалентом минимальной длительности сигнала, необходимой для заданного уровня погрешности измерения.</w:t>
            </w:r>
          </w:p>
          <w:p>
            <w:pPr>
              <w:jc w:val="left"/>
            </w:pPr>
            <w:r>
              <w:rPr>
                <w:rFonts w:ascii="Arial" w:cs="Arial" w:eastAsia="Arial" w:hAnsi="Arial"/>
                <w:sz w:val="24"/>
                <w:szCs w:val="24"/>
              </w:rPr>
              <w:t xml:space="preserve">4. Механизм запуска по частотной маске для анализаторов сигналов - механизм, при применении которого функция запуска способна выбрать частотный диапазон для запуска анализатора сигнала в пределах полосы пропускания, игнорируя при этом другие сигналы, которые могут также присутствовать в пределах этой полосы пропускания. Механизм запуска по частотной маске может содержать более одного независимого набора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3.1.2.2.4 не применяется к анализаторам сигналов, использующим только фильтры с полосой пропускания фиксированных долей (известны также как октавные или дробно-октавные фильтры)</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сигналов, имеющие любую из следующих характеристик:</w:t>
            </w:r>
          </w:p>
          <w:p>
            <w:pPr>
              <w:jc w:val="left"/>
            </w:pPr>
            <w:r>
              <w:rPr>
                <w:rFonts w:ascii="Arial" w:cs="Arial" w:eastAsia="Arial" w:hAnsi="Arial"/>
                <w:sz w:val="24"/>
                <w:szCs w:val="24"/>
              </w:rPr>
              <w:t xml:space="preserve">а) определенные для создания импульсно-модулированных сигналов в любом месте диапазона частот выше 31,8 ГГц, но не превышающие частоту выше 37 ГГц, имеющие все следующее:</w:t>
            </w:r>
          </w:p>
          <w:p>
            <w:pPr>
              <w:jc w:val="left"/>
            </w:pPr>
            <w:r>
              <w:rPr>
                <w:rFonts w:ascii="Arial" w:cs="Arial" w:eastAsia="Arial" w:hAnsi="Arial"/>
                <w:sz w:val="24"/>
                <w:szCs w:val="24"/>
              </w:rPr>
              <w:t xml:space="preserve">длительность импульса менее 25 нс;</w:t>
            </w:r>
          </w:p>
          <w:p>
            <w:pPr>
              <w:jc w:val="left"/>
            </w:pPr>
            <w:r>
              <w:rPr>
                <w:rFonts w:ascii="Arial" w:cs="Arial" w:eastAsia="Arial" w:hAnsi="Arial"/>
                <w:sz w:val="24"/>
                <w:szCs w:val="24"/>
              </w:rPr>
              <w:t xml:space="preserve">и отношение уровня генерируемого импульса к уровню просачивающегося сигнала в паузе 65 дБ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абзаца первого подпункта "а" пункта 3.1.2.3 длительность импульса определяется как временной интервал от точки на переднем фронте импульса, который составляет 50% амплитуды импульса, до точки на заднем фронте импульса, который составляет 50% амплитуды импульса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выходную мощность более 100 мВт (20 дБ, отсчитываемых относительно уровня 1 мВт) в любом месте диапазона частот выше 43,5 ГГц, но не превышающего 90 ГГц;</w:t>
            </w:r>
          </w:p>
          <w:p>
            <w:pPr>
              <w:jc w:val="left"/>
            </w:pPr>
            <w:r>
              <w:rPr>
                <w:rFonts w:ascii="Arial" w:cs="Arial" w:eastAsia="Arial" w:hAnsi="Arial"/>
                <w:sz w:val="24"/>
                <w:szCs w:val="24"/>
              </w:rPr>
              <w:t xml:space="preserve">в) время переключения частоты, определенное любым из следующего:</w:t>
            </w:r>
          </w:p>
          <w:p>
            <w:pPr>
              <w:jc w:val="left"/>
            </w:pPr>
            <w:r>
              <w:rPr>
                <w:rFonts w:ascii="Arial" w:cs="Arial" w:eastAsia="Arial" w:hAnsi="Arial"/>
                <w:sz w:val="24"/>
                <w:szCs w:val="24"/>
              </w:rPr>
              <w:t xml:space="preserve">менее 100 мкс для любого изменения частоты, превышающего 2,2 ГГц, в пределах диапазона частот выше 4,8 ГГц, но не превышающего 31,8 ГГц;</w:t>
            </w:r>
          </w:p>
          <w:p>
            <w:pPr>
              <w:jc w:val="left"/>
            </w:pPr>
            <w:r>
              <w:rPr>
                <w:rFonts w:ascii="Arial" w:cs="Arial" w:eastAsia="Arial" w:hAnsi="Arial"/>
                <w:sz w:val="24"/>
                <w:szCs w:val="24"/>
              </w:rPr>
              <w:t xml:space="preserve">менее 500 мкс для любого изменения частоты, превышающего 550 МГц, в пределах диапазона частот выше 31,8 ГГц, но не превышающего 37 ГГц; или</w:t>
            </w:r>
          </w:p>
          <w:p>
            <w:pPr>
              <w:jc w:val="left"/>
            </w:pPr>
            <w:r>
              <w:rPr>
                <w:rFonts w:ascii="Arial" w:cs="Arial" w:eastAsia="Arial" w:hAnsi="Arial"/>
                <w:sz w:val="24"/>
                <w:szCs w:val="24"/>
              </w:rPr>
              <w:t xml:space="preserve">менее 100 мкс для любого изменения частоты, превышающего 2,2 ГГц, в пределах диапазона частот выше 37 ГГц, но не превышающего 90 ГГц;</w:t>
            </w:r>
          </w:p>
          <w:p>
            <w:pPr>
              <w:jc w:val="left"/>
            </w:pPr>
            <w:r>
              <w:rPr>
                <w:rFonts w:ascii="Arial" w:cs="Arial" w:eastAsia="Arial" w:hAnsi="Arial"/>
                <w:sz w:val="24"/>
                <w:szCs w:val="24"/>
              </w:rPr>
              <w:t xml:space="preserve">г) фазовый шум одной боковой полосы (ОБП) в единицах (дБ по шкале C шумомера)/Гц, как определено любым из следующего:</w:t>
            </w:r>
          </w:p>
          <w:p>
            <w:pPr>
              <w:jc w:val="left"/>
            </w:pPr>
            <w:r>
              <w:rPr>
                <w:rFonts w:ascii="Arial" w:cs="Arial" w:eastAsia="Arial" w:hAnsi="Arial"/>
                <w:sz w:val="24"/>
                <w:szCs w:val="24"/>
              </w:rPr>
              <w:t xml:space="preserve">меньше (лучше) -(126 + 20 log10F - 20 log10f) в любом месте диапазона 10 Гц F 10 кГц в пределах диапазона частот выше 3,2 ГГц, но не превышающего 90 ГГц; или</w:t>
            </w:r>
          </w:p>
          <w:p>
            <w:pPr>
              <w:jc w:val="left"/>
            </w:pPr>
            <w:r>
              <w:rPr>
                <w:rFonts w:ascii="Arial" w:cs="Arial" w:eastAsia="Arial" w:hAnsi="Arial"/>
                <w:sz w:val="24"/>
                <w:szCs w:val="24"/>
              </w:rPr>
              <w:t xml:space="preserve">меньше (лучше) -(206 - 20 log10f) в любом месте диапазона 10 кГц ( F 100 кГц в пределах диапазона частот выше 3,2 ГГц, но не превышающего 90 ГГц</w:t>
            </w:r>
          </w:p>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подпункте "г" пункта 3.1.2.3 F - смещение от рабочей частоты в Гц, а f - рабочая частота в МГц</w:t>
            </w:r>
          </w:p>
          <w:p>
            <w:pPr>
              <w:jc w:val="left"/>
            </w:pPr>
            <w:r>
              <w:rPr>
                <w:rFonts w:ascii="Arial" w:cs="Arial" w:eastAsia="Arial" w:hAnsi="Arial"/>
                <w:sz w:val="24"/>
                <w:szCs w:val="24"/>
              </w:rPr>
              <w:t xml:space="preserve">д) радиочастотную ширину полосы модулирующих частот цифровых немодулированных сигналов, обладающую из следующих характеристик:</w:t>
            </w:r>
          </w:p>
          <w:p>
            <w:pPr>
              <w:jc w:val="left"/>
            </w:pPr>
            <w:r>
              <w:rPr>
                <w:rFonts w:ascii="Arial" w:cs="Arial" w:eastAsia="Arial" w:hAnsi="Arial"/>
                <w:sz w:val="24"/>
                <w:szCs w:val="24"/>
              </w:rPr>
              <w:t xml:space="preserve">превышающую 2,2 ГГц в пределах диапазона частот выше 4,8 ГГц, но не превышающего 31,8 ГГц;</w:t>
            </w:r>
          </w:p>
          <w:p>
            <w:pPr>
              <w:jc w:val="left"/>
            </w:pPr>
            <w:r>
              <w:rPr>
                <w:rFonts w:ascii="Arial" w:cs="Arial" w:eastAsia="Arial" w:hAnsi="Arial"/>
                <w:sz w:val="24"/>
                <w:szCs w:val="24"/>
              </w:rPr>
              <w:t xml:space="preserve">превышающую 550 МГц в пределах диапазона частот выше 31,8 ГГц, но не превышающего 37 ГГц; или</w:t>
            </w:r>
          </w:p>
          <w:p>
            <w:pPr>
              <w:jc w:val="left"/>
            </w:pPr>
            <w:r>
              <w:rPr>
                <w:rFonts w:ascii="Arial" w:cs="Arial" w:eastAsia="Arial" w:hAnsi="Arial"/>
                <w:sz w:val="24"/>
                <w:szCs w:val="24"/>
              </w:rPr>
              <w:t xml:space="preserve">превышающую 2,2 ГГц в пределах диапазона частот выше 37 ГГц, но не превышающего 90 ГГц;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Радиочастотная ширина полосы модулирующих частот - радиочастотная ширина полосы частот, производимая цифровым немодулированным сигналом закодированного цифрового радиочастотного сигнала. Также называется шириной информационной полосы частот или векторной шириной полосы частот модуляции. I/Q цифровая модуляция является техническим методом, производящим векторно-модулированные радиочастотные выходные сигналы. Такие выходные сигналы обычно определяются как имеющие радиочастотную ширину полосы частот модуляции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максимальную частоту, превышающую 90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Для целей пункта 3.1.2.3 генераторы сигналов включают в себя генераторы импульсов произвольной формы и генераторы функций</w:t>
            </w:r>
          </w:p>
          <w:p>
            <w:pPr>
              <w:jc w:val="left"/>
            </w:pPr>
            <w:r>
              <w:rPr>
                <w:rFonts w:ascii="Arial" w:cs="Arial" w:eastAsia="Arial" w:hAnsi="Arial"/>
                <w:sz w:val="24"/>
                <w:szCs w:val="24"/>
              </w:rPr>
              <w:t xml:space="preserve">2. Пункт 3.1.2.3 не применяется к аппаратуре, в которой выходная частота создается либо путем сложения или вычитания частот с двух или более кварцевых генераторов, либо путем сложения или вычитания с последующим умножением результирующей частоты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Максимальная частота генератора импульсов произвольной формы или генератора функций определяется путем деления частоты выборки (выборка/с) на коэффициент 2,5</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Схемные анализаторы, имеющие любое из следующего:</w:t>
            </w:r>
          </w:p>
          <w:p>
            <w:pPr>
              <w:jc w:val="left"/>
            </w:pPr>
            <w:r>
              <w:rPr>
                <w:rFonts w:ascii="Arial" w:cs="Arial" w:eastAsia="Arial" w:hAnsi="Arial"/>
                <w:sz w:val="24"/>
                <w:szCs w:val="24"/>
              </w:rPr>
              <w:t xml:space="preserve">а) выходную мощность, превышающую 31,62 мВт (15 дБ, отсчитываемых относительно уровня 1 мВт) в пределах диапазона рабочих частот выше 43,5 ГГц, но не превышающего 90 ГГц;</w:t>
            </w:r>
          </w:p>
          <w:p>
            <w:pPr>
              <w:jc w:val="left"/>
            </w:pPr>
            <w:r>
              <w:rPr>
                <w:rFonts w:ascii="Arial" w:cs="Arial" w:eastAsia="Arial" w:hAnsi="Arial"/>
                <w:sz w:val="24"/>
                <w:szCs w:val="24"/>
              </w:rPr>
              <w:t xml:space="preserve">б) выходную мощность, превышающую 1 мВт (0 дБ, отсчитываемых относительно уровня 1 мВт) в пределах диапазона рабочих частот выше 90 ГГц, но не превышающего 110 ГГц;</w:t>
            </w:r>
          </w:p>
          <w:p>
            <w:pPr>
              <w:jc w:val="left"/>
            </w:pPr>
            <w:r>
              <w:rPr>
                <w:rFonts w:ascii="Arial" w:cs="Arial" w:eastAsia="Arial" w:hAnsi="Arial"/>
                <w:sz w:val="24"/>
                <w:szCs w:val="24"/>
              </w:rPr>
              <w:t xml:space="preserve">в) функцию нелинейного векторного анализа на частотах выше 50 ГГц, но не превышающих 110 ГГц; или</w:t>
            </w:r>
          </w:p>
          <w:p>
            <w:pPr>
              <w:jc w:val="left"/>
            </w:pPr>
            <w:r>
              <w:rPr>
                <w:rFonts w:ascii="Arial" w:cs="Arial" w:eastAsia="Arial" w:hAnsi="Arial"/>
                <w:sz w:val="24"/>
                <w:szCs w:val="24"/>
              </w:rPr>
              <w:t xml:space="preserve">г) максимальную рабочую частоту, превышающую 110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Нелинейным вектором измерения функциональности является способность прибора анализировать результаты испытаний устройств, приводящих в область большого сигнала или в диапазон нелинейного искажения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приемники-тестеры, имеющие все следующие характеристики:</w:t>
            </w:r>
          </w:p>
          <w:p>
            <w:pPr>
              <w:jc w:val="left"/>
            </w:pPr>
            <w:r>
              <w:rPr>
                <w:rFonts w:ascii="Arial" w:cs="Arial" w:eastAsia="Arial" w:hAnsi="Arial"/>
                <w:sz w:val="24"/>
                <w:szCs w:val="24"/>
              </w:rPr>
              <w:t xml:space="preserve">а) максимальную рабочую частоту, превышающую 110 ГГц; и</w:t>
            </w:r>
          </w:p>
          <w:p>
            <w:pPr>
              <w:jc w:val="left"/>
            </w:pPr>
            <w:r>
              <w:rPr>
                <w:rFonts w:ascii="Arial" w:cs="Arial" w:eastAsia="Arial" w:hAnsi="Arial"/>
                <w:sz w:val="24"/>
                <w:szCs w:val="24"/>
              </w:rPr>
              <w:t xml:space="preserve">б) способные одновременно измерять амплитуду и фазу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8517 69 390 0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Атомные эталоны частоты: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3.1.2.6.1.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Пригодные для применения в космосе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атомных эталонов частоты, указанных в пункте 3.1.2.6.1, см. также пункт 3.1.1 раздела 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3.1.2.6.2.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являющиеся рубидиевыми эталонами и имеющие долговременную стабильность меньше (лучше)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-11</w:t>
            </w:r>
            <w:r>
              <w:rPr>
                <w:rFonts w:ascii="Arial" w:cs="Arial" w:eastAsia="Arial" w:hAnsi="Arial"/>
                <w:sz w:val="24"/>
                <w:szCs w:val="24"/>
              </w:rPr>
              <w:t xml:space="preserve"> в месяц;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3.1.2.6.3.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Рубидиевые эталоны, непригодные для применения в космосе и имеющие все нижеследующее:</w:t>
            </w:r>
          </w:p>
          <w:p>
            <w:pPr>
              <w:jc w:val="left"/>
            </w:pPr>
            <w:r>
              <w:rPr>
                <w:rFonts w:ascii="Arial" w:cs="Arial" w:eastAsia="Arial" w:hAnsi="Arial"/>
                <w:sz w:val="24"/>
                <w:szCs w:val="24"/>
              </w:rPr>
              <w:t xml:space="preserve">а) долговременную стабильность меньше (лучше)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-11</w:t>
            </w:r>
            <w:r>
              <w:rPr>
                <w:rFonts w:ascii="Arial" w:cs="Arial" w:eastAsia="Arial" w:hAnsi="Arial"/>
                <w:sz w:val="24"/>
                <w:szCs w:val="24"/>
              </w:rPr>
              <w:t xml:space="preserve"> в месяц; и</w:t>
            </w:r>
          </w:p>
          <w:p>
            <w:pPr>
              <w:jc w:val="left"/>
            </w:pPr>
            <w:r>
              <w:rPr>
                <w:rFonts w:ascii="Arial" w:cs="Arial" w:eastAsia="Arial" w:hAnsi="Arial"/>
                <w:sz w:val="24"/>
                <w:szCs w:val="24"/>
              </w:rPr>
              <w:t xml:space="preserve">б) суммарную потребляемую мощность менее 1 Вт;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3.1.2.7.</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модули или оборудование, предназначенные для выполнения всего следующего:</w:t>
            </w:r>
          </w:p>
          <w:p>
            <w:pPr>
              <w:jc w:val="left"/>
            </w:pPr>
            <w:r>
              <w:rPr>
                <w:rFonts w:ascii="Arial" w:cs="Arial" w:eastAsia="Arial" w:hAnsi="Arial"/>
                <w:sz w:val="24"/>
                <w:szCs w:val="24"/>
              </w:rPr>
              <w:t xml:space="preserve">а) аналого-цифровых преобразований, имеющих любую из следующих характеристик:</w:t>
            </w:r>
          </w:p>
          <w:p>
            <w:pPr>
              <w:jc w:val="left"/>
            </w:pPr>
            <w:r>
              <w:rPr>
                <w:rFonts w:ascii="Arial" w:cs="Arial" w:eastAsia="Arial" w:hAnsi="Arial"/>
                <w:sz w:val="24"/>
                <w:szCs w:val="24"/>
              </w:rPr>
              <w:t xml:space="preserve">разрешающую способность 8 бит или более, но менее 10 бит с частотой выборки более 1,3 млрд. выборок в секунду;</w:t>
            </w:r>
          </w:p>
          <w:p>
            <w:pPr>
              <w:jc w:val="left"/>
            </w:pPr>
            <w:r>
              <w:rPr>
                <w:rFonts w:ascii="Arial" w:cs="Arial" w:eastAsia="Arial" w:hAnsi="Arial"/>
                <w:sz w:val="24"/>
                <w:szCs w:val="24"/>
              </w:rPr>
              <w:t xml:space="preserve">разрешающую способность 10 бит или более, но менее 12 бит с частотой выборки более 1 млрд. выборок в секунду;</w:t>
            </w:r>
          </w:p>
          <w:p>
            <w:pPr>
              <w:jc w:val="left"/>
            </w:pPr>
            <w:r>
              <w:rPr>
                <w:rFonts w:ascii="Arial" w:cs="Arial" w:eastAsia="Arial" w:hAnsi="Arial"/>
                <w:sz w:val="24"/>
                <w:szCs w:val="24"/>
              </w:rPr>
              <w:t xml:space="preserve">разрешающую способность 12 бит или более, но менее 14 бит с частотой выборки более 1 млрд. выборок в секунду;</w:t>
            </w:r>
          </w:p>
          <w:p>
            <w:pPr>
              <w:jc w:val="left"/>
            </w:pPr>
            <w:r>
              <w:rPr>
                <w:rFonts w:ascii="Arial" w:cs="Arial" w:eastAsia="Arial" w:hAnsi="Arial"/>
                <w:sz w:val="24"/>
                <w:szCs w:val="24"/>
              </w:rPr>
              <w:t xml:space="preserve">разрешающую способность 14 бит или более, но менее 16 бит с частотой выборки более 400 млн. выборок в секунду; или</w:t>
            </w:r>
          </w:p>
          <w:p>
            <w:pPr>
              <w:jc w:val="left"/>
            </w:pPr>
            <w:r>
              <w:rPr>
                <w:rFonts w:ascii="Arial" w:cs="Arial" w:eastAsia="Arial" w:hAnsi="Arial"/>
                <w:sz w:val="24"/>
                <w:szCs w:val="24"/>
              </w:rPr>
              <w:t xml:space="preserve">разрешающую способность 16 бит или более с частотой выборки более 180 млн. выборок в секунду; и</w:t>
            </w:r>
          </w:p>
          <w:p>
            <w:pPr>
              <w:jc w:val="left"/>
            </w:pPr>
            <w:r>
              <w:rPr>
                <w:rFonts w:ascii="Arial" w:cs="Arial" w:eastAsia="Arial" w:hAnsi="Arial"/>
                <w:sz w:val="24"/>
                <w:szCs w:val="24"/>
              </w:rPr>
              <w:t xml:space="preserve">б) любых следующих действий:</w:t>
            </w:r>
          </w:p>
          <w:p>
            <w:pPr>
              <w:jc w:val="left"/>
            </w:pPr>
            <w:r>
              <w:rPr>
                <w:rFonts w:ascii="Arial" w:cs="Arial" w:eastAsia="Arial" w:hAnsi="Arial"/>
                <w:sz w:val="24"/>
                <w:szCs w:val="24"/>
              </w:rPr>
              <w:t xml:space="preserve">вывода оцифрованных данных;</w:t>
            </w:r>
          </w:p>
          <w:p>
            <w:pPr>
              <w:jc w:val="left"/>
            </w:pPr>
            <w:r>
              <w:rPr>
                <w:rFonts w:ascii="Arial" w:cs="Arial" w:eastAsia="Arial" w:hAnsi="Arial"/>
                <w:sz w:val="24"/>
                <w:szCs w:val="24"/>
              </w:rPr>
              <w:t xml:space="preserve">хранения оцифрованных данных; или</w:t>
            </w:r>
          </w:p>
          <w:p>
            <w:pPr>
              <w:jc w:val="left"/>
            </w:pPr>
            <w:r>
              <w:rPr>
                <w:rFonts w:ascii="Arial" w:cs="Arial" w:eastAsia="Arial" w:hAnsi="Arial"/>
                <w:sz w:val="24"/>
                <w:szCs w:val="24"/>
              </w:rPr>
              <w:t xml:space="preserve">обработки оцифрованных данных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w:t>
            </w:r>
          </w:p>
          <w:p>
            <w:pPr>
              <w:jc w:val="left"/>
            </w:pPr>
            <w:r>
              <w:rPr>
                <w:rFonts w:ascii="Arial" w:cs="Arial" w:eastAsia="Arial" w:hAnsi="Arial"/>
                <w:sz w:val="24"/>
                <w:szCs w:val="24"/>
              </w:rPr>
              <w:t xml:space="preserve">8541 59 000 0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Устройства записи цифровых данных, осциллографы, анализаторы сигналов, генераторы сигналов, сетевые анализаторы и микроволновые приемники-тестеры определены в пунктах 3.1.2.1.6, 3.1.2.1.7, 3.1.2.3, 3.1.2.4, 3.1.2.5 и 3.1.2.6 соответственно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Разрешающая способность n битов соответствует 2n уровням квантования.</w:t>
            </w:r>
          </w:p>
          <w:p>
            <w:pPr>
              <w:jc w:val="left"/>
            </w:pPr>
            <w:r>
              <w:rPr>
                <w:rFonts w:ascii="Arial" w:cs="Arial" w:eastAsia="Arial" w:hAnsi="Arial"/>
                <w:sz w:val="24"/>
                <w:szCs w:val="24"/>
              </w:rPr>
              <w:t xml:space="preserve">2. Разрешающей способностью АЦП является количество битов цифрового выходного сигнала, который представляет измеренный аналоговый входной сигнал. Эффективное количество битов не применяется для определения разрешающей способности АЦП.</w:t>
            </w:r>
          </w:p>
          <w:p>
            <w:pPr>
              <w:jc w:val="left"/>
            </w:pPr>
            <w:r>
              <w:rPr>
                <w:rFonts w:ascii="Arial" w:cs="Arial" w:eastAsia="Arial" w:hAnsi="Arial"/>
                <w:sz w:val="24"/>
                <w:szCs w:val="24"/>
              </w:rPr>
              <w:t xml:space="preserve">3. Для многоканальных электронных сборок, модулей или оборудования без временного разделения каналов выходные сигналы не объединяются и частотой выборки является максимальная частота выборки любого канала.</w:t>
            </w:r>
          </w:p>
          <w:p>
            <w:pPr>
              <w:jc w:val="left"/>
            </w:pPr>
            <w:r>
              <w:rPr>
                <w:rFonts w:ascii="Arial" w:cs="Arial" w:eastAsia="Arial" w:hAnsi="Arial"/>
                <w:sz w:val="24"/>
                <w:szCs w:val="24"/>
              </w:rPr>
              <w:t xml:space="preserve">4. Для многоканальных электронных сборок, модулей или оборудования с временным разделением каналов частоты выборок объединяются и частотой выборки является максимальная объединенная общая частота выборки всех каналов с временным разделением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3.1.2.7 включает платы АЦП, дискретизаторы аналоговых сигналов, платы сбора данных, платы обработки сигналов и устройства регистрации переходных процессов</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Терморегулирующие системы охлаждения диспергированной жидкостью, использующие оборудование с замкнутым контуром для перемещения и регенерации жидкости в герметичной камере, в которой жидкий диэлектрик распыляется на электронные компоненты при помощи специально разработанных распыляющих сопел, применяемых для поддержания температуры электронных компонентов в пределах их рабочего диапазона, а также специально разработанные для них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8479 89 970 7</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Нижеперечисленное оборудование для производства полупроводниковых приборов или материалов и специально разработанные компоненты и оснастка для них: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эпитаксиального выращивания: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модифицированное для производства слоя из любого материала, отличного от кремния, с отклонением равномерности толщины менее ±2,5% на расстоянии 75 мм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3.2.1.1.1 включает оборудование для эпитаксиального выращивания атомного слоя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(реакторы) для химического осаждения из паровой фазы металлоорганических соединений, разработанные для эпитаксиального выращивания полупроводниковых соединений из материала, содержащего два или более из следующих элементов: алюминий, галлий, индий, мышьяк, фосфор, сурьма или азот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8486 20 900 9</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молекулярно-эпитаксиального выращивания с использованием газообразных или твердых источников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оптимизированное для ионной имплантации, имеющее любую из следующих характеристик:</w:t>
            </w:r>
          </w:p>
          <w:p>
            <w:pPr>
              <w:jc w:val="left"/>
            </w:pPr>
            <w:r>
              <w:rPr>
                <w:rFonts w:ascii="Arial" w:cs="Arial" w:eastAsia="Arial" w:hAnsi="Arial"/>
                <w:sz w:val="24"/>
                <w:szCs w:val="24"/>
              </w:rPr>
              <w:t xml:space="preserve">а) энергию пучка 20 кэВ или более и силу тока пучка 10 мА или более для водородных, дейтериевых или гелиевых имплантатов;</w:t>
            </w:r>
          </w:p>
          <w:p>
            <w:pPr>
              <w:jc w:val="left"/>
            </w:pPr>
            <w:r>
              <w:rPr>
                <w:rFonts w:ascii="Arial" w:cs="Arial" w:eastAsia="Arial" w:hAnsi="Arial"/>
                <w:sz w:val="24"/>
                <w:szCs w:val="24"/>
              </w:rPr>
              <w:t xml:space="preserve">б) возможность непосредственного формирования рисунка;</w:t>
            </w:r>
          </w:p>
          <w:p>
            <w:pPr>
              <w:jc w:val="left"/>
            </w:pPr>
            <w:r>
              <w:rPr>
                <w:rFonts w:ascii="Arial" w:cs="Arial" w:eastAsia="Arial" w:hAnsi="Arial"/>
                <w:sz w:val="24"/>
                <w:szCs w:val="24"/>
              </w:rPr>
              <w:t xml:space="preserve">в) энергию пучка 65 кэВ или более и силу тока пучка 45 мА или более для высокоэнергетической имплантации кислорода в нагретую подложку полупроводникового материала; или</w:t>
            </w:r>
          </w:p>
          <w:p>
            <w:pPr>
              <w:jc w:val="left"/>
            </w:pPr>
            <w:r>
              <w:rPr>
                <w:rFonts w:ascii="Arial" w:cs="Arial" w:eastAsia="Arial" w:hAnsi="Arial"/>
                <w:sz w:val="24"/>
                <w:szCs w:val="24"/>
              </w:rPr>
              <w:t xml:space="preserve">г) энергию пучка 20 кэВ или более и силу тока пучка 10 мА или более для имплантации кремния в подложку полупроводникового материала, нагретую до температуры 600 °C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8486 20 900 9</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 загружаемые многокамерные системы с центральным транспортно-загрузочным устройством для пластин (подложек), имеющие все следующее:</w:t>
            </w:r>
          </w:p>
          <w:p>
            <w:pPr>
              <w:jc w:val="left"/>
            </w:pPr>
            <w:r>
              <w:rPr>
                <w:rFonts w:ascii="Arial" w:cs="Arial" w:eastAsia="Arial" w:hAnsi="Arial"/>
                <w:sz w:val="24"/>
                <w:szCs w:val="24"/>
              </w:rPr>
              <w:t xml:space="preserve">а) средства сопряжения для загрузки и выгрузки пластин (подложек), разработанные для возможности присоединения более двух отличных по функциональным возможностям инструментов для обработки полупроводников, определенных в пункте 3.2.1.1.1, 3.2.1.1.2, 3.2.1.1.3 или 3.2.1.2; и</w:t>
            </w:r>
          </w:p>
          <w:p>
            <w:pPr>
              <w:jc w:val="left"/>
            </w:pPr>
            <w:r>
              <w:rPr>
                <w:rFonts w:ascii="Arial" w:cs="Arial" w:eastAsia="Arial" w:hAnsi="Arial"/>
                <w:sz w:val="24"/>
                <w:szCs w:val="24"/>
              </w:rPr>
              <w:t xml:space="preserve">б) разработанные для создания интегрированной системы последовательной многопозиционной обработки пластин (подложек) в вакууме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40 000 0;</w:t>
            </w:r>
          </w:p>
          <w:p>
            <w:pPr>
              <w:jc w:val="left"/>
            </w:pPr>
            <w:r>
              <w:rPr>
                <w:rFonts w:ascii="Arial" w:cs="Arial" w:eastAsia="Arial" w:hAnsi="Arial"/>
                <w:sz w:val="24"/>
                <w:szCs w:val="24"/>
              </w:rPr>
              <w:t xml:space="preserve">8456 90 000 0;</w:t>
            </w:r>
          </w:p>
          <w:p>
            <w:pPr>
              <w:jc w:val="left"/>
            </w:pPr>
            <w:r>
              <w:rPr>
                <w:rFonts w:ascii="Arial" w:cs="Arial" w:eastAsia="Arial" w:hAnsi="Arial"/>
                <w:sz w:val="24"/>
                <w:szCs w:val="24"/>
              </w:rPr>
              <w:t xml:space="preserve">8479 50 000 0;</w:t>
            </w:r>
          </w:p>
          <w:p>
            <w:pPr>
              <w:jc w:val="left"/>
            </w:pPr>
            <w:r>
              <w:rPr>
                <w:rFonts w:ascii="Arial" w:cs="Arial" w:eastAsia="Arial" w:hAnsi="Arial"/>
                <w:sz w:val="24"/>
                <w:szCs w:val="24"/>
              </w:rPr>
              <w:t xml:space="preserve">8486 20 900 2;</w:t>
            </w:r>
          </w:p>
          <w:p>
            <w:pPr>
              <w:jc w:val="left"/>
            </w:pPr>
            <w:r>
              <w:rPr>
                <w:rFonts w:ascii="Arial" w:cs="Arial" w:eastAsia="Arial" w:hAnsi="Arial"/>
                <w:sz w:val="24"/>
                <w:szCs w:val="24"/>
              </w:rPr>
              <w:t xml:space="preserve">8486 20 900 3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3.2.1.5 инструменты для обработки полупроводников относятся к инструментам модульной конструкции, которые обеспечивают такие, отличные по функциональности, физические процессы производства полупроводников, как осаждение, имплантация или термообработка.</w:t>
            </w:r>
          </w:p>
          <w:p>
            <w:pPr>
              <w:jc w:val="left"/>
            </w:pPr>
            <w:r>
              <w:rPr>
                <w:rFonts w:ascii="Arial" w:cs="Arial" w:eastAsia="Arial" w:hAnsi="Arial"/>
                <w:sz w:val="24"/>
                <w:szCs w:val="24"/>
              </w:rPr>
              <w:t xml:space="preserve">2. Для целей пункта 3.2.1.5 многопозиционная обработка пластин (подложек) означает возможность обрабатывать каждую пластину (подложку) с помощью различных инструментов для обработки полупроводников, например, путем передачи каждой пластины (подложки) от первого инструмента ко второму и далее к третьему посредством автоматически загружаемых многокамерных систем с центральным транспортно-загрузочным устройством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3.2.1.5 не применяется к автоматическим роботизированным системам для загрузки-разгрузки пластин (подложек), специально разработанным для параллельной обработки пластин (подложек)</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литографии: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пластин с использованием методов оптической или рентгеновской литографии с пошаговым совмещением и экспозицией (непосредственно на пластине) или сканированием (сканер), имеющее любое из следующего:</w:t>
            </w:r>
          </w:p>
          <w:p>
            <w:pPr>
              <w:jc w:val="left"/>
            </w:pPr>
            <w:r>
              <w:rPr>
                <w:rFonts w:ascii="Arial" w:cs="Arial" w:eastAsia="Arial" w:hAnsi="Arial"/>
                <w:sz w:val="24"/>
                <w:szCs w:val="24"/>
              </w:rPr>
              <w:t xml:space="preserve">а) источник света с длиной волны короче 193 нм; или</w:t>
            </w:r>
          </w:p>
          <w:p>
            <w:pPr>
              <w:jc w:val="left"/>
            </w:pPr>
            <w:r>
              <w:rPr>
                <w:rFonts w:ascii="Arial" w:cs="Arial" w:eastAsia="Arial" w:hAnsi="Arial"/>
                <w:sz w:val="24"/>
                <w:szCs w:val="24"/>
              </w:rPr>
              <w:t xml:space="preserve">б) возможность формирования рисунка с минимальным разрешаемым размером элемента 45 нм и менее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8443 39 390 0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Минимальный разрешаемый размер элемента (МРР) рассчитывается по следующей формуле:</w:t>
            </w:r>
          </w:p>
          <w:p>
            <w:pPr>
              <w:jc w:val="left"/>
            </w:pPr>
            <w:r>
              <w:rPr>
                <w:rFonts w:ascii="Arial" w:cs="Arial" w:eastAsia="Arial" w:hAnsi="Arial"/>
                <w:sz w:val="24"/>
                <w:szCs w:val="24"/>
              </w:rPr>
              <w:t xml:space="preserve">МРР = (длина волны источника света в нанометрах) </w:t>
            </w:r>
            <w:r>
              <w:rPr>
                <w:rFonts w:ascii="Arial" w:cs="Arial" w:eastAsia="Arial" w:hAnsi="Arial"/>
                <w:sz w:val="24"/>
                <w:szCs w:val="24"/>
              </w:rPr>
              <w:t xml:space="preserve">⨯</w:t>
            </w:r>
            <w:r>
              <w:rPr>
                <w:rFonts w:ascii="Arial" w:cs="Arial" w:eastAsia="Arial" w:hAnsi="Arial"/>
                <w:sz w:val="24"/>
                <w:szCs w:val="24"/>
              </w:rPr>
              <w:t xml:space="preserve"> (К фактор) / (числовая апертура), где К фактор = 0,35</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Литографическое оборудование для печати, способное создавать элементы размером 45 нм или менее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39;</w:t>
            </w:r>
          </w:p>
          <w:p>
            <w:pPr>
              <w:jc w:val="left"/>
            </w:pPr>
            <w:r>
              <w:rPr>
                <w:rFonts w:ascii="Arial" w:cs="Arial" w:eastAsia="Arial" w:hAnsi="Arial"/>
                <w:sz w:val="24"/>
                <w:szCs w:val="24"/>
              </w:rPr>
              <w:t xml:space="preserve">8486 20 900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3.2.1.6.2 включает:</w:t>
            </w:r>
          </w:p>
          <w:p>
            <w:pPr>
              <w:jc w:val="left"/>
            </w:pPr>
            <w:r>
              <w:rPr>
                <w:rFonts w:ascii="Arial" w:cs="Arial" w:eastAsia="Arial" w:hAnsi="Arial"/>
                <w:sz w:val="24"/>
                <w:szCs w:val="24"/>
              </w:rPr>
              <w:t xml:space="preserve">а) инструментальные средства для микроконтактной литографии;</w:t>
            </w:r>
          </w:p>
          <w:p>
            <w:pPr>
              <w:jc w:val="left"/>
            </w:pPr>
            <w:r>
              <w:rPr>
                <w:rFonts w:ascii="Arial" w:cs="Arial" w:eastAsia="Arial" w:hAnsi="Arial"/>
                <w:sz w:val="24"/>
                <w:szCs w:val="24"/>
              </w:rPr>
              <w:t xml:space="preserve">б) инструментальные средства для горячего тиснения;</w:t>
            </w:r>
          </w:p>
          <w:p>
            <w:pPr>
              <w:jc w:val="left"/>
            </w:pPr>
            <w:r>
              <w:rPr>
                <w:rFonts w:ascii="Arial" w:cs="Arial" w:eastAsia="Arial" w:hAnsi="Arial"/>
                <w:sz w:val="24"/>
                <w:szCs w:val="24"/>
              </w:rPr>
              <w:t xml:space="preserve">в) литографические инструментальные средства для нанопечати;</w:t>
            </w:r>
          </w:p>
          <w:p>
            <w:pPr>
              <w:jc w:val="left"/>
            </w:pPr>
            <w:r>
              <w:rPr>
                <w:rFonts w:ascii="Arial" w:cs="Arial" w:eastAsia="Arial" w:hAnsi="Arial"/>
                <w:sz w:val="24"/>
                <w:szCs w:val="24"/>
              </w:rPr>
              <w:t xml:space="preserve">г) литографические инструментальные средства для поэтапной и мгновенной печати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изготовления шаблонов, удовлетворяющее всем следующим условиям:</w:t>
            </w:r>
          </w:p>
          <w:p>
            <w:pPr>
              <w:jc w:val="left"/>
            </w:pPr>
            <w:r>
              <w:rPr>
                <w:rFonts w:ascii="Arial" w:cs="Arial" w:eastAsia="Arial" w:hAnsi="Arial"/>
                <w:sz w:val="24"/>
                <w:szCs w:val="24"/>
              </w:rPr>
              <w:t xml:space="preserve">а) использующее отклоняемый сфокусированный электронный, ионный или лазерный пучок; и</w:t>
            </w:r>
          </w:p>
          <w:p>
            <w:pPr>
              <w:jc w:val="left"/>
            </w:pPr>
            <w:r>
              <w:rPr>
                <w:rFonts w:ascii="Arial" w:cs="Arial" w:eastAsia="Arial" w:hAnsi="Arial"/>
                <w:sz w:val="24"/>
                <w:szCs w:val="24"/>
              </w:rPr>
              <w:t xml:space="preserve">б) имеющее любую из следующих характеристик:</w:t>
            </w:r>
          </w:p>
          <w:p>
            <w:pPr>
              <w:jc w:val="left"/>
            </w:pPr>
            <w:r>
              <w:rPr>
                <w:rFonts w:ascii="Arial" w:cs="Arial" w:eastAsia="Arial" w:hAnsi="Arial"/>
                <w:sz w:val="24"/>
                <w:szCs w:val="24"/>
              </w:rPr>
              <w:t xml:space="preserve">полную ширину пятна на полувысоте пучка менее 65 нм и на поверхности размещения изображения менее 17 нм (с вероятностью +3 сигма); или</w:t>
            </w:r>
          </w:p>
          <w:p>
            <w:pPr>
              <w:jc w:val="left"/>
            </w:pPr>
            <w:r>
              <w:rPr>
                <w:rFonts w:ascii="Arial" w:cs="Arial" w:eastAsia="Arial" w:hAnsi="Arial"/>
                <w:sz w:val="24"/>
                <w:szCs w:val="24"/>
              </w:rPr>
              <w:t xml:space="preserve">погрешность совмещения второго слоя менее 23 нм с вероятностью +3 сигма) на шаблоне;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11 000 0;</w:t>
            </w:r>
          </w:p>
          <w:p>
            <w:pPr>
              <w:jc w:val="left"/>
            </w:pPr>
            <w:r>
              <w:rPr>
                <w:rFonts w:ascii="Arial" w:cs="Arial" w:eastAsia="Arial" w:hAnsi="Arial"/>
                <w:sz w:val="24"/>
                <w:szCs w:val="24"/>
              </w:rPr>
              <w:t xml:space="preserve">8456 12 000 0;</w:t>
            </w:r>
          </w:p>
          <w:p>
            <w:pPr>
              <w:jc w:val="left"/>
            </w:pPr>
            <w:r>
              <w:rPr>
                <w:rFonts w:ascii="Arial" w:cs="Arial" w:eastAsia="Arial" w:hAnsi="Arial"/>
                <w:sz w:val="24"/>
                <w:szCs w:val="24"/>
              </w:rPr>
              <w:t xml:space="preserve">8486 20 900 3;</w:t>
            </w:r>
          </w:p>
          <w:p>
            <w:pPr>
              <w:jc w:val="left"/>
            </w:pPr>
            <w:r>
              <w:rPr>
                <w:rFonts w:ascii="Arial" w:cs="Arial" w:eastAsia="Arial" w:hAnsi="Arial"/>
                <w:sz w:val="24"/>
                <w:szCs w:val="24"/>
              </w:rPr>
              <w:t xml:space="preserve">8486 40 000 1</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разработанное для прямого формирования рисунка на подложке, удовлетворяющее всем следующим условиям:</w:t>
            </w:r>
          </w:p>
          <w:p>
            <w:pPr>
              <w:jc w:val="left"/>
            </w:pPr>
            <w:r>
              <w:rPr>
                <w:rFonts w:ascii="Arial" w:cs="Arial" w:eastAsia="Arial" w:hAnsi="Arial"/>
                <w:sz w:val="24"/>
                <w:szCs w:val="24"/>
              </w:rPr>
              <w:t xml:space="preserve">а) использующее отклоняемый сфокусированный электронный пучок; и</w:t>
            </w:r>
          </w:p>
          <w:p>
            <w:pPr>
              <w:jc w:val="left"/>
            </w:pPr>
            <w:r>
              <w:rPr>
                <w:rFonts w:ascii="Arial" w:cs="Arial" w:eastAsia="Arial" w:hAnsi="Arial"/>
                <w:sz w:val="24"/>
                <w:szCs w:val="24"/>
              </w:rPr>
              <w:t xml:space="preserve">б) имеющее любую из следующих характеристик:</w:t>
            </w:r>
          </w:p>
          <w:p>
            <w:pPr>
              <w:jc w:val="left"/>
            </w:pPr>
            <w:r>
              <w:rPr>
                <w:rFonts w:ascii="Arial" w:cs="Arial" w:eastAsia="Arial" w:hAnsi="Arial"/>
                <w:sz w:val="24"/>
                <w:szCs w:val="24"/>
              </w:rPr>
              <w:t xml:space="preserve">минимальный диаметр пучка 15 нм или менее; или</w:t>
            </w:r>
          </w:p>
          <w:p>
            <w:pPr>
              <w:jc w:val="left"/>
            </w:pPr>
            <w:r>
              <w:rPr>
                <w:rFonts w:ascii="Arial" w:cs="Arial" w:eastAsia="Arial" w:hAnsi="Arial"/>
                <w:sz w:val="24"/>
                <w:szCs w:val="24"/>
              </w:rPr>
              <w:t xml:space="preserve">погрешность совмещения второго слоя менее 27 нм (с вероятностью +3 сигма)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11 000 0;</w:t>
            </w:r>
          </w:p>
          <w:p>
            <w:pPr>
              <w:jc w:val="left"/>
            </w:pPr>
            <w:r>
              <w:rPr>
                <w:rFonts w:ascii="Arial" w:cs="Arial" w:eastAsia="Arial" w:hAnsi="Arial"/>
                <w:sz w:val="24"/>
                <w:szCs w:val="24"/>
              </w:rPr>
              <w:t xml:space="preserve">8456 12 000 0;</w:t>
            </w:r>
          </w:p>
          <w:p>
            <w:pPr>
              <w:jc w:val="left"/>
            </w:pPr>
            <w:r>
              <w:rPr>
                <w:rFonts w:ascii="Arial" w:cs="Arial" w:eastAsia="Arial" w:hAnsi="Arial"/>
                <w:sz w:val="24"/>
                <w:szCs w:val="24"/>
              </w:rPr>
              <w:t xml:space="preserve">8486 20 900 3;</w:t>
            </w:r>
          </w:p>
          <w:p>
            <w:pPr>
              <w:jc w:val="left"/>
            </w:pPr>
            <w:r>
              <w:rPr>
                <w:rFonts w:ascii="Arial" w:cs="Arial" w:eastAsia="Arial" w:hAnsi="Arial"/>
                <w:sz w:val="24"/>
                <w:szCs w:val="24"/>
              </w:rPr>
              <w:t xml:space="preserve">8486 40 000 1</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Маски и промежуточные шаблоны, разработанные для производства интегральных схем, определенных в пункте 3.1.1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шаблоны с фазосдвигающим слоем, иные чем определенные в пункте 3.2.1.6 и разработанные для применения в литографическом оборудовании, имеющем длину волны источника оптического излучения менее 245 нм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3.2.1.8 не применяется к многослойным шаблонам с фазосдвигающим слоем, разработанным для изготовления запоминающих устройств, иных чем определенных в пункте 3.1.1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масок и промежуточных шаблонов, специально разработанных для оптических датчиков см. пункт 6.2.2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Литографические шаблоны для печати, разработанные для интегральных схем, определенных в пункте 3.1.1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3.2.1.8.</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Шаблонные заготовки (на подложке) со структурой многослойного зеркала, состоящие из молибдена и кремния и имеющие все следующие характеристики:</w:t>
            </w:r>
          </w:p>
          <w:p>
            <w:pPr>
              <w:jc w:val="left"/>
            </w:pPr>
            <w:r>
              <w:rPr>
                <w:rFonts w:ascii="Arial" w:cs="Arial" w:eastAsia="Arial" w:hAnsi="Arial"/>
                <w:sz w:val="24"/>
                <w:szCs w:val="24"/>
              </w:rPr>
              <w:t xml:space="preserve">а) специально разработанные для субмикронной ультрафиолетовой литографии; и</w:t>
            </w:r>
          </w:p>
          <w:p>
            <w:pPr>
              <w:jc w:val="left"/>
            </w:pPr>
            <w:r>
              <w:rPr>
                <w:rFonts w:ascii="Arial" w:cs="Arial" w:eastAsia="Arial" w:hAnsi="Arial"/>
                <w:sz w:val="24"/>
                <w:szCs w:val="24"/>
              </w:rPr>
              <w:t xml:space="preserve">б) совместимые со стандартом SEMI P37</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"Субмикронная ультрафиолетовая" относится к длинам волны электромагнитного спектра более 5 нм и менее 124 нм</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испытания готовых или находящихся в разной степени изготовления полупроводниковых приборов, и специально разработанные для этого компоненты и приспособления: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измерения S-параметров изделий, определенных в пункте 3.1.1.2.3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испытания изделий, определенных в пункте 3.1.1.2.2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9031 80 380 0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Гетероэпитаксиальные структуры (материалы), состоящие из подложки с несколькими последовательно наращенными эпитаксиальными слоями любого из следующих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(Si)</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00 100 0;</w:t>
            </w:r>
          </w:p>
          <w:p>
            <w:pPr>
              <w:jc w:val="left"/>
            </w:pPr>
            <w:r>
              <w:rPr>
                <w:rFonts w:ascii="Arial" w:cs="Arial" w:eastAsia="Arial" w:hAnsi="Arial"/>
                <w:sz w:val="24"/>
                <w:szCs w:val="24"/>
              </w:rPr>
              <w:t xml:space="preserve">3818 00 900 0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 (Ge)</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 кремния (SiC);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III-V на основе галлия или индия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3.3.1.4 не применяется к подложкам, имеющим один эпитаксиальный слой P-типа или более на основе соединений GaN, InGaN, AlGaN, InAlN, InAlGaN, GaP, GaAs, AlGaAs, InP, InGaP, AllnP или InGaAlP, независимо от последовательности элементов, за исключением случаев, когда эпитаксиальный слой P-типа находится между слоями N-типа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Резисты, определенные ниже, а также подложки, покрытые ими: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Резисты, разработанные для полупроводниковой литографии:</w:t>
            </w:r>
          </w:p>
          <w:p>
            <w:pPr>
              <w:jc w:val="left"/>
            </w:pPr>
            <w:r>
              <w:rPr>
                <w:rFonts w:ascii="Arial" w:cs="Arial" w:eastAsia="Arial" w:hAnsi="Arial"/>
                <w:sz w:val="24"/>
                <w:szCs w:val="24"/>
              </w:rPr>
              <w:t xml:space="preserve">а) позитивные резисты, приспособленные (оптимизированные) для использования на длине волны в диапазоне от 15 нм до 193 нм;</w:t>
            </w:r>
          </w:p>
          <w:p>
            <w:pPr>
              <w:jc w:val="left"/>
            </w:pPr>
            <w:r>
              <w:rPr>
                <w:rFonts w:ascii="Arial" w:cs="Arial" w:eastAsia="Arial" w:hAnsi="Arial"/>
                <w:sz w:val="24"/>
                <w:szCs w:val="24"/>
              </w:rPr>
              <w:t xml:space="preserve">б) резисты, приспособленные (оптимизированные) для использования на длине волны в диапазоне от более 1 нм до 15 нм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84 000 0;</w:t>
            </w:r>
          </w:p>
          <w:p>
            <w:pPr>
              <w:jc w:val="left"/>
            </w:pPr>
            <w:r>
              <w:rPr>
                <w:rFonts w:ascii="Arial" w:cs="Arial" w:eastAsia="Arial" w:hAnsi="Arial"/>
                <w:sz w:val="24"/>
                <w:szCs w:val="24"/>
              </w:rPr>
              <w:t xml:space="preserve">3824 85 000 0;</w:t>
            </w:r>
          </w:p>
          <w:p>
            <w:pPr>
              <w:jc w:val="left"/>
            </w:pPr>
            <w:r>
              <w:rPr>
                <w:rFonts w:ascii="Arial" w:cs="Arial" w:eastAsia="Arial" w:hAnsi="Arial"/>
                <w:sz w:val="24"/>
                <w:szCs w:val="24"/>
              </w:rPr>
              <w:t xml:space="preserve">3824 86 000 0;</w:t>
            </w:r>
          </w:p>
          <w:p>
            <w:pPr>
              <w:jc w:val="left"/>
            </w:pPr>
            <w:r>
              <w:rPr>
                <w:rFonts w:ascii="Arial" w:cs="Arial" w:eastAsia="Arial" w:hAnsi="Arial"/>
                <w:sz w:val="24"/>
                <w:szCs w:val="24"/>
              </w:rPr>
              <w:t xml:space="preserve">3824 87 000 0;</w:t>
            </w:r>
          </w:p>
          <w:p>
            <w:pPr>
              <w:jc w:val="left"/>
            </w:pPr>
            <w:r>
              <w:rPr>
                <w:rFonts w:ascii="Arial" w:cs="Arial" w:eastAsia="Arial" w:hAnsi="Arial"/>
                <w:sz w:val="24"/>
                <w:szCs w:val="24"/>
              </w:rPr>
              <w:t xml:space="preserve">3824 88 000 0;</w:t>
            </w:r>
          </w:p>
          <w:p>
            <w:pPr>
              <w:jc w:val="left"/>
            </w:pPr>
            <w:r>
              <w:rPr>
                <w:rFonts w:ascii="Arial" w:cs="Arial" w:eastAsia="Arial" w:hAnsi="Arial"/>
                <w:sz w:val="24"/>
                <w:szCs w:val="24"/>
              </w:rPr>
              <w:t xml:space="preserve">3824 99 920 3;</w:t>
            </w:r>
          </w:p>
          <w:p>
            <w:pPr>
              <w:jc w:val="left"/>
            </w:pPr>
            <w:r>
              <w:rPr>
                <w:rFonts w:ascii="Arial" w:cs="Arial" w:eastAsia="Arial" w:hAnsi="Arial"/>
                <w:sz w:val="24"/>
                <w:szCs w:val="24"/>
              </w:rPr>
              <w:t xml:space="preserve">3824 99 920 8;</w:t>
            </w:r>
          </w:p>
          <w:p>
            <w:pPr>
              <w:jc w:val="left"/>
            </w:pPr>
            <w:r>
              <w:rPr>
                <w:rFonts w:ascii="Arial" w:cs="Arial" w:eastAsia="Arial" w:hAnsi="Arial"/>
                <w:sz w:val="24"/>
                <w:szCs w:val="24"/>
              </w:rPr>
              <w:t xml:space="preserve">3824 99 960 8</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разработанные для использования при экспонировании электронными или ионными пучками, с чувствительностью 0,01 мкКл/мм</w:t>
            </w:r>
            <w:r>
              <w:rPr>
                <w:rFonts w:ascii="Arial" w:cs="Arial" w:eastAsia="Arial" w:hAnsi="Arial"/>
                <w:sz w:val="24"/>
                <w:szCs w:val="24"/>
              </w:rPr>
              <w:t xml:space="preserve">2</w:t>
            </w:r>
            <w:r>
              <w:rPr>
                <w:rFonts w:ascii="Arial" w:cs="Arial" w:eastAsia="Arial" w:hAnsi="Arial"/>
                <w:sz w:val="24"/>
                <w:szCs w:val="24"/>
              </w:rPr>
              <w:t xml:space="preserve"> или лучше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84 000 0;</w:t>
            </w:r>
          </w:p>
          <w:p>
            <w:pPr>
              <w:jc w:val="left"/>
            </w:pPr>
            <w:r>
              <w:rPr>
                <w:rFonts w:ascii="Arial" w:cs="Arial" w:eastAsia="Arial" w:hAnsi="Arial"/>
                <w:sz w:val="24"/>
                <w:szCs w:val="24"/>
              </w:rPr>
              <w:t xml:space="preserve">3824 85 000 0;</w:t>
            </w:r>
          </w:p>
          <w:p>
            <w:pPr>
              <w:jc w:val="left"/>
            </w:pPr>
            <w:r>
              <w:rPr>
                <w:rFonts w:ascii="Arial" w:cs="Arial" w:eastAsia="Arial" w:hAnsi="Arial"/>
                <w:sz w:val="24"/>
                <w:szCs w:val="24"/>
              </w:rPr>
              <w:t xml:space="preserve">3824 86 000 0;</w:t>
            </w:r>
          </w:p>
          <w:p>
            <w:pPr>
              <w:jc w:val="left"/>
            </w:pPr>
            <w:r>
              <w:rPr>
                <w:rFonts w:ascii="Arial" w:cs="Arial" w:eastAsia="Arial" w:hAnsi="Arial"/>
                <w:sz w:val="24"/>
                <w:szCs w:val="24"/>
              </w:rPr>
              <w:t xml:space="preserve">3824 87 000 0;</w:t>
            </w:r>
          </w:p>
          <w:p>
            <w:pPr>
              <w:jc w:val="left"/>
            </w:pPr>
            <w:r>
              <w:rPr>
                <w:rFonts w:ascii="Arial" w:cs="Arial" w:eastAsia="Arial" w:hAnsi="Arial"/>
                <w:sz w:val="24"/>
                <w:szCs w:val="24"/>
              </w:rPr>
              <w:t xml:space="preserve">3824 88 000 0;</w:t>
            </w:r>
          </w:p>
          <w:p>
            <w:pPr>
              <w:jc w:val="left"/>
            </w:pPr>
            <w:r>
              <w:rPr>
                <w:rFonts w:ascii="Arial" w:cs="Arial" w:eastAsia="Arial" w:hAnsi="Arial"/>
                <w:sz w:val="24"/>
                <w:szCs w:val="24"/>
              </w:rPr>
              <w:t xml:space="preserve">3824 99 920 3;</w:t>
            </w:r>
          </w:p>
          <w:p>
            <w:pPr>
              <w:jc w:val="left"/>
            </w:pPr>
            <w:r>
              <w:rPr>
                <w:rFonts w:ascii="Arial" w:cs="Arial" w:eastAsia="Arial" w:hAnsi="Arial"/>
                <w:sz w:val="24"/>
                <w:szCs w:val="24"/>
              </w:rPr>
              <w:t xml:space="preserve">3824 99 920 8;</w:t>
            </w:r>
          </w:p>
          <w:p>
            <w:pPr>
              <w:jc w:val="left"/>
            </w:pPr>
            <w:r>
              <w:rPr>
                <w:rFonts w:ascii="Arial" w:cs="Arial" w:eastAsia="Arial" w:hAnsi="Arial"/>
                <w:sz w:val="24"/>
                <w:szCs w:val="24"/>
              </w:rPr>
              <w:t xml:space="preserve">3824 99 960 8</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оптимизированные под технологии формирования рисунка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84 000 0;</w:t>
            </w:r>
          </w:p>
          <w:p>
            <w:pPr>
              <w:jc w:val="left"/>
            </w:pPr>
            <w:r>
              <w:rPr>
                <w:rFonts w:ascii="Arial" w:cs="Arial" w:eastAsia="Arial" w:hAnsi="Arial"/>
                <w:sz w:val="24"/>
                <w:szCs w:val="24"/>
              </w:rPr>
              <w:t xml:space="preserve">3824 85 000 0;</w:t>
            </w:r>
          </w:p>
          <w:p>
            <w:pPr>
              <w:jc w:val="left"/>
            </w:pPr>
            <w:r>
              <w:rPr>
                <w:rFonts w:ascii="Arial" w:cs="Arial" w:eastAsia="Arial" w:hAnsi="Arial"/>
                <w:sz w:val="24"/>
                <w:szCs w:val="24"/>
              </w:rPr>
              <w:t xml:space="preserve">3824 86 000 0;</w:t>
            </w:r>
          </w:p>
          <w:p>
            <w:pPr>
              <w:jc w:val="left"/>
            </w:pPr>
            <w:r>
              <w:rPr>
                <w:rFonts w:ascii="Arial" w:cs="Arial" w:eastAsia="Arial" w:hAnsi="Arial"/>
                <w:sz w:val="24"/>
                <w:szCs w:val="24"/>
              </w:rPr>
              <w:t xml:space="preserve">3824 87 000 0;</w:t>
            </w:r>
          </w:p>
          <w:p>
            <w:pPr>
              <w:jc w:val="left"/>
            </w:pPr>
            <w:r>
              <w:rPr>
                <w:rFonts w:ascii="Arial" w:cs="Arial" w:eastAsia="Arial" w:hAnsi="Arial"/>
                <w:sz w:val="24"/>
                <w:szCs w:val="24"/>
              </w:rPr>
              <w:t xml:space="preserve">3824 88 000 0;</w:t>
            </w:r>
          </w:p>
          <w:p>
            <w:pPr>
              <w:jc w:val="left"/>
            </w:pPr>
            <w:r>
              <w:rPr>
                <w:rFonts w:ascii="Arial" w:cs="Arial" w:eastAsia="Arial" w:hAnsi="Arial"/>
                <w:sz w:val="24"/>
                <w:szCs w:val="24"/>
              </w:rPr>
              <w:t xml:space="preserve">3824 99 920 3;</w:t>
            </w:r>
          </w:p>
          <w:p>
            <w:pPr>
              <w:jc w:val="left"/>
            </w:pPr>
            <w:r>
              <w:rPr>
                <w:rFonts w:ascii="Arial" w:cs="Arial" w:eastAsia="Arial" w:hAnsi="Arial"/>
                <w:sz w:val="24"/>
                <w:szCs w:val="24"/>
              </w:rPr>
              <w:t xml:space="preserve">3824 99 920 8</w:t>
            </w:r>
          </w:p>
          <w:p>
            <w:pPr>
              <w:jc w:val="left"/>
            </w:pPr>
            <w:r>
              <w:rPr>
                <w:rFonts w:ascii="Arial" w:cs="Arial" w:eastAsia="Arial" w:hAnsi="Arial"/>
                <w:sz w:val="24"/>
                <w:szCs w:val="24"/>
              </w:rPr>
              <w:t xml:space="preserve">3824 99 960 8</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разработанные или приспособленные для применения с оборудованием для литографической печати, определенным в пункте 3.2.1.6.2 и использующим процесс термообработки или светоотверждения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84 000 0;</w:t>
            </w:r>
          </w:p>
          <w:p>
            <w:pPr>
              <w:jc w:val="left"/>
            </w:pPr>
            <w:r>
              <w:rPr>
                <w:rFonts w:ascii="Arial" w:cs="Arial" w:eastAsia="Arial" w:hAnsi="Arial"/>
                <w:sz w:val="24"/>
                <w:szCs w:val="24"/>
              </w:rPr>
              <w:t xml:space="preserve">3824 85 000 0;</w:t>
            </w:r>
          </w:p>
          <w:p>
            <w:pPr>
              <w:jc w:val="left"/>
            </w:pPr>
            <w:r>
              <w:rPr>
                <w:rFonts w:ascii="Arial" w:cs="Arial" w:eastAsia="Arial" w:hAnsi="Arial"/>
                <w:sz w:val="24"/>
                <w:szCs w:val="24"/>
              </w:rPr>
              <w:t xml:space="preserve">3824 86 000 0;</w:t>
            </w:r>
          </w:p>
          <w:p>
            <w:pPr>
              <w:jc w:val="left"/>
            </w:pPr>
            <w:r>
              <w:rPr>
                <w:rFonts w:ascii="Arial" w:cs="Arial" w:eastAsia="Arial" w:hAnsi="Arial"/>
                <w:sz w:val="24"/>
                <w:szCs w:val="24"/>
              </w:rPr>
              <w:t xml:space="preserve">3824 87 000 0;</w:t>
            </w:r>
          </w:p>
          <w:p>
            <w:pPr>
              <w:jc w:val="left"/>
            </w:pPr>
            <w:r>
              <w:rPr>
                <w:rFonts w:ascii="Arial" w:cs="Arial" w:eastAsia="Arial" w:hAnsi="Arial"/>
                <w:sz w:val="24"/>
                <w:szCs w:val="24"/>
              </w:rPr>
              <w:t xml:space="preserve">3824 88 000 0;</w:t>
            </w:r>
          </w:p>
          <w:p>
            <w:pPr>
              <w:jc w:val="left"/>
            </w:pPr>
            <w:r>
              <w:rPr>
                <w:rFonts w:ascii="Arial" w:cs="Arial" w:eastAsia="Arial" w:hAnsi="Arial"/>
                <w:sz w:val="24"/>
                <w:szCs w:val="24"/>
              </w:rPr>
              <w:t xml:space="preserve">3824 99 920 3;</w:t>
            </w:r>
          </w:p>
          <w:p>
            <w:pPr>
              <w:jc w:val="left"/>
            </w:pPr>
            <w:r>
              <w:rPr>
                <w:rFonts w:ascii="Arial" w:cs="Arial" w:eastAsia="Arial" w:hAnsi="Arial"/>
                <w:sz w:val="24"/>
                <w:szCs w:val="24"/>
              </w:rPr>
              <w:t xml:space="preserve">3824 99 920 8;</w:t>
            </w:r>
          </w:p>
          <w:p>
            <w:pPr>
              <w:jc w:val="left"/>
            </w:pPr>
            <w:r>
              <w:rPr>
                <w:rFonts w:ascii="Arial" w:cs="Arial" w:eastAsia="Arial" w:hAnsi="Arial"/>
                <w:sz w:val="24"/>
                <w:szCs w:val="24"/>
              </w:rPr>
              <w:t xml:space="preserve">3824 99 960 8</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органо-неорганические соединения: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Металлоорганические соединения алюминия, галлия или индия с чистотой металлической основы более 99,999%</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соединения мышьяка, сурьмы и фосфорорганические соединения с чистотой основы неорганического элемента более 99,999%</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3.3.3 применяется только к соединениям, металлический, частично металлический или неметаллический элемент в которых непосредственно связан с углеродом органической части молекулы</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Гидриды фосфора, мышьяка или сурьмы, имеющие чистоту более 99,999%, даже будучи растворенными в инертных газах или водороде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2853 90 900 0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3.3.4 не применяется к гидридам, содержащим 20% или более молей инертных газов или водорода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 высоким сопротивлением:</w:t>
            </w:r>
          </w:p>
          <w:p>
            <w:pPr>
              <w:jc w:val="left"/>
            </w:pPr>
            <w:r>
              <w:rPr>
                <w:rFonts w:ascii="Arial" w:cs="Arial" w:eastAsia="Arial" w:hAnsi="Arial"/>
                <w:sz w:val="24"/>
                <w:szCs w:val="24"/>
              </w:rPr>
              <w:t xml:space="preserve">а) полупроводниковые подложки из карбида кремния (SiC), нитрида галлия (GaN), нитрида алюминия (AlN) или нитрида галлия-алюминия (AlGaN) или слитки, були, а также другие преформы из указанных материалов, имеющие удельное сопротивление более 10000 Ом • см при температуре 20 °C;</w:t>
            </w:r>
          </w:p>
          <w:p>
            <w:pPr>
              <w:jc w:val="left"/>
            </w:pPr>
            <w:r>
              <w:rPr>
                <w:rFonts w:ascii="Arial" w:cs="Arial" w:eastAsia="Arial" w:hAnsi="Arial"/>
                <w:sz w:val="24"/>
                <w:szCs w:val="24"/>
              </w:rPr>
              <w:t xml:space="preserve">б) поликристаллические или керамические подложки, имеющие сопротивление более 10000 Ом • см при температуре 20 °C и как минимум один неэпитаксиальный монокристаллический слой из кремния (Si), карбида кремния (SiC), нитрида галлия (GaN), нитрида алюминия (AlN) или нитрида галлия-алюминия (AlGaN) на поверхности подложки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не определенные в пункте 3.3.1, состоящие из подложек, определенных в пункте 3.3.5, содержащие по крайней мере один эпитаксиальный слой из карбида кремния (SiC), нитрида галлия (GaN), нитрида алюминия (AlN) или нитрида галлия-алюминия (AlGaN)</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пунктах 3.1.1.2-3.1.2.7 или 3.2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применения оборудования, определенного в пунктах 3.2.1.1-3.2.1.6 или 3.2.2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вычислительной литографии, специально разработанное для формирования рисунков на масках или промежуточных шаблонах, получаемых путем субмикронной ультрафиолетовой литографии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Вычислительная литография - использование компьютерного моделирования для прогнозирования, корректировки, оптимизации и подтверждения качества формирования изображений литографического процесса с использованием различных шаблонов, процессов и состояний системы</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оборудования (систем), определенного в пункте 3.1.3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восстановления нормальной работы микроЭВМ, микросхем микропроцессора или микроЭВМ в течение 1 мс после воздействия на них электромагнитными импульсами или электростатическими разрядами без прекращения выполняемых операций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к настоящему Списку для разработки или производства оборудования, определенного в пункте 3.1 или 3.2, или материалов, определенных в пункте 3.3</w:t>
            </w:r>
          </w:p>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3.5.1 не применяется:</w:t>
            </w:r>
          </w:p>
          <w:p>
            <w:pPr>
              <w:jc w:val="left"/>
            </w:pPr>
            <w:r>
              <w:rPr>
                <w:rFonts w:ascii="Arial" w:cs="Arial" w:eastAsia="Arial" w:hAnsi="Arial"/>
                <w:sz w:val="24"/>
                <w:szCs w:val="24"/>
              </w:rPr>
              <w:t xml:space="preserve">а) к технологиям для оборудования (систем) или компонентов, определенных в пункте 3.1.3;</w:t>
            </w:r>
          </w:p>
          <w:p>
            <w:pPr>
              <w:jc w:val="left"/>
            </w:pPr>
            <w:r>
              <w:rPr>
                <w:rFonts w:ascii="Arial" w:cs="Arial" w:eastAsia="Arial" w:hAnsi="Arial"/>
                <w:sz w:val="24"/>
                <w:szCs w:val="24"/>
              </w:rPr>
              <w:t xml:space="preserve">б) к технологиям для интегральных схем, определенных в пунктах 3.1.1.1.3-3.1.1.1.10 и имеющих все следующее:</w:t>
            </w:r>
          </w:p>
          <w:p>
            <w:pPr>
              <w:jc w:val="left"/>
            </w:pPr>
            <w:r>
              <w:rPr>
                <w:rFonts w:ascii="Arial" w:cs="Arial" w:eastAsia="Arial" w:hAnsi="Arial"/>
                <w:sz w:val="24"/>
                <w:szCs w:val="24"/>
              </w:rPr>
              <w:t xml:space="preserve">использующих технологии при разрешении 0,130 мкм или выше (хуже); и</w:t>
            </w:r>
          </w:p>
          <w:p>
            <w:pPr>
              <w:jc w:val="left"/>
            </w:pPr>
            <w:r>
              <w:rPr>
                <w:rFonts w:ascii="Arial" w:cs="Arial" w:eastAsia="Arial" w:hAnsi="Arial"/>
                <w:sz w:val="24"/>
                <w:szCs w:val="24"/>
              </w:rPr>
              <w:t xml:space="preserve">содержащих многослойные структуры с тремя металлическими слоями или менее;</w:t>
            </w:r>
          </w:p>
          <w:p>
            <w:pPr>
              <w:jc w:val="left"/>
            </w:pPr>
            <w:r>
              <w:rPr>
                <w:rFonts w:ascii="Arial" w:cs="Arial" w:eastAsia="Arial" w:hAnsi="Arial"/>
                <w:sz w:val="24"/>
                <w:szCs w:val="24"/>
              </w:rPr>
              <w:t xml:space="preserve">в) к инструментарию по технологической подготовке производства до тех пор, пока он не включает в себя библиотеки, выполняющий функции или включающий технологии для изделий, определенных в пункте 3.1.1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 инструментарию по технологической подготовке производства относится пакет программного обеспечения, предоставленный производителем полупроводников, предназначенный для гарантирования того, что приняты во внимание требуемые практики и правила для успешного производства интегральных схем определенного дизайна в определенном полупроводниковом процессе в соответствии с технологическими и производственными ограничениями (каждый процесс производства полупроводников имеет свой собственный инструментарий по технологической подготовке производства)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к настоящему Списку другие по сравнению с теми, которые определены в пункте 3.5.1, для разработки или производства ядра микросхем микропроцессора, микроЭВМ или микроконтроллера, имеющих арифметико-логическое устройство с длиной выборки 32 бит или более и любые из нижеприведенных особенностей или характеристик:</w:t>
            </w:r>
          </w:p>
          <w:p>
            <w:pPr>
              <w:jc w:val="left"/>
            </w:pPr>
            <w:r>
              <w:rPr>
                <w:rFonts w:ascii="Arial" w:cs="Arial" w:eastAsia="Arial" w:hAnsi="Arial"/>
                <w:sz w:val="24"/>
                <w:szCs w:val="24"/>
              </w:rPr>
              <w:t xml:space="preserve">а) блок векторного процессора, предназначенный для выполнения более двух вычислений с векторами для операций с плавающей запятой (одномерными 32-разрядными или более массивами) одновременно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Блок векторного процессора является процессорным элементом со встроенными операторами, которые выполняют многочисленные вычисления с векторами для операций с плавающей запятой (одномерными 32-разрядными или более массивами) одновременно, имеющим, по крайней мере, одно векторное арифметико-логическое устройство и векторные регистры с числом элементов не менее 32 в каждом</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разработанных для выполнения более четырех 64-разрядных или более операций с плавающей запятой, проходящих за цикл; или</w:t>
            </w:r>
          </w:p>
          <w:p>
            <w:pPr>
              <w:jc w:val="left"/>
            </w:pPr>
            <w:r>
              <w:rPr>
                <w:rFonts w:ascii="Arial" w:cs="Arial" w:eastAsia="Arial" w:hAnsi="Arial"/>
                <w:sz w:val="24"/>
                <w:szCs w:val="24"/>
              </w:rPr>
              <w:t xml:space="preserve">в) разработанных для выполнения более восьми 16-разрядных операций умножения с накоплением с фиксированной запятой, проходящих за цикл (например, цифровая обработка аналоговой информации, которая была предварительно преобразована в цифровую форму, также известная как цифровая обработка сигналов)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подпунктов "а" и "б" пункта 3.5.2 плавающая запятая определяется в соответствии со стандартом IEEE-754.</w:t>
            </w:r>
          </w:p>
          <w:p>
            <w:pPr>
              <w:jc w:val="left"/>
            </w:pPr>
            <w:r>
              <w:rPr>
                <w:rFonts w:ascii="Arial" w:cs="Arial" w:eastAsia="Arial" w:hAnsi="Arial"/>
                <w:sz w:val="24"/>
                <w:szCs w:val="24"/>
              </w:rPr>
              <w:t xml:space="preserve">2. Для целей подпункта "в" пункта 3.5.2 фиксированная запятая относится к моноширинному действительному числу одновременно с целым и дробным числами и не включает в себя исключительно целые числа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3.5.2 не применяется к технологиям мультимедийных расширений.</w:t>
            </w:r>
          </w:p>
          <w:p>
            <w:pPr>
              <w:jc w:val="left"/>
            </w:pPr>
            <w:r>
              <w:rPr>
                <w:rFonts w:ascii="Arial" w:cs="Arial" w:eastAsia="Arial" w:hAnsi="Arial"/>
                <w:sz w:val="24"/>
                <w:szCs w:val="24"/>
              </w:rPr>
              <w:t xml:space="preserve">2. Пункт 3.5.2 не применяется к технологиям ядер микропроцессоров, имеющих все следующее:</w:t>
            </w:r>
          </w:p>
          <w:p>
            <w:pPr>
              <w:jc w:val="left"/>
            </w:pPr>
            <w:r>
              <w:rPr>
                <w:rFonts w:ascii="Arial" w:cs="Arial" w:eastAsia="Arial" w:hAnsi="Arial"/>
                <w:sz w:val="24"/>
                <w:szCs w:val="24"/>
              </w:rPr>
              <w:t xml:space="preserve">использующих технологии с разрешением 0,130 мкм или выше (хуже); и</w:t>
            </w:r>
          </w:p>
          <w:p>
            <w:pPr>
              <w:jc w:val="left"/>
            </w:pPr>
            <w:r>
              <w:rPr>
                <w:rFonts w:ascii="Arial" w:cs="Arial" w:eastAsia="Arial" w:hAnsi="Arial"/>
                <w:sz w:val="24"/>
                <w:szCs w:val="24"/>
              </w:rPr>
              <w:t xml:space="preserve">содержащих многослойные структуры с пятью или менее металлическими слоями.</w:t>
            </w:r>
          </w:p>
          <w:p>
            <w:pPr>
              <w:jc w:val="left"/>
            </w:pPr>
            <w:r>
              <w:rPr>
                <w:rFonts w:ascii="Arial" w:cs="Arial" w:eastAsia="Arial" w:hAnsi="Arial"/>
                <w:sz w:val="24"/>
                <w:szCs w:val="24"/>
              </w:rPr>
              <w:t xml:space="preserve">3. Пункт 3.5.2 включает технологии для разработки или производства процессоров цифровой обработки сигналов и цифровых матричных процессоров</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технологии разработки или производства:</w:t>
            </w:r>
          </w:p>
          <w:p>
            <w:pPr>
              <w:jc w:val="left"/>
            </w:pPr>
            <w:r>
              <w:rPr>
                <w:rFonts w:ascii="Arial" w:cs="Arial" w:eastAsia="Arial" w:hAnsi="Arial"/>
                <w:sz w:val="24"/>
                <w:szCs w:val="24"/>
              </w:rPr>
              <w:t xml:space="preserve">а) вакуумных микроэлектронных приборов;</w:t>
            </w:r>
          </w:p>
          <w:p>
            <w:pPr>
              <w:jc w:val="left"/>
            </w:pPr>
            <w:r>
              <w:rPr>
                <w:rFonts w:ascii="Arial" w:cs="Arial" w:eastAsia="Arial" w:hAnsi="Arial"/>
                <w:sz w:val="24"/>
                <w:szCs w:val="24"/>
              </w:rPr>
              <w:t xml:space="preserve">б) полупроводниковых электронных приборов на гетероструктурах, таких как транзисторы с высокой подвижностью электронов, биполярных транзисторов на гетероструктуре, приборов с квантовыми ямами или приборов на сверхрешетках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3.5.3 не применяется к технологиям для транзисторов с высокой подвижностью электронов (ТВПЭ), работающих на частотах ниже 31,8 ГГц, и биполярных транзисторов на гетероструктуре (ГБТ), работающих на частотах ниже 31,8 ГГц</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сверхпроводящих электронных приборов;</w:t>
            </w:r>
          </w:p>
          <w:p>
            <w:pPr>
              <w:jc w:val="left"/>
            </w:pPr>
            <w:r>
              <w:rPr>
                <w:rFonts w:ascii="Arial" w:cs="Arial" w:eastAsia="Arial" w:hAnsi="Arial"/>
                <w:sz w:val="24"/>
                <w:szCs w:val="24"/>
              </w:rPr>
              <w:t xml:space="preserve">г) подложек из алмазных пленок для электронных компонентов;</w:t>
            </w:r>
          </w:p>
          <w:p>
            <w:pPr>
              <w:jc w:val="left"/>
            </w:pPr>
            <w:r>
              <w:rPr>
                <w:rFonts w:ascii="Arial" w:cs="Arial" w:eastAsia="Arial" w:hAnsi="Arial"/>
                <w:sz w:val="24"/>
                <w:szCs w:val="24"/>
              </w:rPr>
              <w:t xml:space="preserve">д) подложек из структур кремния на диэлектрике (КНД-структур) для интегральных схем, в которых диэлектриком является диоксид кремния;</w:t>
            </w:r>
          </w:p>
          <w:p>
            <w:pPr>
              <w:jc w:val="left"/>
            </w:pPr>
            <w:r>
              <w:rPr>
                <w:rFonts w:ascii="Arial" w:cs="Arial" w:eastAsia="Arial" w:hAnsi="Arial"/>
                <w:sz w:val="24"/>
                <w:szCs w:val="24"/>
              </w:rPr>
              <w:t xml:space="preserve">е) подложек из карбида кремния для электронных компонентов;</w:t>
            </w:r>
          </w:p>
          <w:p>
            <w:pPr>
              <w:jc w:val="left"/>
            </w:pPr>
            <w:r>
              <w:rPr>
                <w:rFonts w:ascii="Arial" w:cs="Arial" w:eastAsia="Arial" w:hAnsi="Arial"/>
                <w:sz w:val="24"/>
                <w:szCs w:val="24"/>
              </w:rPr>
              <w:t xml:space="preserve">ж) электронных вакуумных ламп, работающих на частотах 31,8 ГГц или выше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резки, шлифовки и полировки кремниевых пластин диаметром 300 мм в целях достижения вычисленного методом наименьших квадратов расстояния от передней поверхности контактной площадки в 20 нм или менее для любой контактной площадки размером 26 мм </w:t>
            </w:r>
            <w:r>
              <w:rPr>
                <w:rFonts w:ascii="Arial" w:cs="Arial" w:eastAsia="Arial" w:hAnsi="Arial"/>
                <w:sz w:val="24"/>
                <w:szCs w:val="24"/>
              </w:rPr>
              <w:t xml:space="preserve">⨯</w:t>
            </w:r>
            <w:r>
              <w:rPr>
                <w:rFonts w:ascii="Arial" w:cs="Arial" w:eastAsia="Arial" w:hAnsi="Arial"/>
                <w:sz w:val="24"/>
                <w:szCs w:val="24"/>
              </w:rPr>
              <w:t xml:space="preserve"> 8 мм на передней поверхности пластины и отклонения краев 2 мм или менее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3.5.4 расстояние от передней поверхности контактной площадки, вычисленное методом наименьших квадратов, - расстояние максимального и минимального отклонения от передней эталонной плоскости, вычисленное методом наименьших квадратов со всеми данными о передней поверхности, включая границы площадки в пределах контактной площадки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Вычислительная техника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ЭВМ, сопутствующее оборудование и программное обеспечение, задействованные в телекоммуникациях или локальных вычислительных сетях, должны быть также проанализированы на соответствие характеристикам, указанным в части 1 категории 5 (Телекоммуникации).</w:t>
            </w:r>
          </w:p>
          <w:p>
            <w:pPr>
              <w:jc w:val="left"/>
            </w:pPr>
            <w:r>
              <w:rPr>
                <w:rFonts w:ascii="Arial" w:cs="Arial" w:eastAsia="Arial" w:hAnsi="Arial"/>
                <w:sz w:val="24"/>
                <w:szCs w:val="24"/>
              </w:rPr>
              <w:t xml:space="preserve">2. Устройства управления, которые непосредственно связывают шины или каналы центральных процессоров, устройства оперативной памяти или дисковые контроллеры, не рассматриваются как телекоммуникационное оборудование, описанное в части 1 категории 5 (Телекоммуникации)</w:t>
            </w:r>
          </w:p>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определения контрольного статуса программного обеспечения, специально разработанного для коммутации пакетов, следует применять пункт 5.4.1</w:t>
            </w:r>
          </w:p>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Оперативная память - основное место хранения данных или инструкций для быстрого доступа из центрального процессора. Состоит из внутренней памяти цифрового компьютера и любых иерархических расширений, таких как кэш-память или расширенная память параллельного доступа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и сопутствующее оборудование, специально разработанные, чтобы отвечать любому из нижеприведенных условий, а также электронные сборки и специально разработанные компоненты для них:</w:t>
            </w:r>
          </w:p>
          <w:p>
            <w:pPr>
              <w:jc w:val="left"/>
            </w:pPr>
            <w:r>
              <w:rPr>
                <w:rFonts w:ascii="Arial" w:cs="Arial" w:eastAsia="Arial" w:hAnsi="Arial"/>
                <w:sz w:val="24"/>
                <w:szCs w:val="24"/>
              </w:rPr>
              <w:t xml:space="preserve">а) быть определенными изготовителем для работы при температуре внешней среды ниже 228 К (-45 °C) или выше 358 К (85 °C);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4.1.1 не применяется к ЭВМ, специально разработанным для гражданских автомобилей, железнодорожных поездов или гражданских летательных аппаратов</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быть радиационно стойкими при превышении любого из определенных ниже требований:</w:t>
            </w:r>
          </w:p>
          <w:p>
            <w:pPr>
              <w:jc w:val="left"/>
            </w:pPr>
            <w:r>
              <w:rPr>
                <w:rFonts w:ascii="Arial" w:cs="Arial" w:eastAsia="Arial" w:hAnsi="Arial"/>
                <w:sz w:val="24"/>
                <w:szCs w:val="24"/>
              </w:rPr>
              <w:t xml:space="preserve">1) общей дозы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Гр (по кремнию)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рад];</w:t>
            </w:r>
          </w:p>
          <w:p>
            <w:pPr>
              <w:jc w:val="left"/>
            </w:pPr>
            <w:r>
              <w:rPr>
                <w:rFonts w:ascii="Arial" w:cs="Arial" w:eastAsia="Arial" w:hAnsi="Arial"/>
                <w:sz w:val="24"/>
                <w:szCs w:val="24"/>
              </w:rPr>
              <w:t xml:space="preserve">2) мощности дозы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Гр (по кремнию)/с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8</w:t>
            </w:r>
            <w:r>
              <w:rPr>
                <w:rFonts w:ascii="Arial" w:cs="Arial" w:eastAsia="Arial" w:hAnsi="Arial"/>
                <w:sz w:val="24"/>
                <w:szCs w:val="24"/>
              </w:rPr>
              <w:t xml:space="preserve"> рад/с]; или) сбоя от однократного события 10-8 ошибок/бит/день</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4.1.1 не применяется к ЭВМ, специально разработанным для гражданских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ЭВМ и сопутствующего оборудования, соответствующих требованиям подпункта "б" пункта 4.1.1, см. также пункт 4.1.1 раздела 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ЭВМ, электронные сборки и сопутствующее оборудование, определенные ниже, а также специально разработанные для них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4.1.2 включает:</w:t>
            </w:r>
          </w:p>
          <w:p>
            <w:pPr>
              <w:jc w:val="left"/>
            </w:pPr>
            <w:r>
              <w:rPr>
                <w:rFonts w:ascii="Arial" w:cs="Arial" w:eastAsia="Arial" w:hAnsi="Arial"/>
                <w:sz w:val="24"/>
                <w:szCs w:val="24"/>
              </w:rPr>
              <w:t xml:space="preserve">а) векторные процессоры;</w:t>
            </w:r>
          </w:p>
          <w:p>
            <w:pPr>
              <w:jc w:val="left"/>
            </w:pPr>
            <w:r>
              <w:rPr>
                <w:rFonts w:ascii="Arial" w:cs="Arial" w:eastAsia="Arial" w:hAnsi="Arial"/>
                <w:sz w:val="24"/>
                <w:szCs w:val="24"/>
              </w:rPr>
              <w:t xml:space="preserve">б) матричные процессоры;</w:t>
            </w:r>
          </w:p>
          <w:p>
            <w:pPr>
              <w:jc w:val="left"/>
            </w:pPr>
            <w:r>
              <w:rPr>
                <w:rFonts w:ascii="Arial" w:cs="Arial" w:eastAsia="Arial" w:hAnsi="Arial"/>
                <w:sz w:val="24"/>
                <w:szCs w:val="24"/>
              </w:rPr>
              <w:t xml:space="preserve">в) процессоры цифровой обработки сигналов;</w:t>
            </w:r>
          </w:p>
          <w:p>
            <w:pPr>
              <w:jc w:val="left"/>
            </w:pPr>
            <w:r>
              <w:rPr>
                <w:rFonts w:ascii="Arial" w:cs="Arial" w:eastAsia="Arial" w:hAnsi="Arial"/>
                <w:sz w:val="24"/>
                <w:szCs w:val="24"/>
              </w:rPr>
              <w:t xml:space="preserve">г) логические процессоры;</w:t>
            </w:r>
          </w:p>
          <w:p>
            <w:pPr>
              <w:jc w:val="left"/>
            </w:pPr>
            <w:r>
              <w:rPr>
                <w:rFonts w:ascii="Arial" w:cs="Arial" w:eastAsia="Arial" w:hAnsi="Arial"/>
                <w:sz w:val="24"/>
                <w:szCs w:val="24"/>
              </w:rPr>
              <w:t xml:space="preserve">д) оборудование для улучшения качества изображения.</w:t>
            </w:r>
          </w:p>
          <w:p>
            <w:pPr>
              <w:jc w:val="left"/>
            </w:pPr>
            <w:r>
              <w:rPr>
                <w:rFonts w:ascii="Arial" w:cs="Arial" w:eastAsia="Arial" w:hAnsi="Arial"/>
                <w:sz w:val="24"/>
                <w:szCs w:val="24"/>
              </w:rPr>
              <w:t xml:space="preserve">2. Контрольный статус цифровых ЭВМ или сопутствующего оборудования, описанных в пункте 4.1.2, определяется контрольным статусом другого оборудования или других систем в том случае, если: </w:t>
            </w:r>
          </w:p>
          <w:p>
            <w:pPr>
              <w:jc w:val="left"/>
            </w:pPr>
            <w:r>
              <w:rPr>
                <w:rFonts w:ascii="Arial" w:cs="Arial" w:eastAsia="Arial" w:hAnsi="Arial"/>
                <w:sz w:val="24"/>
                <w:szCs w:val="24"/>
              </w:rPr>
              <w:t xml:space="preserve">а) цифровые ЭВМ или сопутствующее оборудование необходимы для работы другого оборудования или других систем; </w:t>
            </w:r>
          </w:p>
          <w:p>
            <w:pPr>
              <w:jc w:val="left"/>
            </w:pPr>
            <w:r>
              <w:rPr>
                <w:rFonts w:ascii="Arial" w:cs="Arial" w:eastAsia="Arial" w:hAnsi="Arial"/>
                <w:sz w:val="24"/>
                <w:szCs w:val="24"/>
              </w:rPr>
              <w:t xml:space="preserve">б) цифровые ЭВМ или сопутствующее оборудование не являются основным элементом другого оборудования или других систем; 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Контрольный статус оборудования обработки сигналов или улучшения качества изображения, специально разработанного для другого оборудования с функциями, ограниченными функциональным назначением другого оборудования, определяется контрольным статусом такого оборудования, даже если первое превосходит критерий основного элемента.</w:t>
            </w:r>
          </w:p>
          <w:p>
            <w:pPr>
              <w:jc w:val="left"/>
            </w:pPr>
            <w:r>
              <w:rPr>
                <w:rFonts w:ascii="Arial" w:cs="Arial" w:eastAsia="Arial" w:hAnsi="Arial"/>
                <w:sz w:val="24"/>
                <w:szCs w:val="24"/>
              </w:rPr>
              <w:t xml:space="preserve">2. Для определения контрольного статуса цифровых ЭВМ или сопутствующего оборудования для телекоммуникационной аппаратуры см. часть 1 категории 5 (Телекоммуникации)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технология цифровых ЭВМ и сопутствующего оборудования подпадает под действие пункта 4.5</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ЭВМ, имеющие приведенную пиковую производительность (ППП), превышающую 29 взвешенных ТераФЛОПС (ВТ)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w:t>
            </w:r>
          </w:p>
          <w:p>
            <w:pPr>
              <w:jc w:val="left"/>
            </w:pPr>
            <w:r>
              <w:rPr>
                <w:rFonts w:ascii="Arial" w:cs="Arial" w:eastAsia="Arial" w:hAnsi="Arial"/>
                <w:sz w:val="24"/>
                <w:szCs w:val="24"/>
              </w:rPr>
              <w:t xml:space="preserve">8471 70;</w:t>
            </w:r>
          </w:p>
          <w:p>
            <w:pPr>
              <w:jc w:val="left"/>
            </w:pPr>
            <w:r>
              <w:rPr>
                <w:rFonts w:ascii="Arial" w:cs="Arial" w:eastAsia="Arial" w:hAnsi="Arial"/>
                <w:sz w:val="24"/>
                <w:szCs w:val="24"/>
              </w:rPr>
              <w:t xml:space="preserve">8471 80 000 0;</w:t>
            </w:r>
          </w:p>
          <w:p>
            <w:pPr>
              <w:jc w:val="left"/>
            </w:pPr>
            <w:r>
              <w:rPr>
                <w:rFonts w:ascii="Arial" w:cs="Arial" w:eastAsia="Arial" w:hAnsi="Arial"/>
                <w:sz w:val="24"/>
                <w:szCs w:val="24"/>
              </w:rPr>
              <w:t xml:space="preserve">8471 90 000 0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специально разработанные или модифицированные для повышения производительности путем объединения процессоров таким образом, чтобы ППП объединенных сборок превышала пороговое значение, определенное в пункте 4.1.2.2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w:t>
            </w:r>
          </w:p>
          <w:p>
            <w:pPr>
              <w:jc w:val="left"/>
            </w:pPr>
            <w:r>
              <w:rPr>
                <w:rFonts w:ascii="Arial" w:cs="Arial" w:eastAsia="Arial" w:hAnsi="Arial"/>
                <w:sz w:val="24"/>
                <w:szCs w:val="24"/>
              </w:rPr>
              <w:t xml:space="preserve">8471 70;</w:t>
            </w:r>
          </w:p>
          <w:p>
            <w:pPr>
              <w:jc w:val="left"/>
            </w:pPr>
            <w:r>
              <w:rPr>
                <w:rFonts w:ascii="Arial" w:cs="Arial" w:eastAsia="Arial" w:hAnsi="Arial"/>
                <w:sz w:val="24"/>
                <w:szCs w:val="24"/>
              </w:rPr>
              <w:t xml:space="preserve">8471 80 000 0;</w:t>
            </w:r>
          </w:p>
          <w:p>
            <w:pPr>
              <w:jc w:val="left"/>
            </w:pPr>
            <w:r>
              <w:rPr>
                <w:rFonts w:ascii="Arial" w:cs="Arial" w:eastAsia="Arial" w:hAnsi="Arial"/>
                <w:sz w:val="24"/>
                <w:szCs w:val="24"/>
              </w:rPr>
              <w:t xml:space="preserve">8471 90 000 0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4.1.2.3 применяется только к электронным сборкам и программируемым взаимосвязям, не превышающим пределы, определенные в пункте 4.1.2.2, при поставке в виде необъединенных электронных сборок.</w:t>
            </w:r>
          </w:p>
          <w:p>
            <w:pPr>
              <w:jc w:val="left"/>
            </w:pPr>
            <w:r>
              <w:rPr>
                <w:rFonts w:ascii="Arial" w:cs="Arial" w:eastAsia="Arial" w:hAnsi="Arial"/>
                <w:sz w:val="24"/>
                <w:szCs w:val="24"/>
              </w:rPr>
              <w:t xml:space="preserve">2. Пункт 4.1.2.3 не применяется к электронным сборкам, специально разработанным для отдельных изделий или целого семейства изделий, максимальная конфигурация которых не превышает пределы, определенные в пункте 4.1.2.2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электронных сборок, модулей или аппаратуры, выполняющих аналого-цифровые преобразования, см. пункт 3.1.2.7</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специально разработанные для получения общей производительности цифровых ЭВМ, объединенных с помощью внешних соединений, которые имеют однонаправленную скорость передачи данных, превышающую 2,0 Гбайт/с на канал</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w:t>
            </w:r>
          </w:p>
          <w:p>
            <w:pPr>
              <w:jc w:val="left"/>
            </w:pPr>
            <w:r>
              <w:rPr>
                <w:rFonts w:ascii="Arial" w:cs="Arial" w:eastAsia="Arial" w:hAnsi="Arial"/>
                <w:sz w:val="24"/>
                <w:szCs w:val="24"/>
              </w:rPr>
              <w:t xml:space="preserve">8517 61 000 1;</w:t>
            </w:r>
          </w:p>
          <w:p>
            <w:pPr>
              <w:jc w:val="left"/>
            </w:pPr>
            <w:r>
              <w:rPr>
                <w:rFonts w:ascii="Arial" w:cs="Arial" w:eastAsia="Arial" w:hAnsi="Arial"/>
                <w:sz w:val="24"/>
                <w:szCs w:val="24"/>
              </w:rPr>
              <w:t xml:space="preserve">8517 62 000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4.1.2.5 не применяется к внутренним (например, соединительные платы, шины) или пассивным устройствам связи, контроллерам доступа к сети или контроллерам каналов связи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определенные ниже, и специально разработанные сопутствующее оборудование, электронные сборки и компоненты для них: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с систолической матрицей;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Нейронные ЭВМ;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ЭВМ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ЭВМ с систолической матрицей - компьютер, в котором поток данных и их преобразование могут контролироваться динамически на уровне логической схемы пользователя.</w:t>
            </w:r>
          </w:p>
          <w:p>
            <w:pPr>
              <w:jc w:val="left"/>
            </w:pPr>
            <w:r>
              <w:rPr>
                <w:rFonts w:ascii="Arial" w:cs="Arial" w:eastAsia="Arial" w:hAnsi="Arial"/>
                <w:sz w:val="24"/>
                <w:szCs w:val="24"/>
              </w:rPr>
              <w:t xml:space="preserve">2. Нейронная ЭВМ - вычислительное устройство, разработанное или модифицированное для имитации поведения нейрона или совокупности нейронов, например вычислительное устройство, характеризуемое способностью аппаратуры модулировать вес и количество взаимных связей множества вычислительных компонентов на основе предыдущей информации.</w:t>
            </w:r>
          </w:p>
          <w:p>
            <w:pPr>
              <w:jc w:val="left"/>
            </w:pPr>
            <w:r>
              <w:rPr>
                <w:rFonts w:ascii="Arial" w:cs="Arial" w:eastAsia="Arial" w:hAnsi="Arial"/>
                <w:sz w:val="24"/>
                <w:szCs w:val="24"/>
              </w:rPr>
              <w:t xml:space="preserve">3. Оптическая ЭВМ - аппаратура, спроектированная или модифицированная в целях использования оптического излучения для представления данных, вычислительные логические элементы которой основаны на непосредственно связанных между собой оптических устройствах</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специально разработанные или модифицированные для создания, функционирования или внедрения с использованием средств связи программного обеспечения несанкционированного доступа в компьютерные сети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Контрольный статус программного обеспечения для оборудования, указанного в других категориях, определяется по описанию соответствующей категории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или производства оборудования или программного обеспечения, определенного в пункте 4.1 или 4.4 соответственно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4.4.1.1, специально разработанное или модифицированное для разработки или производства:</w:t>
            </w:r>
          </w:p>
          <w:p>
            <w:pPr>
              <w:jc w:val="left"/>
            </w:pPr>
            <w:r>
              <w:rPr>
                <w:rFonts w:ascii="Arial" w:cs="Arial" w:eastAsia="Arial" w:hAnsi="Arial"/>
                <w:sz w:val="24"/>
                <w:szCs w:val="24"/>
              </w:rPr>
              <w:t xml:space="preserve">а) цифровых ЭВМ, имеющих приведенную пиковую производительность (ППП), превышающую 15 взвешенных ТераФЛОПС (ВТ); или</w:t>
            </w:r>
          </w:p>
          <w:p>
            <w:pPr>
              <w:jc w:val="left"/>
            </w:pPr>
            <w:r>
              <w:rPr>
                <w:rFonts w:ascii="Arial" w:cs="Arial" w:eastAsia="Arial" w:hAnsi="Arial"/>
                <w:sz w:val="24"/>
                <w:szCs w:val="24"/>
              </w:rPr>
              <w:t xml:space="preserve">б) электронных сборок, специально разработанных или модифицированных для повышения производительности путем объединения процессоров таким образом, чтобы ППП объединенных сборок превышала пороговое значение, указанное в подпункте "а" пункта 4.4.1.2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4.4.1, см. также пункт 4.4.1 раздела 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создания, функционирования или внедрения с использованием средств связи программного обеспечения несанкционированного доступа в компьютерные сети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4.4.3 не применяется к программному обеспечению, специально разработанному для предоставления обновлений или модернизации программного обеспечения (ограниченного указанными функциями), соответствующему всему следующему:</w:t>
            </w:r>
          </w:p>
          <w:p>
            <w:pPr>
              <w:jc w:val="left"/>
            </w:pPr>
            <w:r>
              <w:rPr>
                <w:rFonts w:ascii="Arial" w:cs="Arial" w:eastAsia="Arial" w:hAnsi="Arial"/>
                <w:sz w:val="24"/>
                <w:szCs w:val="24"/>
              </w:rPr>
              <w:t xml:space="preserve">а) обновление или модернизация запускается только при авторизации владельцем или администратором системы, получающей обновление или модернизацию; и</w:t>
            </w:r>
          </w:p>
          <w:p>
            <w:pPr>
              <w:jc w:val="left"/>
            </w:pPr>
            <w:r>
              <w:rPr>
                <w:rFonts w:ascii="Arial" w:cs="Arial" w:eastAsia="Arial" w:hAnsi="Arial"/>
                <w:sz w:val="24"/>
                <w:szCs w:val="24"/>
              </w:rPr>
              <w:t xml:space="preserve">б) после обновления или модернизации обновленное или модернизированное программное обеспечение не является любым из следующего:</w:t>
            </w:r>
          </w:p>
          <w:p>
            <w:pPr>
              <w:jc w:val="left"/>
            </w:pPr>
            <w:r>
              <w:rPr>
                <w:rFonts w:ascii="Arial" w:cs="Arial" w:eastAsia="Arial" w:hAnsi="Arial"/>
                <w:sz w:val="24"/>
                <w:szCs w:val="24"/>
              </w:rPr>
              <w:t xml:space="preserve">программным обеспечением, определенным в пункте 4.4.3; или</w:t>
            </w:r>
          </w:p>
          <w:p>
            <w:pPr>
              <w:jc w:val="left"/>
            </w:pPr>
            <w:r>
              <w:rPr>
                <w:rFonts w:ascii="Arial" w:cs="Arial" w:eastAsia="Arial" w:hAnsi="Arial"/>
                <w:sz w:val="24"/>
                <w:szCs w:val="24"/>
              </w:rPr>
              <w:t xml:space="preserve">программным обеспечением, предназначенным для несанкционированного доступа в компьютерные сети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оборудования или программного обеспечения, определенного в пункте 4.1 или 4.4 соответственно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иные, чем определенные в пункте 4.5.1, специально разработанные или модифицированные для разработки или производства:</w:t>
            </w:r>
          </w:p>
          <w:p>
            <w:pPr>
              <w:jc w:val="left"/>
            </w:pPr>
            <w:r>
              <w:rPr>
                <w:rFonts w:ascii="Arial" w:cs="Arial" w:eastAsia="Arial" w:hAnsi="Arial"/>
                <w:sz w:val="24"/>
                <w:szCs w:val="24"/>
              </w:rPr>
              <w:t xml:space="preserve">а) цифровых ЭВМ, имеющих приведенную пиковую производительность (ППП), превышающую 15 взвешенных ТераФЛОПС (ВТ); или</w:t>
            </w:r>
          </w:p>
          <w:p>
            <w:pPr>
              <w:jc w:val="left"/>
            </w:pPr>
            <w:r>
              <w:rPr>
                <w:rFonts w:ascii="Arial" w:cs="Arial" w:eastAsia="Arial" w:hAnsi="Arial"/>
                <w:sz w:val="24"/>
                <w:szCs w:val="24"/>
              </w:rPr>
              <w:t xml:space="preserve">б) электронных сборок, специально разработанных или модифицированных для повышения производительности путем объединения процессоров таким образом, чтобы ППП объединенных сборок превышала пороговое значение, указанное в подпункте "а" пункта 4.5.2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для разработки программного обеспечения несанкционированного доступа в компьютерные сети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4.5.1 и 4.5.2, см. также пункт 4.5.1 раздела 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Пункты 4.5.1 и 4.5.3 не применяются к технологиям обнаружения уязвимостей и реагирования на кибератаку.</w:t>
            </w:r>
          </w:p>
          <w:p>
            <w:pPr>
              <w:jc w:val="left"/>
            </w:pPr>
            <w:r>
              <w:rPr>
                <w:rFonts w:ascii="Arial" w:cs="Arial" w:eastAsia="Arial" w:hAnsi="Arial"/>
                <w:sz w:val="24"/>
                <w:szCs w:val="24"/>
              </w:rPr>
              <w:t xml:space="preserve">2. Пункт 1 настоящего примечания не ограничивает право национального уполномоченного органа страны-экспортера убедиться в соответствии технологий условиям пунктов 4.5.1 и 4.5.3</w:t>
            </w:r>
          </w:p>
        </w:tc>
      </w:tr>
    </w:tbl>
    <w:p>
      <w:pPr>
        <w:spacing w:after="60" w:before="120"/>
        <w:ind w:firstLine="567"/>
        <w:jc w:val="both"/>
      </w:pPr>
      <w:r>
        <w:rPr>
          <w:rFonts w:ascii="Arial" w:cs="Arial" w:eastAsia="Arial" w:hAnsi="Arial"/>
          <w:sz w:val="24"/>
          <w:szCs w:val="24"/>
        </w:rPr>
        <w:t xml:space="preserve">Техническое примечание по определению приведенной пиковой производительности (ППП).</w:t>
      </w:r>
    </w:p>
    <w:p>
      <w:pPr>
        <w:spacing w:after="60"/>
        <w:ind w:firstLine="567"/>
        <w:jc w:val="both"/>
      </w:pPr>
      <w:r>
        <w:rPr>
          <w:rFonts w:ascii="Arial" w:cs="Arial" w:eastAsia="Arial" w:hAnsi="Arial"/>
          <w:sz w:val="24"/>
          <w:szCs w:val="24"/>
        </w:rPr>
        <w:t xml:space="preserve">ППП - приведенная пиковая скорость, на которой цифровые ЭВМ выполняют 64-разрядные или более операции сложения и умножения с плавающей запятой.</w:t>
      </w:r>
    </w:p>
    <w:p>
      <w:pPr>
        <w:spacing w:after="60"/>
        <w:ind w:firstLine="567"/>
        <w:jc w:val="both"/>
      </w:pPr>
      <w:r>
        <w:rPr>
          <w:rFonts w:ascii="Arial" w:cs="Arial" w:eastAsia="Arial" w:hAnsi="Arial"/>
          <w:sz w:val="24"/>
          <w:szCs w:val="24"/>
        </w:rPr>
        <w:t xml:space="preserve">Сокращения, используемые в настоящем техническом примечании:</w:t>
      </w:r>
    </w:p>
    <w:p>
      <w:pPr>
        <w:spacing w:after="60"/>
        <w:ind w:firstLine="567"/>
        <w:jc w:val="both"/>
      </w:pPr>
      <w:r>
        <w:rPr>
          <w:rFonts w:ascii="Arial" w:cs="Arial" w:eastAsia="Arial" w:hAnsi="Arial"/>
          <w:sz w:val="24"/>
          <w:szCs w:val="24"/>
        </w:rPr>
        <w:t xml:space="preserve">n - количество процессоров в цифровой ЭВМ;</w:t>
      </w:r>
    </w:p>
    <w:p>
      <w:pPr>
        <w:spacing w:after="60"/>
        <w:ind w:firstLine="567"/>
        <w:jc w:val="both"/>
      </w:pPr>
      <w:r>
        <w:rPr>
          <w:rFonts w:ascii="Arial" w:cs="Arial" w:eastAsia="Arial" w:hAnsi="Arial"/>
          <w:sz w:val="24"/>
          <w:szCs w:val="24"/>
        </w:rPr>
        <w:t xml:space="preserve">i - номер процессора (i, ... n);</w:t>
      </w:r>
    </w:p>
    <w:p>
      <w:pPr>
        <w:spacing w:after="60"/>
        <w:ind w:firstLine="567"/>
        <w:jc w:val="both"/>
      </w:pPr>
      <w:r>
        <w:rPr>
          <w:rFonts w:ascii="Arial" w:cs="Arial" w:eastAsia="Arial" w:hAnsi="Arial"/>
          <w:sz w:val="24"/>
          <w:szCs w:val="24"/>
        </w:rPr>
        <w:t xml:space="preserve">t</w:t>
      </w:r>
      <w:r>
        <w:rPr>
          <w:rFonts w:ascii="Arial" w:cs="Arial" w:eastAsia="Arial" w:hAnsi="Arial"/>
          <w:sz w:val="24"/>
          <w:szCs w:val="24"/>
        </w:rPr>
        <w:t xml:space="preserve">i </w:t>
      </w:r>
      <w:r>
        <w:rPr>
          <w:rFonts w:ascii="Arial" w:cs="Arial" w:eastAsia="Arial" w:hAnsi="Arial"/>
          <w:sz w:val="24"/>
          <w:szCs w:val="24"/>
        </w:rPr>
        <w:t xml:space="preserve">- время цикла процессора (t</w:t>
      </w:r>
      <w:r>
        <w:rPr>
          <w:rFonts w:ascii="Arial" w:cs="Arial" w:eastAsia="Arial" w:hAnsi="Arial"/>
          <w:sz w:val="24"/>
          <w:szCs w:val="24"/>
        </w:rPr>
        <w:t xml:space="preserve">i</w:t>
      </w:r>
      <w:r>
        <w:rPr>
          <w:rFonts w:ascii="Arial" w:cs="Arial" w:eastAsia="Arial" w:hAnsi="Arial"/>
          <w:sz w:val="24"/>
          <w:szCs w:val="24"/>
        </w:rPr>
        <w:t xml:space="preserve"> = 1/F</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Fi - частота процессора;</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i</w:t>
      </w:r>
      <w:r>
        <w:rPr>
          <w:rFonts w:ascii="Arial" w:cs="Arial" w:eastAsia="Arial" w:hAnsi="Arial"/>
          <w:sz w:val="24"/>
          <w:szCs w:val="24"/>
        </w:rPr>
        <w:t xml:space="preserve"> - пиковая скорость вычисления с плавающей запятой;</w:t>
      </w:r>
    </w:p>
    <w:p>
      <w:pPr>
        <w:spacing w:after="60"/>
        <w:ind w:firstLine="567"/>
        <w:jc w:val="both"/>
      </w:pPr>
      <w:r>
        <w:rPr>
          <w:rFonts w:ascii="Arial" w:cs="Arial" w:eastAsia="Arial" w:hAnsi="Arial"/>
          <w:sz w:val="24"/>
          <w:szCs w:val="24"/>
        </w:rPr>
        <w:t xml:space="preserve">W</w:t>
      </w:r>
      <w:r>
        <w:rPr>
          <w:rFonts w:ascii="Arial" w:cs="Arial" w:eastAsia="Arial" w:hAnsi="Arial"/>
          <w:sz w:val="24"/>
          <w:szCs w:val="24"/>
        </w:rPr>
        <w:t xml:space="preserve">i</w:t>
      </w:r>
      <w:r>
        <w:rPr>
          <w:rFonts w:ascii="Arial" w:cs="Arial" w:eastAsia="Arial" w:hAnsi="Arial"/>
          <w:sz w:val="24"/>
          <w:szCs w:val="24"/>
        </w:rPr>
        <w:t xml:space="preserve"> - коэффициент согласования с архитектурой.</w:t>
      </w:r>
    </w:p>
    <w:p>
      <w:pPr>
        <w:spacing w:after="60"/>
        <w:ind w:firstLine="567"/>
        <w:jc w:val="both"/>
      </w:pPr>
      <w:r>
        <w:rPr>
          <w:rFonts w:ascii="Arial" w:cs="Arial" w:eastAsia="Arial" w:hAnsi="Arial"/>
          <w:sz w:val="24"/>
          <w:szCs w:val="24"/>
        </w:rPr>
        <w:t xml:space="preserve">ППП выражается во взвешенных ТераФЛОПС (ВТ) - триллионах (10</w:t>
      </w:r>
      <w:r>
        <w:rPr>
          <w:rFonts w:ascii="Arial" w:cs="Arial" w:eastAsia="Arial" w:hAnsi="Arial"/>
          <w:sz w:val="24"/>
          <w:szCs w:val="24"/>
        </w:rPr>
        <w:t xml:space="preserve">12</w:t>
      </w:r>
      <w:r>
        <w:rPr>
          <w:rFonts w:ascii="Arial" w:cs="Arial" w:eastAsia="Arial" w:hAnsi="Arial"/>
          <w:sz w:val="24"/>
          <w:szCs w:val="24"/>
        </w:rPr>
        <w:t xml:space="preserve">) приведенных операций с плавающей запятой в секунду.</w:t>
      </w:r>
    </w:p>
    <w:p>
      <w:pPr>
        <w:spacing w:after="60"/>
        <w:ind w:firstLine="567"/>
        <w:jc w:val="both"/>
      </w:pPr>
      <w:r>
        <w:rPr>
          <w:rFonts w:ascii="Arial" w:cs="Arial" w:eastAsia="Arial" w:hAnsi="Arial"/>
          <w:sz w:val="24"/>
          <w:szCs w:val="24"/>
        </w:rPr>
        <w:t xml:space="preserve">Схема способа вычисления ППП:</w:t>
      </w:r>
    </w:p>
    <w:p>
      <w:pPr>
        <w:spacing w:after="60"/>
        <w:ind w:firstLine="567"/>
        <w:jc w:val="both"/>
      </w:pPr>
      <w:r>
        <w:rPr>
          <w:rFonts w:ascii="Arial" w:cs="Arial" w:eastAsia="Arial" w:hAnsi="Arial"/>
          <w:sz w:val="24"/>
          <w:szCs w:val="24"/>
        </w:rPr>
        <w:t xml:space="preserve">1. Для каждого процессора i определяется максимальное количество 64-разрядных или более операций с плавающей запятой (ОПЗi), выполняемых за цикл каждым процессором цифровой ЭВМ.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определении ОПЗ учитываются только 64-разрядные или более операции сложения или умножения с плавающей запятой за цикл процессора. Операции, требующие многочисленных циклов, могут быть выражены в дробных результатах за цикл процессора. Для процессоров, неспособных выполнять вычисления с 64-разрядными или более операциями с плавающей запятой, эффективная скорость вычисления R равна нулю.</w:t>
      </w:r>
    </w:p>
    <w:p>
      <w:pPr>
        <w:spacing w:after="60"/>
        <w:ind w:firstLine="567"/>
        <w:jc w:val="both"/>
      </w:pPr>
      <w:r>
        <w:rPr>
          <w:rFonts w:ascii="Arial" w:cs="Arial" w:eastAsia="Arial" w:hAnsi="Arial"/>
          <w:sz w:val="24"/>
          <w:szCs w:val="24"/>
        </w:rPr>
        <w:t xml:space="preserve">2. Вычисляется скорость с плавающей запятой R для каждого процессора:</w:t>
      </w:r>
    </w:p>
    <w:p>
      <w:pPr>
        <w:spacing w:after="60"/>
        <w:ind w:firstLine="567"/>
        <w:jc w:val="both"/>
      </w:pPr>
      <w:r>
        <w:rPr>
          <w:rFonts w:ascii="Arial" w:cs="Arial" w:eastAsia="Arial" w:hAnsi="Arial"/>
          <w:sz w:val="24"/>
          <w:szCs w:val="24"/>
        </w:rPr>
        <w:t xml:space="preserve"> Ri = ОПЗi/ti.</w:t>
      </w:r>
    </w:p>
    <w:p>
      <w:pPr>
        <w:spacing w:after="60"/>
        <w:ind w:firstLine="567"/>
        <w:jc w:val="both"/>
      </w:pPr>
      <w:r>
        <w:rPr>
          <w:rFonts w:ascii="Arial" w:cs="Arial" w:eastAsia="Arial" w:hAnsi="Arial"/>
          <w:sz w:val="24"/>
          <w:szCs w:val="24"/>
        </w:rPr>
        <w:t xml:space="preserve">3. Вычисляется ППП следующим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Для векторных процессоров - W</w:t>
      </w:r>
      <w:r>
        <w:rPr>
          <w:rFonts w:ascii="Arial" w:cs="Arial" w:eastAsia="Arial" w:hAnsi="Arial"/>
          <w:sz w:val="24"/>
          <w:szCs w:val="24"/>
        </w:rPr>
        <w:t xml:space="preserve">i</w:t>
      </w:r>
      <w:r>
        <w:rPr>
          <w:rFonts w:ascii="Arial" w:cs="Arial" w:eastAsia="Arial" w:hAnsi="Arial"/>
          <w:sz w:val="24"/>
          <w:szCs w:val="24"/>
        </w:rPr>
        <w:t xml:space="preserve"> = 0,9, для невекторных процессоров - W</w:t>
      </w:r>
      <w:r>
        <w:rPr>
          <w:rFonts w:ascii="Arial" w:cs="Arial" w:eastAsia="Arial" w:hAnsi="Arial"/>
          <w:sz w:val="24"/>
          <w:szCs w:val="24"/>
        </w:rPr>
        <w:t xml:space="preserve">i</w:t>
      </w:r>
      <w:r>
        <w:rPr>
          <w:rFonts w:ascii="Arial" w:cs="Arial" w:eastAsia="Arial" w:hAnsi="Arial"/>
          <w:sz w:val="24"/>
          <w:szCs w:val="24"/>
        </w:rPr>
        <w:t xml:space="preserve"> = 0,3.</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Для процессоров, которые выполняют составные операции в цикле, такие как сложение и умножение, считается каждая операция.</w:t>
      </w:r>
    </w:p>
    <w:p>
      <w:pPr>
        <w:spacing w:after="60"/>
        <w:ind w:firstLine="567"/>
        <w:jc w:val="both"/>
      </w:pPr>
      <w:r>
        <w:rPr>
          <w:rFonts w:ascii="Arial" w:cs="Arial" w:eastAsia="Arial" w:hAnsi="Arial"/>
          <w:sz w:val="24"/>
          <w:szCs w:val="24"/>
        </w:rPr>
        <w:t xml:space="preserve">2. Для конвейерного процессора эффективная скорость вычисления R выше конвейерной скорости при загруженном конвейере или неконвейерной скорости.</w:t>
      </w:r>
    </w:p>
    <w:p>
      <w:pPr>
        <w:spacing w:after="60"/>
        <w:ind w:firstLine="567"/>
        <w:jc w:val="both"/>
      </w:pPr>
      <w:r>
        <w:rPr>
          <w:rFonts w:ascii="Arial" w:cs="Arial" w:eastAsia="Arial" w:hAnsi="Arial"/>
          <w:sz w:val="24"/>
          <w:szCs w:val="24"/>
        </w:rPr>
        <w:t xml:space="preserve">3. Скорость вычисления R каждого содействующего процессора должна быть рассчитана по его максимальной теоретически возможной величине перед определением ППП всей комбинации процессоров. Одновременные операции считаются таковыми, когда производитель ЭВМ заявляет в руководстве пользователя или документации к ЭВМ о совпадающих, параллельных или одновременных операциях или процессах исполнения процессором команд программы.</w:t>
      </w:r>
    </w:p>
    <w:p>
      <w:pPr>
        <w:spacing w:after="60"/>
        <w:ind w:firstLine="567"/>
        <w:jc w:val="both"/>
      </w:pPr>
      <w:r>
        <w:rPr>
          <w:rFonts w:ascii="Arial" w:cs="Arial" w:eastAsia="Arial" w:hAnsi="Arial"/>
          <w:sz w:val="24"/>
          <w:szCs w:val="24"/>
        </w:rPr>
        <w:t xml:space="preserve">4. При вычислении ППП не учитываются процессоры, ограниченные входными/выходными и периферийными функциями (например, дисководы, устройства связи и мониторы).</w:t>
      </w:r>
    </w:p>
    <w:p>
      <w:pPr>
        <w:spacing w:after="60"/>
        <w:ind w:firstLine="567"/>
        <w:jc w:val="both"/>
      </w:pPr>
      <w:r>
        <w:rPr>
          <w:rFonts w:ascii="Arial" w:cs="Arial" w:eastAsia="Arial" w:hAnsi="Arial"/>
          <w:sz w:val="24"/>
          <w:szCs w:val="24"/>
        </w:rPr>
        <w:t xml:space="preserve">5. Значения ППП не следует вычислять для комбинаций процессоров, объединенных локальными сетями, глобальными сетями, совместно используемыми соединениями/устройствами ввода/вывода, контроллерами ввода/вывода и любыми коммуникационными соединениями, осуществляемыми при помощи программного обеспечения.</w:t>
      </w:r>
    </w:p>
    <w:p>
      <w:pPr>
        <w:spacing w:after="60"/>
        <w:ind w:firstLine="567"/>
        <w:jc w:val="both"/>
      </w:pPr>
      <w:r>
        <w:rPr>
          <w:rFonts w:ascii="Arial" w:cs="Arial" w:eastAsia="Arial" w:hAnsi="Arial"/>
          <w:sz w:val="24"/>
          <w:szCs w:val="24"/>
        </w:rPr>
        <w:t xml:space="preserve">6. Значения ППП должны вычисляться для комбинаций процессоров, содержащих специально разработанные процессоры для повышения производительности путем объединения одновременно работающей и совместно используемой памяти.</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Объединение всех процессоров и ускорителей, работающих одновременно и расположенных на одной матрице.</w:t>
      </w:r>
    </w:p>
    <w:p>
      <w:pPr>
        <w:spacing w:after="60"/>
        <w:ind w:firstLine="567"/>
        <w:jc w:val="both"/>
      </w:pPr>
      <w:r>
        <w:rPr>
          <w:rFonts w:ascii="Arial" w:cs="Arial" w:eastAsia="Arial" w:hAnsi="Arial"/>
          <w:sz w:val="24"/>
          <w:szCs w:val="24"/>
        </w:rPr>
        <w:t xml:space="preserve">2. Комбинации процессоров могут достигаться путем использования электронных сборок, определенных в пункте 4.1.2.3, и используют память, когда любой из процессоров способен получить доступ к любой ячейке памяти в системе посредством передачи аппаратным средством строк кэша или слов памяти без привлечения какого-либо программного механизма.</w:t>
      </w:r>
    </w:p>
    <w:p>
      <w:pPr>
        <w:spacing w:after="120"/>
        <w:ind w:firstLine="567"/>
        <w:jc w:val="both"/>
      </w:pPr>
      <w:r>
        <w:rPr>
          <w:rFonts w:ascii="Arial" w:cs="Arial" w:eastAsia="Arial" w:hAnsi="Arial"/>
          <w:sz w:val="24"/>
          <w:szCs w:val="24"/>
        </w:rPr>
        <w:t xml:space="preserve">3. Векторный процессор определяется как процессор со встроенными командами, который выполняет многочисленные вычисления с векторами для операций с плавающей запятой (одномерными 64-разрядными и более массивами) одновременно, имеющий по крайней мере два векторных функциональных устройства и восемь регистров для хранения векторов емкостью по крайней мере 64 элемента каждый.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8"/>
        <w:gridCol w:w="7634"/>
        <w:gridCol w:w="1427"/>
      </w:tblGrid>
      <w:tr>
        <w:tc>
          <w:tcPr>
            <w:tcW w:type="dxa" w:w="11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6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1. Телекоммуникации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В части 1 категории 5 определяется контрольный статус компонентов, испытательного и производственного оборудования, а также программного обеспечения для них, специально разработанных для телекоммуникационного оборудования или систем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В отношении лазеров, специально разработанных для телекоммуникационного оборудования или систем, см. пункт 6.1.5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 тех случаях, когда для функционирования или поддержки телекоммуникационного оборудования, описанного в этой категории, и его обеспечения важное значение имеют цифровые ЭВМ, сопутствующее оборудование или программное обеспечение, последние рассматриваются в качестве специально разработанных компонентов при условии, что они являются стандартными моделями, обычно поставляемыми производителем. Это относится к компьютерным системам, реализующим функции управления, сетевого администрирования, технического обслуживания, проектирования или прогнозирования трафика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Телекоммуникационное оборудование любого типа, имеющее любую из следующих характеристик, функций или возможностей: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для сохранения работоспособности при кратковременных электронных воздействиях или воздействиях электромагнитных импульсов, возникающих при ядерном взрыве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повышенную стойкость к гамма-, нейтронному или ионному излучению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для функционирования при температуре ниже 218 К (-55 °C);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для функционирования при температуре выше 397 К (124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Пункты 5.1.1.1.3 и 5.1.1.1.4 применяются только к электронному оборудованию.</w:t>
            </w:r>
          </w:p>
          <w:p>
            <w:pPr>
              <w:jc w:val="left"/>
            </w:pPr>
            <w:r>
              <w:rPr>
                <w:rFonts w:ascii="Arial" w:cs="Arial" w:eastAsia="Arial" w:hAnsi="Arial"/>
                <w:sz w:val="24"/>
                <w:szCs w:val="24"/>
              </w:rPr>
              <w:t xml:space="preserve">2. Пункты 5.1.1.1.2-5.1.1.1.4 не применяются к оборудованию, разработанному или модифицированному для использования на борту спутников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Телекоммуникационные системы и оборудование, а также специально разработанные для них компоненты и принадлежности, имеющие любую из следующих характеристик, функций или возможностей: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системами подводной беспроводной связи, имеющими любую из следующих характеристик:</w:t>
            </w:r>
          </w:p>
          <w:p>
            <w:pPr>
              <w:jc w:val="left"/>
            </w:pPr>
            <w:r>
              <w:rPr>
                <w:rFonts w:ascii="Arial" w:cs="Arial" w:eastAsia="Arial" w:hAnsi="Arial"/>
                <w:sz w:val="24"/>
                <w:szCs w:val="24"/>
              </w:rPr>
              <w:t xml:space="preserve">а) акустическую несущую частоту за пределами интервала от 20 кГц до 60 кГц;</w:t>
            </w:r>
          </w:p>
          <w:p>
            <w:pPr>
              <w:jc w:val="left"/>
            </w:pPr>
            <w:r>
              <w:rPr>
                <w:rFonts w:ascii="Arial" w:cs="Arial" w:eastAsia="Arial" w:hAnsi="Arial"/>
                <w:sz w:val="24"/>
                <w:szCs w:val="24"/>
              </w:rPr>
              <w:t xml:space="preserve">б) использующими электромагнитную несущую частоту ниже 30 кГц; или</w:t>
            </w:r>
          </w:p>
          <w:p>
            <w:pPr>
              <w:jc w:val="left"/>
            </w:pPr>
            <w:r>
              <w:rPr>
                <w:rFonts w:ascii="Arial" w:cs="Arial" w:eastAsia="Arial" w:hAnsi="Arial"/>
                <w:sz w:val="24"/>
                <w:szCs w:val="24"/>
              </w:rPr>
              <w:t xml:space="preserve">в) использующими электронное управление положением главного лепестка (диаграммы направленности антенны); или</w:t>
            </w:r>
          </w:p>
          <w:p>
            <w:pPr>
              <w:jc w:val="left"/>
            </w:pPr>
            <w:r>
              <w:rPr>
                <w:rFonts w:ascii="Arial" w:cs="Arial" w:eastAsia="Arial" w:hAnsi="Arial"/>
                <w:sz w:val="24"/>
                <w:szCs w:val="24"/>
              </w:rPr>
              <w:t xml:space="preserve">г) использующими в локальной сети лазеры или светоизлучающие диоды (СИД) с выходной длиной волны более 400 нм, но менее 700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работающей в диапазоне частот 1,5 МГц-87,5 МГц и имеющей все следующие характеристики:</w:t>
            </w:r>
          </w:p>
          <w:p>
            <w:pPr>
              <w:jc w:val="left"/>
            </w:pPr>
            <w:r>
              <w:rPr>
                <w:rFonts w:ascii="Arial" w:cs="Arial" w:eastAsia="Arial" w:hAnsi="Arial"/>
                <w:sz w:val="24"/>
                <w:szCs w:val="24"/>
              </w:rPr>
              <w:t xml:space="preserve">а) возможность автоматически прогнозировать и выбирать частоты и общие скорости цифровой передачи в канале для оптимизации передачи полезного сигнала; и</w:t>
            </w:r>
          </w:p>
          <w:p>
            <w:pPr>
              <w:jc w:val="left"/>
            </w:pPr>
            <w:r>
              <w:rPr>
                <w:rFonts w:ascii="Arial" w:cs="Arial" w:eastAsia="Arial" w:hAnsi="Arial"/>
                <w:sz w:val="24"/>
                <w:szCs w:val="24"/>
              </w:rPr>
              <w:t xml:space="preserve">б) встроенный линейный усилитель мощности, способный одновременно пропускать множество сигналов с выходной мощностью 1 кВт или более в диапазоне частот от 1,5 МГц до 30 МГц или 250 Вт или более в диапазоне частот от 30 МГц до 87,5 МГц включительно на мгновенной ширине полосы частот в одну октаву или более и с гармониками и искажениями на выходе лучше - 80 дБ</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8525 60 000 9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использующей методы расширения спектра, включая метод скачкообразной перестройки частоты, не определенной в пункте 5.1.1.2.4, имеющей любую из следующих характеристик:</w:t>
            </w:r>
          </w:p>
          <w:p>
            <w:pPr>
              <w:jc w:val="left"/>
            </w:pPr>
            <w:r>
              <w:rPr>
                <w:rFonts w:ascii="Arial" w:cs="Arial" w:eastAsia="Arial" w:hAnsi="Arial"/>
                <w:sz w:val="24"/>
                <w:szCs w:val="24"/>
              </w:rPr>
              <w:t xml:space="preserve">а) коды расширения, программируемые пользователем; или</w:t>
            </w:r>
          </w:p>
          <w:p>
            <w:pPr>
              <w:jc w:val="left"/>
            </w:pPr>
            <w:r>
              <w:rPr>
                <w:rFonts w:ascii="Arial" w:cs="Arial" w:eastAsia="Arial" w:hAnsi="Arial"/>
                <w:sz w:val="24"/>
                <w:szCs w:val="24"/>
              </w:rPr>
              <w:t xml:space="preserve">б) общую ширину передаваемой полосы частот выше 50 кГц, при этом она в 100 или более раз превышает ширину полосы частот любого единичного информационного канала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8525 60 000 9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5.1.1.2.3 не применяется к радиоаппаратуре, специально разработанной для использования с любым из следующего:</w:t>
            </w:r>
          </w:p>
          <w:p>
            <w:pPr>
              <w:jc w:val="left"/>
            </w:pPr>
            <w:r>
              <w:rPr>
                <w:rFonts w:ascii="Arial" w:cs="Arial" w:eastAsia="Arial" w:hAnsi="Arial"/>
                <w:sz w:val="24"/>
                <w:szCs w:val="24"/>
              </w:rPr>
              <w:t xml:space="preserve">а) гражданскими системами сотовой радиосвязи; или</w:t>
            </w:r>
          </w:p>
          <w:p>
            <w:pPr>
              <w:jc w:val="left"/>
            </w:pPr>
            <w:r>
              <w:rPr>
                <w:rFonts w:ascii="Arial" w:cs="Arial" w:eastAsia="Arial" w:hAnsi="Arial"/>
                <w:sz w:val="24"/>
                <w:szCs w:val="24"/>
              </w:rPr>
              <w:t xml:space="preserve">б) стационарными или мобильными наземными спутниковыми станциями для гражданских коммерческих сетей связи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5.1.1.2.3 не применяется к аппаратуре, разработанной для эксплуатации с выходной мощностью 1,0 Вт или менее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радиоаппаратуры, указанной в пункте 5.1.1.2.3, см. также пункт 5.1.1.1.1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использующей технику сверхширокополосной модуляции, имеющей программируемые пользователем коды формирования каналов, коды шифрования или коды опознавания сети, имеющей любую из следующих характеристик:</w:t>
            </w:r>
          </w:p>
          <w:p>
            <w:pPr>
              <w:jc w:val="left"/>
            </w:pPr>
            <w:r>
              <w:rPr>
                <w:rFonts w:ascii="Arial" w:cs="Arial" w:eastAsia="Arial" w:hAnsi="Arial"/>
                <w:sz w:val="24"/>
                <w:szCs w:val="24"/>
              </w:rPr>
              <w:t xml:space="preserve">а) ширину полосы частот, превышающую 500 МГц; или</w:t>
            </w:r>
          </w:p>
          <w:p>
            <w:pPr>
              <w:jc w:val="left"/>
            </w:pPr>
            <w:r>
              <w:rPr>
                <w:rFonts w:ascii="Arial" w:cs="Arial" w:eastAsia="Arial" w:hAnsi="Arial"/>
                <w:sz w:val="24"/>
                <w:szCs w:val="24"/>
              </w:rPr>
              <w:t xml:space="preserve">б) относительную ширину полосы частот 20%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8525 60 000 9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радиоприемными устройствами с цифровым управлением, имеющими все следующие характеристики:</w:t>
            </w:r>
          </w:p>
          <w:p>
            <w:pPr>
              <w:jc w:val="left"/>
            </w:pPr>
            <w:r>
              <w:rPr>
                <w:rFonts w:ascii="Arial" w:cs="Arial" w:eastAsia="Arial" w:hAnsi="Arial"/>
                <w:sz w:val="24"/>
                <w:szCs w:val="24"/>
              </w:rPr>
              <w:t xml:space="preserve">а) более 1000 каналов;</w:t>
            </w:r>
          </w:p>
          <w:p>
            <w:pPr>
              <w:jc w:val="left"/>
            </w:pPr>
            <w:r>
              <w:rPr>
                <w:rFonts w:ascii="Arial" w:cs="Arial" w:eastAsia="Arial" w:hAnsi="Arial"/>
                <w:sz w:val="24"/>
                <w:szCs w:val="24"/>
              </w:rPr>
              <w:t xml:space="preserve">б) время переключения канала менее 1 мс;</w:t>
            </w:r>
          </w:p>
          <w:p>
            <w:pPr>
              <w:jc w:val="left"/>
            </w:pPr>
            <w:r>
              <w:rPr>
                <w:rFonts w:ascii="Arial" w:cs="Arial" w:eastAsia="Arial" w:hAnsi="Arial"/>
                <w:sz w:val="24"/>
                <w:szCs w:val="24"/>
              </w:rPr>
              <w:t xml:space="preserve">в) автоматический поиск или сканирование в части спектра электромагнитных волн; и</w:t>
            </w:r>
          </w:p>
          <w:p>
            <w:pPr>
              <w:jc w:val="left"/>
            </w:pPr>
            <w:r>
              <w:rPr>
                <w:rFonts w:ascii="Arial" w:cs="Arial" w:eastAsia="Arial" w:hAnsi="Arial"/>
                <w:sz w:val="24"/>
                <w:szCs w:val="24"/>
              </w:rPr>
              <w:t xml:space="preserve">г) возможность идентификации принятого сигнала или типа передатчика;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5.1.1.2.5 не применяется к устройствам, специально разработанным для использования с гражданскими системами сотовой радиосвязи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Время переключения канала - время (задержка по времени), необходимое для перехода с одной приемной частоты на другую для достижения диапазона частот в пределах ±0,05% от значения конечной определенной приемной частоты. Изделия, имеющие заданный приемный частотный диапазон в пределах менее ±0,05% около их центральной частоты, определяются как неспособные к переключению частоты канала (часть 1 категории 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радиоприемных устройств, указанных в пункте 5.1.1.2.5, см. также пункт 5.1.1.1.2 раздела 2 и пункт 5.1.1.1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Использующие функции цифровой обработки сигнала на выходном устройстве для обеспечения кодирования речи со скоростью менее 700 бит/с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8525 60 000 9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Пункт 5.1.1.2.6 применяется при наличии выходного устройства для кодирования речевых сигналов связной речи с изменяющейся скоростью.</w:t>
            </w:r>
          </w:p>
          <w:p>
            <w:pPr>
              <w:jc w:val="left"/>
            </w:pPr>
            <w:r>
              <w:rPr>
                <w:rFonts w:ascii="Arial" w:cs="Arial" w:eastAsia="Arial" w:hAnsi="Arial"/>
                <w:sz w:val="24"/>
                <w:szCs w:val="24"/>
              </w:rPr>
              <w:t xml:space="preserve">2. Для целей пункта 5.1.1.2.6 "кодирование речи" определяется как техника взятия образцов человеческого голоса с последующим преобразованием этих образцов в цифровой сигнал с учетом специфических параметров человеческой речи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волокна длиной более 500 м и определенные производителем как способные выдерживать при контрольном испытании растягивающее напряжение 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9</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70 000 0;</w:t>
            </w:r>
          </w:p>
          <w:p>
            <w:pPr>
              <w:jc w:val="left"/>
            </w:pPr>
            <w:r>
              <w:rPr>
                <w:rFonts w:ascii="Arial" w:cs="Arial" w:eastAsia="Arial" w:hAnsi="Arial"/>
                <w:sz w:val="24"/>
                <w:szCs w:val="24"/>
              </w:rPr>
              <w:t xml:space="preserve">9001 10 900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Контрольное испытание - отборочное испытание в режиме онлайн (встроенное в технологическую цепочку получения волокна) или проводимое отдельно, которое заключается в приложении заданного растягивающего напряжения к движущемуся со скоростью от 2 м/с до 5 м/с волокну на участке длиной от 0,5 м до 3 м между натяжными барабанами диаметром около 150 мм. Испытания могут проводиться по соответствующим национальным стандартам при температуре окружающей среды 293 К (20 °C) и относительной влажности 40%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подводных составных кабелей см. пункт 8.1.2.1.3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Фазированные антенные решетки с электронным управлением диаграммой направленности, определенные для работы:</w:t>
            </w:r>
          </w:p>
          <w:p>
            <w:pPr>
              <w:jc w:val="left"/>
            </w:pPr>
            <w:r>
              <w:rPr>
                <w:rFonts w:ascii="Arial" w:cs="Arial" w:eastAsia="Arial" w:hAnsi="Arial"/>
                <w:sz w:val="24"/>
                <w:szCs w:val="24"/>
              </w:rPr>
              <w:t xml:space="preserve">а) на частотах выше 31,8 ГГц, но не более 57 ГГц при эффективной мощности излучения (ЭМИ), равной или более +20 дБм (22,15 дБм эффективной изотропно излучаемой мощности (ЭИИМ);</w:t>
            </w:r>
          </w:p>
          <w:p>
            <w:pPr>
              <w:jc w:val="left"/>
            </w:pPr>
            <w:r>
              <w:rPr>
                <w:rFonts w:ascii="Arial" w:cs="Arial" w:eastAsia="Arial" w:hAnsi="Arial"/>
                <w:sz w:val="24"/>
                <w:szCs w:val="24"/>
              </w:rPr>
              <w:t xml:space="preserve">б) на частотах выше 57 ГГц, но не более 66 ГГц и имеющие ЭМИ, равную или более +24 дБм (26,15 дБм ЭИИМ);</w:t>
            </w:r>
          </w:p>
          <w:p>
            <w:pPr>
              <w:jc w:val="left"/>
            </w:pPr>
            <w:r>
              <w:rPr>
                <w:rFonts w:ascii="Arial" w:cs="Arial" w:eastAsia="Arial" w:hAnsi="Arial"/>
                <w:sz w:val="24"/>
                <w:szCs w:val="24"/>
              </w:rPr>
              <w:t xml:space="preserve">в) на частотах выше 57 ГГц, но не более 66 ГГц и имеющие ЭМИ, равную или более +20 дБм (22,15 дБм ЭИИМ);</w:t>
            </w:r>
          </w:p>
          <w:p>
            <w:pPr>
              <w:jc w:val="left"/>
            </w:pPr>
            <w:r>
              <w:rPr>
                <w:rFonts w:ascii="Arial" w:cs="Arial" w:eastAsia="Arial" w:hAnsi="Arial"/>
                <w:sz w:val="24"/>
                <w:szCs w:val="24"/>
              </w:rPr>
              <w:t xml:space="preserve">г) на частотах выше 90 ГГц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10 950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5.1.1.4 не применяется к фазированным антенным решеткам с электронным управлением диаграммой направленности для систем посадки с аппаратурой, удовлетворяющей стандартам Международной организации гражданской авиации (ИКАО), перекрывающим системы посадки СВЧ-диапазона (MLS).</w:t>
            </w:r>
          </w:p>
          <w:p>
            <w:pPr>
              <w:jc w:val="left"/>
            </w:pPr>
            <w:r>
              <w:rPr>
                <w:rFonts w:ascii="Arial" w:cs="Arial" w:eastAsia="Arial" w:hAnsi="Arial"/>
                <w:sz w:val="24"/>
                <w:szCs w:val="24"/>
              </w:rPr>
              <w:t xml:space="preserve">2. Пункт 5.1.1.4 не применяется к антеннам, специально разработанным для любого из следующего:</w:t>
            </w:r>
          </w:p>
          <w:p>
            <w:pPr>
              <w:jc w:val="left"/>
            </w:pPr>
            <w:r>
              <w:rPr>
                <w:rFonts w:ascii="Arial" w:cs="Arial" w:eastAsia="Arial" w:hAnsi="Arial"/>
                <w:sz w:val="24"/>
                <w:szCs w:val="24"/>
              </w:rPr>
              <w:t xml:space="preserve">а) гражданских сотовых или беспроводных локальных сетей систем радиосвязи;</w:t>
            </w:r>
          </w:p>
          <w:p>
            <w:pPr>
              <w:jc w:val="left"/>
            </w:pPr>
            <w:r>
              <w:rPr>
                <w:rFonts w:ascii="Arial" w:cs="Arial" w:eastAsia="Arial" w:hAnsi="Arial"/>
                <w:sz w:val="24"/>
                <w:szCs w:val="24"/>
              </w:rPr>
              <w:t xml:space="preserve">б) беспроводной ближней коротковолновой радиосвязи (на расстояниях до 30 м), позволяющей объединять устройства разных типов для передачи речи и данных, или беспроводного HDMI-стандарта; или</w:t>
            </w:r>
          </w:p>
          <w:p>
            <w:pPr>
              <w:jc w:val="left"/>
            </w:pPr>
            <w:r>
              <w:rPr>
                <w:rFonts w:ascii="Arial" w:cs="Arial" w:eastAsia="Arial" w:hAnsi="Arial"/>
                <w:sz w:val="24"/>
                <w:szCs w:val="24"/>
              </w:rPr>
              <w:t xml:space="preserve">в) стационарных или мобильных спутниковых наземных станций, используемых для коммерческих гражданских телекоммуникаций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5.1.1.4 фазированной антенной решеткой с электронным управлением диаграммой направленности является антенна, формирующая луч посредством фазовых соотношений (то есть направление луча управляется сложными относительными комплексными амплитудами возбуждения излучающих элементов), при этом направление луча может изменяться посредством приложения электрического сигнала (как при приеме, так и при передаче) по азимуту или высоте либо по обеим координатам одновременно</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радиопеленгации, работающее на частотах выше 30 МГц и имеющее все следующие характеристики, и специально разработанные для него компоненты:</w:t>
            </w:r>
          </w:p>
          <w:p>
            <w:pPr>
              <w:jc w:val="left"/>
            </w:pPr>
            <w:r>
              <w:rPr>
                <w:rFonts w:ascii="Arial" w:cs="Arial" w:eastAsia="Arial" w:hAnsi="Arial"/>
                <w:sz w:val="24"/>
                <w:szCs w:val="24"/>
              </w:rPr>
              <w:t xml:space="preserve">а) мгновенную ширину полосы частот, равную 10 МГц или выше; и</w:t>
            </w:r>
          </w:p>
          <w:p>
            <w:pPr>
              <w:jc w:val="left"/>
            </w:pPr>
            <w:r>
              <w:rPr>
                <w:rFonts w:ascii="Arial" w:cs="Arial" w:eastAsia="Arial" w:hAnsi="Arial"/>
                <w:sz w:val="24"/>
                <w:szCs w:val="24"/>
              </w:rPr>
              <w:t xml:space="preserve">б) способное находить азимутальное направление (АН) к невзаимодействующим радиопередатчикам с длительностью сигнала менее 1 мс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8526 91 200 0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прослушивания (перехвата) или глушения (подавления) мобильной дистанционной связи и оборудование для его мониторинга, определенное ниже, а также специально разработанные для такого оборудования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прослушивания (перехвата), разработанное для выделения сигналов голосовых или информационных данных, передающихся через радиоинтерфейс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8518 10;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прослушивания (перехвата), не определенное в пункте 5.1.1.6.1, разработанное для выделения сигналов устройств пользователей или идентификаторов абонентов (например, международный идентификационный номер подвижного абонента (IMSI), временный международный идентификационный номер подвижного абонента (TIMSI) или международная идентификация мобильного оборудования (IMEI-номер), сигнальных или других метаданных, передающихся через радиоинтерфейс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8518 10;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5.1.1.6.1 и 5.1.1.6.2 не применяются к любому из следующего оборудования:</w:t>
            </w:r>
          </w:p>
          <w:p>
            <w:pPr>
              <w:jc w:val="left"/>
            </w:pPr>
            <w:r>
              <w:rPr>
                <w:rFonts w:ascii="Arial" w:cs="Arial" w:eastAsia="Arial" w:hAnsi="Arial"/>
                <w:sz w:val="24"/>
                <w:szCs w:val="24"/>
              </w:rPr>
              <w:t xml:space="preserve">а) специально разработанному для прослушивания (перехвата) аналоговой частной подвижной радиосвязи (PMR) (стандарт Института инженеров по электротехнике и радиоэлектронике для беспроводных локальных сетей IEEE 802.11 WLAN);</w:t>
            </w:r>
          </w:p>
          <w:p>
            <w:pPr>
              <w:jc w:val="left"/>
            </w:pPr>
            <w:r>
              <w:rPr>
                <w:rFonts w:ascii="Arial" w:cs="Arial" w:eastAsia="Arial" w:hAnsi="Arial"/>
                <w:sz w:val="24"/>
                <w:szCs w:val="24"/>
              </w:rPr>
              <w:t xml:space="preserve">б) разработанному для операторов сетей мобильной дистанционной связи; или</w:t>
            </w:r>
          </w:p>
          <w:p>
            <w:pPr>
              <w:jc w:val="left"/>
            </w:pPr>
            <w:r>
              <w:rPr>
                <w:rFonts w:ascii="Arial" w:cs="Arial" w:eastAsia="Arial" w:hAnsi="Arial"/>
                <w:sz w:val="24"/>
                <w:szCs w:val="24"/>
              </w:rPr>
              <w:t xml:space="preserve">в) предназначенному для разработки либо производства оборудования или систем мобильной дистанционной связи;</w:t>
            </w:r>
          </w:p>
          <w:p>
            <w:pPr>
              <w:jc w:val="left"/>
            </w:pPr>
            <w:r>
              <w:rPr>
                <w:rFonts w:ascii="Arial" w:cs="Arial" w:eastAsia="Arial" w:hAnsi="Arial"/>
                <w:sz w:val="24"/>
                <w:szCs w:val="24"/>
              </w:rPr>
              <w:t xml:space="preserve">г) специальным техническим средствам, проводным и беспроводным (системам, радиоэлектронным и электронным устройствам), предназначенным для негласного прослушивания (перехвата) телефонных переговоров, перехвата и регистрации информации с технических каналов связи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глушения (подавления) сигналов, специально разработанное или модифицированное для умышленного и избирательного вмешательства в работу мобильной дистанционной связи, препятствования ее осуществлению, замедления, ухудшения или сбоя связи и выполняющее любую из следующих функций:</w:t>
            </w:r>
          </w:p>
          <w:p>
            <w:pPr>
              <w:jc w:val="left"/>
            </w:pPr>
            <w:r>
              <w:rPr>
                <w:rFonts w:ascii="Arial" w:cs="Arial" w:eastAsia="Arial" w:hAnsi="Arial"/>
                <w:sz w:val="24"/>
                <w:szCs w:val="24"/>
              </w:rPr>
              <w:t xml:space="preserve">а) имитирующее функции оборудования сети радиосвязи с абонентами;</w:t>
            </w:r>
          </w:p>
          <w:p>
            <w:pPr>
              <w:jc w:val="left"/>
            </w:pPr>
            <w:r>
              <w:rPr>
                <w:rFonts w:ascii="Arial" w:cs="Arial" w:eastAsia="Arial" w:hAnsi="Arial"/>
                <w:sz w:val="24"/>
                <w:szCs w:val="24"/>
              </w:rPr>
              <w:t xml:space="preserve">б) обнаруживающее и использующее специфические характеристики применяемого протокола мобильной сети (например, GSM); или</w:t>
            </w:r>
          </w:p>
          <w:p>
            <w:pPr>
              <w:jc w:val="left"/>
            </w:pPr>
            <w:r>
              <w:rPr>
                <w:rFonts w:ascii="Arial" w:cs="Arial" w:eastAsia="Arial" w:hAnsi="Arial"/>
                <w:sz w:val="24"/>
                <w:szCs w:val="24"/>
              </w:rPr>
              <w:t xml:space="preserve">в) использующее специфические характеристики применяемого протокола мобильной сети (например, GSM)</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8526 10 000 9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5.1.1.6.4.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оборудование для мониторинга, разработанное или модифицированное для идентификации работы продукции, определенной в пункте 5.1.1.6.1, 5.1.1.6.2 или 5.1.1.6.3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радиоприемных устройств см. пункт 5.1.1.2.5</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или оборудование пассивной когерентной локации, специально разработанные для обнаружения движущихся объектов и слежения за ними путем измерения отраженных от объектов радиочастотных излучений, создаваемых нелокационными передатчиками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 нелокационным передатчикам могут относиться коммерческие радио- и телевизионные станции или базовые станции сотовой связи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5.1.1.7 не применяется к любому из следующего:</w:t>
            </w:r>
          </w:p>
          <w:p>
            <w:pPr>
              <w:jc w:val="left"/>
            </w:pPr>
            <w:r>
              <w:rPr>
                <w:rFonts w:ascii="Arial" w:cs="Arial" w:eastAsia="Arial" w:hAnsi="Arial"/>
                <w:sz w:val="24"/>
                <w:szCs w:val="24"/>
              </w:rPr>
              <w:t xml:space="preserve">а) радиоастрономическому оборудованию; или</w:t>
            </w:r>
          </w:p>
          <w:p>
            <w:pPr>
              <w:jc w:val="left"/>
            </w:pPr>
            <w:r>
              <w:rPr>
                <w:rFonts w:ascii="Arial" w:cs="Arial" w:eastAsia="Arial" w:hAnsi="Arial"/>
                <w:sz w:val="24"/>
                <w:szCs w:val="24"/>
              </w:rPr>
              <w:t xml:space="preserve">б) системам или оборудованию, которым требуется какой-либо радиосигнал от движущегося объекта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противодействующее самодельным взрывным устройствам, и сопутствующее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не определенное в пункте 5.1.1.6,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использующее методы, разработанные для поддержания линии радиосвязи на тех же частотных каналах, на которых осуществляется передача находящимся вблизи оборудованием, определенным в пункте 5.1.1.8.1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оборудования, указанного в пункте 5.1.1.8, см. также пункт 5.1.1.2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или оборудование контроля сетевой связи, работающие с протоколом IP, и специально разработанные для них компоненты, имеющие все следующее:</w:t>
            </w:r>
          </w:p>
          <w:p>
            <w:pPr>
              <w:jc w:val="left"/>
            </w:pPr>
            <w:r>
              <w:rPr>
                <w:rFonts w:ascii="Arial" w:cs="Arial" w:eastAsia="Arial" w:hAnsi="Arial"/>
                <w:sz w:val="24"/>
                <w:szCs w:val="24"/>
              </w:rPr>
              <w:t xml:space="preserve">а) выполняющие все следующее в IP-сети (например, национальный уровень передающей по протоколу IP-среды):</w:t>
            </w:r>
          </w:p>
          <w:p>
            <w:pPr>
              <w:jc w:val="left"/>
            </w:pPr>
            <w:r>
              <w:rPr>
                <w:rFonts w:ascii="Arial" w:cs="Arial" w:eastAsia="Arial" w:hAnsi="Arial"/>
                <w:sz w:val="24"/>
                <w:szCs w:val="24"/>
              </w:rPr>
              <w:t xml:space="preserve">анализ на прикладном уровне (например, седьмой уровень модели взаимодействия открытых систем (BOC, ISO/IEC 7498-1);</w:t>
            </w:r>
          </w:p>
          <w:p>
            <w:pPr>
              <w:jc w:val="left"/>
            </w:pPr>
            <w:r>
              <w:rPr>
                <w:rFonts w:ascii="Arial" w:cs="Arial" w:eastAsia="Arial" w:hAnsi="Arial"/>
                <w:sz w:val="24"/>
                <w:szCs w:val="24"/>
              </w:rPr>
              <w:t xml:space="preserve">извлечение выбранных метаданных и прикладных программ (голос, видео, сообщения, приложения); и</w:t>
            </w:r>
          </w:p>
          <w:p>
            <w:pPr>
              <w:jc w:val="left"/>
            </w:pPr>
            <w:r>
              <w:rPr>
                <w:rFonts w:ascii="Arial" w:cs="Arial" w:eastAsia="Arial" w:hAnsi="Arial"/>
                <w:sz w:val="24"/>
                <w:szCs w:val="24"/>
              </w:rPr>
              <w:t xml:space="preserve">индексацию извлеченных данных; и</w:t>
            </w:r>
          </w:p>
          <w:p>
            <w:pPr>
              <w:jc w:val="left"/>
            </w:pPr>
            <w:r>
              <w:rPr>
                <w:rFonts w:ascii="Arial" w:cs="Arial" w:eastAsia="Arial" w:hAnsi="Arial"/>
                <w:sz w:val="24"/>
                <w:szCs w:val="24"/>
              </w:rPr>
              <w:t xml:space="preserve">б) являющиеся специально разработанными для выполнения всего следующего:</w:t>
            </w:r>
          </w:p>
          <w:p>
            <w:pPr>
              <w:jc w:val="left"/>
            </w:pPr>
            <w:r>
              <w:rPr>
                <w:rFonts w:ascii="Arial" w:cs="Arial" w:eastAsia="Arial" w:hAnsi="Arial"/>
                <w:sz w:val="24"/>
                <w:szCs w:val="24"/>
              </w:rPr>
              <w:t xml:space="preserve">поиска на основе четко заданных критериев; и</w:t>
            </w:r>
          </w:p>
          <w:p>
            <w:pPr>
              <w:jc w:val="left"/>
            </w:pPr>
            <w:r>
              <w:rPr>
                <w:rFonts w:ascii="Arial" w:cs="Arial" w:eastAsia="Arial" w:hAnsi="Arial"/>
                <w:sz w:val="24"/>
                <w:szCs w:val="24"/>
              </w:rPr>
              <w:t xml:space="preserve">отображения реляционной сети отдельных лиц или группы лиц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8517 62 000;</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9030 40 000 0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5.1.1.9 не применяется к системам или оборудованию, специально разработанным для любого из следующего:</w:t>
            </w:r>
          </w:p>
          <w:p>
            <w:pPr>
              <w:jc w:val="left"/>
            </w:pPr>
            <w:r>
              <w:rPr>
                <w:rFonts w:ascii="Arial" w:cs="Arial" w:eastAsia="Arial" w:hAnsi="Arial"/>
                <w:sz w:val="24"/>
                <w:szCs w:val="24"/>
              </w:rPr>
              <w:t xml:space="preserve">а) рекламные цели;</w:t>
            </w:r>
          </w:p>
          <w:p>
            <w:pPr>
              <w:jc w:val="left"/>
            </w:pPr>
            <w:r>
              <w:rPr>
                <w:rFonts w:ascii="Arial" w:cs="Arial" w:eastAsia="Arial" w:hAnsi="Arial"/>
                <w:sz w:val="24"/>
                <w:szCs w:val="24"/>
              </w:rPr>
              <w:t xml:space="preserve">б) оценка качества и класса предоставляемых услуг передачи данных по сети; или</w:t>
            </w:r>
          </w:p>
          <w:p>
            <w:pPr>
              <w:jc w:val="left"/>
            </w:pPr>
            <w:r>
              <w:rPr>
                <w:rFonts w:ascii="Arial" w:cs="Arial" w:eastAsia="Arial" w:hAnsi="Arial"/>
                <w:sz w:val="24"/>
                <w:szCs w:val="24"/>
              </w:rPr>
              <w:t xml:space="preserve"> в) оценка квалификации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(телекоммуникационное испытательное, контрольное и производственное оборудование (аппаратура), компоненты и принадлежности,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или производства оборудования, функций или возможностей,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5.2.1.1 не применяется к оборудованию определения параметров оптического волокна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оборудования и компонентов или принадлежностей для него, указанных в пункте 5.2.1.1, см. также пункт 5.2.1.1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любого из следующего телекоммуникационного передающего или коммутационного оборудования: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w:t>
            </w:r>
          </w:p>
          <w:p>
            <w:pPr>
              <w:jc w:val="left"/>
            </w:pPr>
            <w:r>
              <w:rPr>
                <w:rFonts w:ascii="Arial" w:cs="Arial" w:eastAsia="Arial" w:hAnsi="Arial"/>
                <w:sz w:val="24"/>
                <w:szCs w:val="24"/>
              </w:rPr>
              <w:t xml:space="preserve">а) длина волны передачи данных, превышающая 1750 нм; или</w:t>
            </w:r>
          </w:p>
          <w:p>
            <w:pPr>
              <w:jc w:val="left"/>
            </w:pPr>
            <w:r>
              <w:rPr>
                <w:rFonts w:ascii="Arial" w:cs="Arial" w:eastAsia="Arial" w:hAnsi="Arial"/>
                <w:sz w:val="24"/>
                <w:szCs w:val="24"/>
              </w:rPr>
              <w:t xml:space="preserve">б) использующее аналоговую технику при ширине полосы пропускания, превышающей 2,5 ГГц;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"г" пункта 5.2.1.2.1 не применяется к оборудованию, специально разработанному для разработки систем коммерческого телевидения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использующие технику квадратурной амплитудной модуляции (КАМ) с уровнем выше 1024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функций или возможностей,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5.4.1.1, см. также пункт 5.4.1.1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специально разработанное или модифицированное для обеспечения характеристик, функций или возможностей оборудования, определенного в пункте 5.1.1 или 5.2.1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любого из следующего телекоммуникационного передающего или коммутационного оборудования: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w:t>
            </w:r>
          </w:p>
          <w:p>
            <w:pPr>
              <w:jc w:val="left"/>
            </w:pPr>
            <w:r>
              <w:rPr>
                <w:rFonts w:ascii="Arial" w:cs="Arial" w:eastAsia="Arial" w:hAnsi="Arial"/>
                <w:sz w:val="24"/>
                <w:szCs w:val="24"/>
              </w:rPr>
              <w:t xml:space="preserve">а) длина волны передачи данных, превышающую 1750 нм; или</w:t>
            </w:r>
          </w:p>
          <w:p>
            <w:pPr>
              <w:jc w:val="left"/>
            </w:pPr>
            <w:r>
              <w:rPr>
                <w:rFonts w:ascii="Arial" w:cs="Arial" w:eastAsia="Arial" w:hAnsi="Arial"/>
                <w:sz w:val="24"/>
                <w:szCs w:val="24"/>
              </w:rPr>
              <w:t xml:space="preserve">б) использующего аналоговую технику при ширине полосы пропускания, превышающей 2,5 ГГц;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5.4.1.4.1 не применяется к программному обеспечению, специально разработанному или модифицированному для разработки систем коммерческого телевидения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использующие технику квадратурной амплитудной модуляции (КАМ) с уровнем выше 1024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указанное в пункте 5.4.1.1 или 5.4.1.3, которое специально разработано или модифицировано для мониторинга или анализа правоохранительными органами, обеспечивающее все следующее:</w:t>
            </w:r>
          </w:p>
          <w:p>
            <w:pPr>
              <w:jc w:val="left"/>
            </w:pPr>
            <w:r>
              <w:rPr>
                <w:rFonts w:ascii="Arial" w:cs="Arial" w:eastAsia="Arial" w:hAnsi="Arial"/>
                <w:sz w:val="24"/>
                <w:szCs w:val="24"/>
              </w:rPr>
              <w:t xml:space="preserve">а) поиск на основе жестких идентификаторов либо содержания сообщений связи, либо метаданных, полученных от поставщика коммуникационных услуг с использованием интерфейса передачи абонентского соединения; 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5.4.1.5 интерфейс передачи абонентского соединения - физический и логический интерфейсы, которые предназначены для использования уполномоченными правоохранительными органами и способны осуществить меры целенаправленного перехвата в случае требования к поставщику коммуникационных услуг в целях дальнейшей передачи результатов перехвата от поставщика коммуникационных услуг правоохранительному органу, запросившему проведение такой процедуры. Интерфейс передачи абонентского соединения применяется в рамках систем или оборудования (например, промежуточных устройств), которые получают и подтверждают запрос о перехвате и предоставляют соответствующему правоохранительному органу исключительно результаты перехвата, удовлетворяющие подтвержденный запрос.</w:t>
            </w:r>
          </w:p>
          <w:p>
            <w:pPr>
              <w:jc w:val="left"/>
            </w:pPr>
            <w:r>
              <w:rPr>
                <w:rFonts w:ascii="Arial" w:cs="Arial" w:eastAsia="Arial" w:hAnsi="Arial"/>
                <w:sz w:val="24"/>
                <w:szCs w:val="24"/>
              </w:rPr>
              <w:t xml:space="preserve">2. Интерфейсы передачи абонентского соединения могут указываться в рамках международных стандартов (включая, но не ограничиваясь стандартами ETSI TS 101 331, ETSI TS 101 671, 3GPP TS 33.108) или их национальных эквивалентов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отображение реляционной сети в виде карты или отслеживание перемещений конкретных людей на основе результатов поиска содержания сообщений связи либо метаданных или поиска, указанного в подпункте "а" пункта 5.4.1.5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5.4.1.5 не применяется к программному обеспечению, специально разработанному или модифицированному для любого из следующего:</w:t>
            </w:r>
          </w:p>
          <w:p>
            <w:pPr>
              <w:jc w:val="left"/>
            </w:pPr>
            <w:r>
              <w:rPr>
                <w:rFonts w:ascii="Arial" w:cs="Arial" w:eastAsia="Arial" w:hAnsi="Arial"/>
                <w:sz w:val="24"/>
                <w:szCs w:val="24"/>
              </w:rPr>
              <w:t xml:space="preserve">а) биллинг;</w:t>
            </w:r>
          </w:p>
          <w:p>
            <w:pPr>
              <w:jc w:val="left"/>
            </w:pPr>
            <w:r>
              <w:rPr>
                <w:rFonts w:ascii="Arial" w:cs="Arial" w:eastAsia="Arial" w:hAnsi="Arial"/>
                <w:sz w:val="24"/>
                <w:szCs w:val="24"/>
              </w:rPr>
              <w:t xml:space="preserve">б) оценка качества сетевого обслуживания;</w:t>
            </w:r>
          </w:p>
          <w:p>
            <w:pPr>
              <w:jc w:val="left"/>
            </w:pPr>
            <w:r>
              <w:rPr>
                <w:rFonts w:ascii="Arial" w:cs="Arial" w:eastAsia="Arial" w:hAnsi="Arial"/>
                <w:sz w:val="24"/>
                <w:szCs w:val="24"/>
              </w:rPr>
              <w:t xml:space="preserve">в) функции сбора данных в сетевых элементах;</w:t>
            </w:r>
          </w:p>
          <w:p>
            <w:pPr>
              <w:jc w:val="left"/>
            </w:pPr>
            <w:r>
              <w:rPr>
                <w:rFonts w:ascii="Arial" w:cs="Arial" w:eastAsia="Arial" w:hAnsi="Arial"/>
                <w:sz w:val="24"/>
                <w:szCs w:val="24"/>
              </w:rPr>
              <w:t xml:space="preserve">г) контроль качества эксплуатации; или</w:t>
            </w:r>
          </w:p>
          <w:p>
            <w:pPr>
              <w:jc w:val="left"/>
            </w:pPr>
            <w:r>
              <w:rPr>
                <w:rFonts w:ascii="Arial" w:cs="Arial" w:eastAsia="Arial" w:hAnsi="Arial"/>
                <w:sz w:val="24"/>
                <w:szCs w:val="24"/>
              </w:rPr>
              <w:t xml:space="preserve">д) мобильные платежи или использование услуг мобильных банков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(исключая эксплуатацию) оборудования или его функциональных возможностей, определенных в пункте 5.1.1, или программного обеспечения, определенного в пункте 5.4.1.1 или 5.4.1.5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5.5.1.1, см. также пункт 5.5.1.1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технологии следующих видов: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или производства телекоммуникационного оборудования, специально разработанного для использования на борту спутников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или применения техники лазерной связи со способностью автоматического захвата и удержания сигнала и поддержания связи через внеатмосферную или подземную (подводную) передающую среду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приемной аппаратуры цифровых базовых сотовых радиостанций, приемные параметры которых, допускающие многодиапазонный, многоканальный, многомодовый, многокодируемый алгоритм или многопротокольную работу, могут быть модифицированы изменениями в программном обеспечении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аппаратуры, использующей методы расширения спектра, включая методы скачкообразной перестройки частоты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5.5.1.2.4 не применяется к технологиям разработки любого из следующего:</w:t>
            </w:r>
          </w:p>
          <w:p>
            <w:pPr>
              <w:jc w:val="left"/>
            </w:pPr>
            <w:r>
              <w:rPr>
                <w:rFonts w:ascii="Arial" w:cs="Arial" w:eastAsia="Arial" w:hAnsi="Arial"/>
                <w:sz w:val="24"/>
                <w:szCs w:val="24"/>
              </w:rPr>
              <w:t xml:space="preserve">а) гражданских сотовых радиокоммуникационных систем; или</w:t>
            </w:r>
          </w:p>
          <w:p>
            <w:pPr>
              <w:jc w:val="left"/>
            </w:pPr>
            <w:r>
              <w:rPr>
                <w:rFonts w:ascii="Arial" w:cs="Arial" w:eastAsia="Arial" w:hAnsi="Arial"/>
                <w:sz w:val="24"/>
                <w:szCs w:val="24"/>
              </w:rPr>
              <w:t xml:space="preserve">б) стационарных или мобильных наземных спутниковых станций для гражданских коммерческих сетей связи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любого из следующего телекоммуникационного оборудования (аппаратуры), в том числе коммутационного: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w:t>
            </w:r>
          </w:p>
          <w:p>
            <w:pPr>
              <w:jc w:val="left"/>
            </w:pPr>
            <w:r>
              <w:rPr>
                <w:rFonts w:ascii="Arial" w:cs="Arial" w:eastAsia="Arial" w:hAnsi="Arial"/>
                <w:sz w:val="24"/>
                <w:szCs w:val="24"/>
              </w:rPr>
              <w:t xml:space="preserve">а) длину волны передачи данных, превышающую 1750 нм;</w:t>
            </w:r>
          </w:p>
          <w:p>
            <w:pPr>
              <w:jc w:val="left"/>
            </w:pPr>
            <w:r>
              <w:rPr>
                <w:rFonts w:ascii="Arial" w:cs="Arial" w:eastAsia="Arial" w:hAnsi="Arial"/>
                <w:sz w:val="24"/>
                <w:szCs w:val="24"/>
              </w:rPr>
              <w:t xml:space="preserve">б) использующего при распределении длин волн технику мультиплексирования оптических несущих частот с интервалом менее 100 ГГц; или</w:t>
            </w:r>
          </w:p>
          <w:p>
            <w:pPr>
              <w:jc w:val="left"/>
            </w:pPr>
            <w:r>
              <w:rPr>
                <w:rFonts w:ascii="Arial" w:cs="Arial" w:eastAsia="Arial" w:hAnsi="Arial"/>
                <w:sz w:val="24"/>
                <w:szCs w:val="24"/>
              </w:rPr>
              <w:t xml:space="preserve">в) использующего аналоговую технику при ширине полосы пропускания, превышающей 2,5 ГГц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технологии разработки или производства нетелекоммуникационного оборудования, использующего лазер, см. пункт 6.5</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Оборудовании, использующего оптическую коммутацию и имеющего время переключения менее 1 мс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имеющей любое из следующего:</w:t>
            </w:r>
          </w:p>
          <w:p>
            <w:pPr>
              <w:jc w:val="left"/>
            </w:pPr>
            <w:r>
              <w:rPr>
                <w:rFonts w:ascii="Arial" w:cs="Arial" w:eastAsia="Arial" w:hAnsi="Arial"/>
                <w:sz w:val="24"/>
                <w:szCs w:val="24"/>
              </w:rPr>
              <w:t xml:space="preserve">а) использующей технику квадратурной амплитудной модуляции (КАМ) с уровнем выше 1024;</w:t>
            </w:r>
          </w:p>
          <w:p>
            <w:pPr>
              <w:jc w:val="left"/>
            </w:pPr>
            <w:r>
              <w:rPr>
                <w:rFonts w:ascii="Arial" w:cs="Arial" w:eastAsia="Arial" w:hAnsi="Arial"/>
                <w:sz w:val="24"/>
                <w:szCs w:val="24"/>
              </w:rPr>
              <w:t xml:space="preserve">б) работающей на входных или выходных частотах, превышающих 31,8 ГГц;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5.5.1.3.4 не применяется к технологиям разработки или производства оборудования, разработанного или модифицированного для работы в любом диапазоне частот, распределенном Международным союзом электросвязи для обслуживания радиосвязи, но не для радиоопределения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работающей в диапазоне частот 1,5 МГц- 87,5 МГц и включающей адаптивные средства управления, обеспечивающие более 15 дБ подавления помехи;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Мобильного оборудования, имеющего все следующее:</w:t>
            </w:r>
          </w:p>
          <w:p>
            <w:pPr>
              <w:jc w:val="left"/>
            </w:pPr>
            <w:r>
              <w:rPr>
                <w:rFonts w:ascii="Arial" w:cs="Arial" w:eastAsia="Arial" w:hAnsi="Arial"/>
                <w:sz w:val="24"/>
                <w:szCs w:val="24"/>
              </w:rPr>
              <w:t xml:space="preserve">а) работающего на длине световой волны в диапазоне от 200 нм до 400 нм включительно; и</w:t>
            </w:r>
          </w:p>
          <w:p>
            <w:pPr>
              <w:jc w:val="left"/>
            </w:pPr>
            <w:r>
              <w:rPr>
                <w:rFonts w:ascii="Arial" w:cs="Arial" w:eastAsia="Arial" w:hAnsi="Arial"/>
                <w:sz w:val="24"/>
                <w:szCs w:val="24"/>
              </w:rPr>
              <w:t xml:space="preserve">б) работающего как локальная сеть</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монолитных микроволновых интегральных схем (ММИС) - усилителей мощности, специально разработанных для телекоммуникации и имеющих любое из следующего:</w:t>
            </w:r>
          </w:p>
          <w:p>
            <w:pPr>
              <w:jc w:val="left"/>
            </w:pPr>
            <w:r>
              <w:rPr>
                <w:rFonts w:ascii="Arial" w:cs="Arial" w:eastAsia="Arial" w:hAnsi="Arial"/>
                <w:sz w:val="24"/>
                <w:szCs w:val="24"/>
              </w:rPr>
              <w:t xml:space="preserve">а) определенные изготовителем для работы на частотах от более 2,7 ГГц до 6,8 ГГц включительно при относительной ширине полосы частот более15%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75 Вт (48,75 дБ, отсчитываемых относительно уровня 1 мВт) на любой частоте от более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55 Вт (47,4 дБ, отсчитываемых относительно уровня 1 мВт) на любой частоте от более 2,9 ГГц до 3,2 ГГц включительно;</w:t>
            </w:r>
          </w:p>
          <w:p>
            <w:pPr>
              <w:jc w:val="left"/>
            </w:pPr>
            <w:r>
              <w:rPr>
                <w:rFonts w:ascii="Arial" w:cs="Arial" w:eastAsia="Arial" w:hAnsi="Arial"/>
                <w:sz w:val="24"/>
                <w:szCs w:val="24"/>
              </w:rPr>
              <w:t xml:space="preserve">пиковую выходную мощность в режиме насыщения более 40 Вт (46 дБ, отсчитываемых относительно уровня 1 мВт) на любой частоте от более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20 Вт (43 дБ, отсчитываемых относительно уровня 1 мВт) на любой частоте от более 3,7 ГГц до 6,8 ГГц включительно;</w:t>
            </w:r>
          </w:p>
          <w:p>
            <w:pPr>
              <w:jc w:val="left"/>
            </w:pPr>
            <w:r>
              <w:rPr>
                <w:rFonts w:ascii="Arial" w:cs="Arial" w:eastAsia="Arial" w:hAnsi="Arial"/>
                <w:sz w:val="24"/>
                <w:szCs w:val="24"/>
              </w:rPr>
              <w:t xml:space="preserve">б) определенные изготовителем для работы на частотах от более 6,8 ГГц до 16 ГГц включительно при относительной ширине полосы частот более 10%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10 Вт (40 дБ, отсчитываемых относительно уровня 1 мВт) на любой частоте от более 6,8 ГГц до 8,5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5 Вт (37 дБ, отсчитываемых относительно уровня 1 мВт) на любой частоте от более 8,5 ГГц до 16 ГГц включительно;</w:t>
            </w:r>
          </w:p>
          <w:p>
            <w:pPr>
              <w:jc w:val="left"/>
            </w:pPr>
            <w:r>
              <w:rPr>
                <w:rFonts w:ascii="Arial" w:cs="Arial" w:eastAsia="Arial" w:hAnsi="Arial"/>
                <w:sz w:val="24"/>
                <w:szCs w:val="24"/>
              </w:rPr>
              <w:t xml:space="preserve">в) определенные изготовителем для работы с пиковой выходной мощностью в режиме насыщения более 3 Вт (34,77 дБ, отсчитываемых относительно уровня 1 мВт) на любой частоте от более 16 ГГц до 31,8 ГГц включительно при относительной ширине полосы частот более 10%;</w:t>
            </w:r>
          </w:p>
          <w:p>
            <w:pPr>
              <w:jc w:val="left"/>
            </w:pPr>
            <w:r>
              <w:rPr>
                <w:rFonts w:ascii="Arial" w:cs="Arial" w:eastAsia="Arial" w:hAnsi="Arial"/>
                <w:sz w:val="24"/>
                <w:szCs w:val="24"/>
              </w:rPr>
              <w:t xml:space="preserve">г) определенные изготовителем для работы с пиковой выходной мощностью в режиме насыщения более 0,1 нВт (-70 дБ, отсчитываемых относительно уровня 1 мВт) на любой частоте от более 31,8 ГГц до 37 ГГц включительно;</w:t>
            </w:r>
          </w:p>
          <w:p>
            <w:pPr>
              <w:jc w:val="left"/>
            </w:pPr>
            <w:r>
              <w:rPr>
                <w:rFonts w:ascii="Arial" w:cs="Arial" w:eastAsia="Arial" w:hAnsi="Arial"/>
                <w:sz w:val="24"/>
                <w:szCs w:val="24"/>
              </w:rPr>
              <w:t xml:space="preserve">д) определенные изготовителем для работы с пиковой выходной мощностью в режиме насыщения более 1 Вт (30 дБ, отсчитываемых относительно уровня 1 мВт) на любой частоте от более 37 ГГц до 43,5 ГГц включительно при относительной ширине полосы частот более 10%;</w:t>
            </w:r>
          </w:p>
          <w:p>
            <w:pPr>
              <w:jc w:val="left"/>
            </w:pPr>
            <w:r>
              <w:rPr>
                <w:rFonts w:ascii="Arial" w:cs="Arial" w:eastAsia="Arial" w:hAnsi="Arial"/>
                <w:sz w:val="24"/>
                <w:szCs w:val="24"/>
              </w:rPr>
              <w:t xml:space="preserve">е) определенные изготовителем для работы с пиковой выходной мощностью в режиме насыщения более 31,62 мВт (15 дБ, отсчитываемых относительно уровня 1 мВт) на любой частоте от более 43,5 ГГц до 75 ГГц включительно при относительной ширине полосы частот более 10%;</w:t>
            </w:r>
          </w:p>
          <w:p>
            <w:pPr>
              <w:jc w:val="left"/>
            </w:pPr>
            <w:r>
              <w:rPr>
                <w:rFonts w:ascii="Arial" w:cs="Arial" w:eastAsia="Arial" w:hAnsi="Arial"/>
                <w:sz w:val="24"/>
                <w:szCs w:val="24"/>
              </w:rPr>
              <w:t xml:space="preserve">ж) определенные изготовителем для работы с пиковой выходной мощностью в режиме насыщения более 10 мВт (10 дБ, отсчитываемых относительно уровня 1 мВт) на любой частоте от более 75 ГГц до 90 ГГц включительно при относительной ширине полосы частот более 5%; или</w:t>
            </w:r>
          </w:p>
          <w:p>
            <w:pPr>
              <w:jc w:val="left"/>
            </w:pPr>
            <w:r>
              <w:rPr>
                <w:rFonts w:ascii="Arial" w:cs="Arial" w:eastAsia="Arial" w:hAnsi="Arial"/>
                <w:sz w:val="24"/>
                <w:szCs w:val="24"/>
              </w:rPr>
              <w:t xml:space="preserve">з) определенные изготовителем для работы с пиковой выходной мощностью в режиме насыщения более 0,1 нВт (-70 дБ, отсчитываемых относительно уровня 1 мВт) на любой частоте выше 90 ГГц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5.5.1.4 пиковой выходной мощностью в режиме насыщения могут также называться (в соответствии со спецификацией производителя) выходная мощность, выходная мощность в режиме насыщения, максимальная выходная мощность, пиковая выходная мощность или пиковая огибающая выходная мощность</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электронных приборов и схем, специально разработанных для телекоммуникации и содержащих компоненты, изготовленные из сверхпроводящих материалов, специально разработанных для работы при температурах ниже критической температуры хотя бы одной из сверхпроводящих составляющих и имеющих любое из следующего:</w:t>
            </w:r>
          </w:p>
          <w:p>
            <w:pPr>
              <w:jc w:val="left"/>
            </w:pPr>
            <w:r>
              <w:rPr>
                <w:rFonts w:ascii="Arial" w:cs="Arial" w:eastAsia="Arial" w:hAnsi="Arial"/>
                <w:sz w:val="24"/>
                <w:szCs w:val="24"/>
              </w:rPr>
              <w:t xml:space="preserve">а) переключение тока для цифровых схем, использующих сверхпроводящие вентили, у которых произведение времени задержки на вентиль (в секундах) на рассеиваемую мощность на вентиль (в ваттах) менее 10</w:t>
            </w:r>
            <w:r>
              <w:rPr>
                <w:rFonts w:ascii="Arial" w:cs="Arial" w:eastAsia="Arial" w:hAnsi="Arial"/>
                <w:sz w:val="24"/>
                <w:szCs w:val="24"/>
              </w:rPr>
              <w:t xml:space="preserve">-14</w:t>
            </w:r>
            <w:r>
              <w:rPr>
                <w:rFonts w:ascii="Arial" w:cs="Arial" w:eastAsia="Arial" w:hAnsi="Arial"/>
                <w:sz w:val="24"/>
                <w:szCs w:val="24"/>
              </w:rPr>
              <w:t xml:space="preserve"> Дж; или</w:t>
            </w:r>
          </w:p>
          <w:p>
            <w:pPr>
              <w:jc w:val="left"/>
            </w:pPr>
            <w:r>
              <w:rPr>
                <w:rFonts w:ascii="Arial" w:cs="Arial" w:eastAsia="Arial" w:hAnsi="Arial"/>
                <w:sz w:val="24"/>
                <w:szCs w:val="24"/>
              </w:rPr>
              <w:t xml:space="preserve">б) частотную селекцию на всех частотах с использованием резонансных контуров со значением добротности, превышающим 10000</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Часть 2 категории 5 не применяется к товарам, когда они вывозятся пользователем для личного использования.</w:t>
            </w:r>
          </w:p>
          <w:p>
            <w:pPr>
              <w:jc w:val="left"/>
            </w:pPr>
            <w:r>
              <w:rPr>
                <w:rFonts w:ascii="Arial" w:cs="Arial" w:eastAsia="Arial" w:hAnsi="Arial"/>
                <w:sz w:val="24"/>
                <w:szCs w:val="24"/>
              </w:rPr>
              <w:t xml:space="preserve">2. Криптографическое примечание.</w:t>
            </w:r>
          </w:p>
          <w:p>
            <w:pPr>
              <w:jc w:val="left"/>
            </w:pPr>
            <w:r>
              <w:rPr>
                <w:rFonts w:ascii="Arial" w:cs="Arial" w:eastAsia="Arial" w:hAnsi="Arial"/>
                <w:sz w:val="24"/>
                <w:szCs w:val="24"/>
              </w:rPr>
              <w:t xml:space="preserve">Пункт 5.1.2, подпункт "а" пункта 5.4.2.1, пункт 5.4.2.2 и подпункт "а" пункта 5.4.2.3 не применяются к следующей продукции:</w:t>
            </w:r>
          </w:p>
          <w:p>
            <w:pPr>
              <w:jc w:val="left"/>
            </w:pPr>
            <w:r>
              <w:rPr>
                <w:rFonts w:ascii="Arial" w:cs="Arial" w:eastAsia="Arial" w:hAnsi="Arial"/>
                <w:sz w:val="24"/>
                <w:szCs w:val="24"/>
              </w:rPr>
              <w:t xml:space="preserve">а) продукции, соответствующей всему следующему:</w:t>
            </w:r>
          </w:p>
          <w:p>
            <w:pPr>
              <w:jc w:val="left"/>
            </w:pPr>
            <w:r>
              <w:rPr>
                <w:rFonts w:ascii="Arial" w:cs="Arial" w:eastAsia="Arial" w:hAnsi="Arial"/>
                <w:sz w:val="24"/>
                <w:szCs w:val="24"/>
              </w:rPr>
              <w:t xml:space="preserve">1) общедоступной для продажи населению без ограничений из имеющегося в наличии ассортимента в местах розничной продажи посредством любого из следующего:</w:t>
            </w:r>
          </w:p>
          <w:p>
            <w:pPr>
              <w:jc w:val="left"/>
            </w:pPr>
            <w:r>
              <w:rPr>
                <w:rFonts w:ascii="Arial" w:cs="Arial" w:eastAsia="Arial" w:hAnsi="Arial"/>
                <w:sz w:val="24"/>
                <w:szCs w:val="24"/>
              </w:rPr>
              <w:t xml:space="preserve">продажи за наличные;</w:t>
            </w:r>
          </w:p>
          <w:p>
            <w:pPr>
              <w:jc w:val="left"/>
            </w:pPr>
            <w:r>
              <w:rPr>
                <w:rFonts w:ascii="Arial" w:cs="Arial" w:eastAsia="Arial" w:hAnsi="Arial"/>
                <w:sz w:val="24"/>
                <w:szCs w:val="24"/>
              </w:rPr>
              <w:t xml:space="preserve">продажи путем заказа товаров по почте;</w:t>
            </w:r>
          </w:p>
          <w:p>
            <w:pPr>
              <w:jc w:val="left"/>
            </w:pPr>
            <w:r>
              <w:rPr>
                <w:rFonts w:ascii="Arial" w:cs="Arial" w:eastAsia="Arial" w:hAnsi="Arial"/>
                <w:sz w:val="24"/>
                <w:szCs w:val="24"/>
              </w:rPr>
              <w:t xml:space="preserve">электронных сделок; или</w:t>
            </w:r>
          </w:p>
          <w:p>
            <w:pPr>
              <w:jc w:val="left"/>
            </w:pPr>
            <w:r>
              <w:rPr>
                <w:rFonts w:ascii="Arial" w:cs="Arial" w:eastAsia="Arial" w:hAnsi="Arial"/>
                <w:sz w:val="24"/>
                <w:szCs w:val="24"/>
              </w:rPr>
              <w:t xml:space="preserve">продажи по телефонным заказам;</w:t>
            </w:r>
          </w:p>
          <w:p>
            <w:pPr>
              <w:jc w:val="left"/>
            </w:pPr>
            <w:r>
              <w:rPr>
                <w:rFonts w:ascii="Arial" w:cs="Arial" w:eastAsia="Arial" w:hAnsi="Arial"/>
                <w:sz w:val="24"/>
                <w:szCs w:val="24"/>
              </w:rPr>
              <w:t xml:space="preserve">2) криптографические функциональные возможности которой не могут быть легко изменены пользователем;</w:t>
            </w:r>
          </w:p>
          <w:p>
            <w:pPr>
              <w:jc w:val="left"/>
            </w:pPr>
            <w:r>
              <w:rPr>
                <w:rFonts w:ascii="Arial" w:cs="Arial" w:eastAsia="Arial" w:hAnsi="Arial"/>
                <w:sz w:val="24"/>
                <w:szCs w:val="24"/>
              </w:rPr>
              <w:t xml:space="preserve">3) разработанной для установки пользователем без дальнейшей существенной поддержки поставщиком; и</w:t>
            </w:r>
          </w:p>
          <w:p>
            <w:pPr>
              <w:jc w:val="left"/>
            </w:pPr>
            <w:r>
              <w:rPr>
                <w:rFonts w:ascii="Arial" w:cs="Arial" w:eastAsia="Arial" w:hAnsi="Arial"/>
                <w:sz w:val="24"/>
                <w:szCs w:val="24"/>
              </w:rPr>
              <w:t xml:space="preserve">4) доступные части которой в случае необходимости будут представлены экспортерами национальному уполномоченному органу страны-экспортера по требованию последнего, чтобы убедиться в их соответствии условиям, изложенным в пунктах 1-3 подпункта "а" настоящего криптографического примечания; </w:t>
            </w:r>
          </w:p>
          <w:p>
            <w:pPr>
              <w:jc w:val="left"/>
            </w:pPr>
            <w:r>
              <w:rPr>
                <w:rFonts w:ascii="Arial" w:cs="Arial" w:eastAsia="Arial" w:hAnsi="Arial"/>
                <w:sz w:val="24"/>
                <w:szCs w:val="24"/>
              </w:rPr>
              <w:t xml:space="preserve">б) компонентам аппаратных средств или исполняемому программному обеспечению в составе продукции, описанной в подпункте "а" настоящего криптографического примечания, которые были разработаны для этой продукции и соответствуют всем следующим требованиям:</w:t>
            </w:r>
          </w:p>
          <w:p>
            <w:pPr>
              <w:jc w:val="left"/>
            </w:pPr>
            <w:r>
              <w:rPr>
                <w:rFonts w:ascii="Arial" w:cs="Arial" w:eastAsia="Arial" w:hAnsi="Arial"/>
                <w:sz w:val="24"/>
                <w:szCs w:val="24"/>
              </w:rPr>
              <w:t xml:space="preserve">1) защита информации не является основной функцией или набором основных функций компонента или исполняемого программного обеспечения;</w:t>
            </w:r>
          </w:p>
          <w:p>
            <w:pPr>
              <w:jc w:val="left"/>
            </w:pPr>
            <w:r>
              <w:rPr>
                <w:rFonts w:ascii="Arial" w:cs="Arial" w:eastAsia="Arial" w:hAnsi="Arial"/>
                <w:sz w:val="24"/>
                <w:szCs w:val="24"/>
              </w:rPr>
              <w:t xml:space="preserve">2) компонент или исполняемое программное обеспечение не меняет каких-либо криптографических возможностей указанной продукции или не добавляет ей новых криптографических возможностей;</w:t>
            </w:r>
          </w:p>
          <w:p>
            <w:pPr>
              <w:jc w:val="left"/>
            </w:pPr>
            <w:r>
              <w:rPr>
                <w:rFonts w:ascii="Arial" w:cs="Arial" w:eastAsia="Arial" w:hAnsi="Arial"/>
                <w:sz w:val="24"/>
                <w:szCs w:val="24"/>
              </w:rPr>
              <w:t xml:space="preserve">3) набор функциональных возможностей компонента или исполняемого программного обеспечения является неизменным и не может быть перепроектирован или модифицирован по требованию покупателя; и</w:t>
            </w:r>
          </w:p>
          <w:p>
            <w:pPr>
              <w:jc w:val="left"/>
            </w:pPr>
            <w:r>
              <w:rPr>
                <w:rFonts w:ascii="Arial" w:cs="Arial" w:eastAsia="Arial" w:hAnsi="Arial"/>
                <w:sz w:val="24"/>
                <w:szCs w:val="24"/>
              </w:rPr>
              <w:t xml:space="preserve">4) части компонента или исполняемого программного обеспечения и важных готовых элементов, определяемых национальным уполномоченным органом страны-экспортера, являются доступными и в случае необходимости будут представлены этому уполномоченному органу по его требованию, чтобы убедиться в их соответствии техническим условиям, изложенным выше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криптографического примечания исполняемое программное обеспечение означает программное обеспечение в исполняемой форме для компонентов аппаратных средств, выведенных из-под контроля криптографическим примечанием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Исполняемое программное обеспечение не включает завершенные бинарные изображения программного обеспечения, запущенного на готовом изделии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 к криптографическому примечанию:</w:t>
            </w:r>
          </w:p>
          <w:p>
            <w:pPr>
              <w:jc w:val="left"/>
            </w:pPr>
            <w:r>
              <w:rPr>
                <w:rFonts w:ascii="Arial" w:cs="Arial" w:eastAsia="Arial" w:hAnsi="Arial"/>
                <w:sz w:val="24"/>
                <w:szCs w:val="24"/>
              </w:rPr>
              <w:t xml:space="preserve">1. Чтобы соответствовать требованиям подпункта "а" криптографического примечания, должно быть соблюдено все нижеследующее:</w:t>
            </w:r>
          </w:p>
          <w:p>
            <w:pPr>
              <w:jc w:val="left"/>
            </w:pPr>
            <w:r>
              <w:rPr>
                <w:rFonts w:ascii="Arial" w:cs="Arial" w:eastAsia="Arial" w:hAnsi="Arial"/>
                <w:sz w:val="24"/>
                <w:szCs w:val="24"/>
              </w:rPr>
              <w:t xml:space="preserve">а) продукция должна быть товаром массового производства и доступна широкому кругу физических и юридических лиц; и</w:t>
            </w:r>
          </w:p>
          <w:p>
            <w:pPr>
              <w:jc w:val="left"/>
            </w:pPr>
            <w:r>
              <w:rPr>
                <w:rFonts w:ascii="Arial" w:cs="Arial" w:eastAsia="Arial" w:hAnsi="Arial"/>
                <w:sz w:val="24"/>
                <w:szCs w:val="24"/>
              </w:rPr>
              <w:t xml:space="preserve">б) информация об основных функциях продукции должна быть общедоступной и цена ее должна быть известна до закупки, без необходимости консультации с продавцом или поставщиком. Простое осведомление о цене не считается консультацией.</w:t>
            </w:r>
          </w:p>
          <w:p>
            <w:pPr>
              <w:jc w:val="left"/>
            </w:pPr>
            <w:r>
              <w:rPr>
                <w:rFonts w:ascii="Arial" w:cs="Arial" w:eastAsia="Arial" w:hAnsi="Arial"/>
                <w:sz w:val="24"/>
                <w:szCs w:val="24"/>
              </w:rPr>
              <w:t xml:space="preserve">2. Для определения приемлемости применения подпункта "а" криптографического примечания национальные уполномоченные органы страны-экспортера могут принимать во внимание такие существенные факторы, как количество, цена, необходимые технические навыки потребителя, каналы продаж, наиболее вероятные покупатели, возможные области применения или какие-либо юридические ограничения, вытекающие из практики поставок</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Криптографическая защита информации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защиты информации, оборудование и компоненты,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приемного оборудования навигационных спутниковых систем, содержащего или использующего функции дешифрования, см. пункт 7.1.5, а в отношении дешифрующего программного обеспечения и технологий см. пункты 7.4.5 и 7.5.1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использования криптографии в целях обеспечения конфиденциальности данных, имеющие описанный алгоритм защиты, где используемые криптографические возможности были активированы или могут быть активированы любыми средствами, отличными от безопасной криптографической активации, такие как:</w:t>
            </w:r>
          </w:p>
          <w:p>
            <w:pPr>
              <w:jc w:val="left"/>
            </w:pPr>
            <w:r>
              <w:rPr>
                <w:rFonts w:ascii="Arial" w:cs="Arial" w:eastAsia="Arial" w:hAnsi="Arial"/>
                <w:sz w:val="24"/>
                <w:szCs w:val="24"/>
              </w:rPr>
              <w:t xml:space="preserve">а) оборудование, для которого защита информации является основной функцией;</w:t>
            </w:r>
          </w:p>
          <w:p>
            <w:pPr>
              <w:jc w:val="left"/>
            </w:pPr>
            <w:r>
              <w:rPr>
                <w:rFonts w:ascii="Arial" w:cs="Arial" w:eastAsia="Arial" w:hAnsi="Arial"/>
                <w:sz w:val="24"/>
                <w:szCs w:val="24"/>
              </w:rPr>
              <w:t xml:space="preserve">б) системы, оборудование или компоненты, предназначенные для цифровой передачи данных, не определенные в подпункте "а" настоящего пункта;</w:t>
            </w:r>
          </w:p>
          <w:p>
            <w:pPr>
              <w:jc w:val="left"/>
            </w:pPr>
            <w:r>
              <w:rPr>
                <w:rFonts w:ascii="Arial" w:cs="Arial" w:eastAsia="Arial" w:hAnsi="Arial"/>
                <w:sz w:val="24"/>
                <w:szCs w:val="24"/>
              </w:rPr>
              <w:t xml:space="preserve">в) ЭВМ и другое оборудование, основной функцией которых является хранение и обработка информации, и компоненты для них, не определенные в подпункте "а" или "б" настоящего пункта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операционных систем см. также подпункт "а" пункта 5.4.2.1 и подпункт "а" пункта 5.4.2.3;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оборудование, не определенное в подпунктах "а" - "в" настоящего пункта, в котором функция криптографии для обеспечения конфиденциальности данных, использующая описанный алгоритм защиты, соответствует всему следующему:</w:t>
            </w:r>
          </w:p>
          <w:p>
            <w:pPr>
              <w:jc w:val="left"/>
            </w:pPr>
            <w:r>
              <w:rPr>
                <w:rFonts w:ascii="Arial" w:cs="Arial" w:eastAsia="Arial" w:hAnsi="Arial"/>
                <w:sz w:val="24"/>
                <w:szCs w:val="24"/>
              </w:rPr>
              <w:t xml:space="preserve">обеспечивает вспомогательные функции оборудования; и</w:t>
            </w:r>
          </w:p>
          <w:p>
            <w:pPr>
              <w:jc w:val="left"/>
            </w:pPr>
            <w:r>
              <w:rPr>
                <w:rFonts w:ascii="Arial" w:cs="Arial" w:eastAsia="Arial" w:hAnsi="Arial"/>
                <w:sz w:val="24"/>
                <w:szCs w:val="24"/>
              </w:rPr>
              <w:t xml:space="preserve">выполняется встроенным оборудованием или программным обеспечением, которое в качестве отдельного элемента определено в части 2 категории 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5.1.2.1 криптографию, предназначенную для обеспечения конфиденциальности данных, следует рассматривать как криптографию, которая использует цифровые методы и выполняет криптографическую функцию, отличную от любой из указанных ниже:</w:t>
            </w:r>
          </w:p>
          <w:p>
            <w:pPr>
              <w:jc w:val="left"/>
            </w:pPr>
            <w:r>
              <w:rPr>
                <w:rFonts w:ascii="Arial" w:cs="Arial" w:eastAsia="Arial" w:hAnsi="Arial"/>
                <w:sz w:val="24"/>
                <w:szCs w:val="24"/>
              </w:rPr>
              <w:t xml:space="preserve">а) аутентификация;</w:t>
            </w:r>
          </w:p>
          <w:p>
            <w:pPr>
              <w:jc w:val="left"/>
            </w:pPr>
            <w:r>
              <w:rPr>
                <w:rFonts w:ascii="Arial" w:cs="Arial" w:eastAsia="Arial" w:hAnsi="Arial"/>
                <w:sz w:val="24"/>
                <w:szCs w:val="24"/>
              </w:rPr>
              <w:t xml:space="preserve">б) электронно-цифровая подпись;</w:t>
            </w:r>
          </w:p>
          <w:p>
            <w:pPr>
              <w:jc w:val="left"/>
            </w:pPr>
            <w:r>
              <w:rPr>
                <w:rFonts w:ascii="Arial" w:cs="Arial" w:eastAsia="Arial" w:hAnsi="Arial"/>
                <w:sz w:val="24"/>
                <w:szCs w:val="24"/>
              </w:rPr>
              <w:t xml:space="preserve">в) контроль целостности данных;</w:t>
            </w:r>
          </w:p>
          <w:p>
            <w:pPr>
              <w:jc w:val="left"/>
            </w:pPr>
            <w:r>
              <w:rPr>
                <w:rFonts w:ascii="Arial" w:cs="Arial" w:eastAsia="Arial" w:hAnsi="Arial"/>
                <w:sz w:val="24"/>
                <w:szCs w:val="24"/>
              </w:rPr>
              <w:t xml:space="preserve">г) безотказность;</w:t>
            </w:r>
          </w:p>
          <w:p>
            <w:pPr>
              <w:jc w:val="left"/>
            </w:pPr>
            <w:r>
              <w:rPr>
                <w:rFonts w:ascii="Arial" w:cs="Arial" w:eastAsia="Arial" w:hAnsi="Arial"/>
                <w:sz w:val="24"/>
                <w:szCs w:val="24"/>
              </w:rPr>
              <w:t xml:space="preserve">д) управление цифровыми правами, включая выполнение программного обеспечения, защищенного от копирования;</w:t>
            </w:r>
          </w:p>
          <w:p>
            <w:pPr>
              <w:jc w:val="left"/>
            </w:pPr>
            <w:r>
              <w:rPr>
                <w:rFonts w:ascii="Arial" w:cs="Arial" w:eastAsia="Arial" w:hAnsi="Arial"/>
                <w:sz w:val="24"/>
                <w:szCs w:val="24"/>
              </w:rPr>
              <w:t xml:space="preserve">е) шифрование или дешифрование в целях поддержки управления в сфере развлечений, массовых коммерческих трансляций или ведения медицинской документации; или</w:t>
            </w:r>
          </w:p>
          <w:p>
            <w:pPr>
              <w:jc w:val="left"/>
            </w:pPr>
            <w:r>
              <w:rPr>
                <w:rFonts w:ascii="Arial" w:cs="Arial" w:eastAsia="Arial" w:hAnsi="Arial"/>
                <w:sz w:val="24"/>
                <w:szCs w:val="24"/>
              </w:rPr>
              <w:t xml:space="preserve">ж) управление ключами (распределения ключевой информации) для поддержки любой из функций, описанных в подпунктах "а" - "е" настоящего технического примечания.</w:t>
            </w:r>
          </w:p>
          <w:p>
            <w:pPr>
              <w:jc w:val="left"/>
            </w:pPr>
            <w:r>
              <w:rPr>
                <w:rFonts w:ascii="Arial" w:cs="Arial" w:eastAsia="Arial" w:hAnsi="Arial"/>
                <w:sz w:val="24"/>
                <w:szCs w:val="24"/>
              </w:rPr>
              <w:t xml:space="preserve">2. Для целей пункта 5.1.2.1 описанный алгоритм защиты означает любое из следующего:</w:t>
            </w:r>
          </w:p>
          <w:p>
            <w:pPr>
              <w:jc w:val="left"/>
            </w:pPr>
            <w:r>
              <w:rPr>
                <w:rFonts w:ascii="Arial" w:cs="Arial" w:eastAsia="Arial" w:hAnsi="Arial"/>
                <w:sz w:val="24"/>
                <w:szCs w:val="24"/>
              </w:rPr>
              <w:t xml:space="preserve">а) симметричный алгоритм, использующий ключ длиной свыше 56 бит, не считая битов четности;</w:t>
            </w:r>
          </w:p>
          <w:p>
            <w:pPr>
              <w:jc w:val="left"/>
            </w:pPr>
            <w:r>
              <w:rPr>
                <w:rFonts w:ascii="Arial" w:cs="Arial" w:eastAsia="Arial" w:hAnsi="Arial"/>
                <w:sz w:val="24"/>
                <w:szCs w:val="24"/>
              </w:rPr>
              <w:t xml:space="preserve">б) асимметричный алгоритм, защита которого основывается на любом из следующих методов: </w:t>
            </w:r>
          </w:p>
          <w:p>
            <w:pPr>
              <w:jc w:val="left"/>
            </w:pPr>
            <w:r>
              <w:rPr>
                <w:rFonts w:ascii="Arial" w:cs="Arial" w:eastAsia="Arial" w:hAnsi="Arial"/>
                <w:sz w:val="24"/>
                <w:szCs w:val="24"/>
              </w:rPr>
              <w:t xml:space="preserve">факторизация (разложении на сомножители) целых чисел, размер которых превышает 512 бит (например, алгоритм RSA);</w:t>
            </w:r>
          </w:p>
          <w:p>
            <w:pPr>
              <w:jc w:val="left"/>
            </w:pPr>
            <w:r>
              <w:rPr>
                <w:rFonts w:ascii="Arial" w:cs="Arial" w:eastAsia="Arial" w:hAnsi="Arial"/>
                <w:sz w:val="24"/>
                <w:szCs w:val="24"/>
              </w:rPr>
              <w:t xml:space="preserve">вычисление дискретных логарифмов в мультипликативной группе конечного поля размером более 512 бит (например, алгоритм Диффи-Хеллмана на группе Z/pZ); или</w:t>
            </w:r>
          </w:p>
          <w:p>
            <w:pPr>
              <w:jc w:val="left"/>
            </w:pPr>
            <w:r>
              <w:rPr>
                <w:rFonts w:ascii="Arial" w:cs="Arial" w:eastAsia="Arial" w:hAnsi="Arial"/>
                <w:sz w:val="24"/>
                <w:szCs w:val="24"/>
              </w:rPr>
              <w:t xml:space="preserve">вычисление дискретных логарифмов в группе, отличном от указанного в абзаце третьем настоящего подпункта и превышающем 112 бит (например, алгоритм Диффи-Хеллмана на эллиптической кривой); или</w:t>
            </w:r>
          </w:p>
          <w:p>
            <w:pPr>
              <w:jc w:val="left"/>
            </w:pPr>
            <w:r>
              <w:rPr>
                <w:rFonts w:ascii="Arial" w:cs="Arial" w:eastAsia="Arial" w:hAnsi="Arial"/>
                <w:sz w:val="24"/>
                <w:szCs w:val="24"/>
              </w:rPr>
              <w:t xml:space="preserve">в) асимметричный алгоритм, защита которого основывается на любом из следующих методов:</w:t>
            </w:r>
          </w:p>
          <w:p>
            <w:pPr>
              <w:jc w:val="left"/>
            </w:pPr>
            <w:r>
              <w:rPr>
                <w:rFonts w:ascii="Arial" w:cs="Arial" w:eastAsia="Arial" w:hAnsi="Arial"/>
                <w:sz w:val="24"/>
                <w:szCs w:val="24"/>
              </w:rPr>
              <w:t xml:space="preserve">выявление аномалий с самым коротким или самым близким одномерным массивом данных, состоящим из однотипных элементов, связанных с алгебраическими решетками CRYSTALS (например, алгоритмы NewHope, Frodo, NTRUEncrypt, Kyber, Titanium);</w:t>
            </w:r>
          </w:p>
          <w:p>
            <w:pPr>
              <w:jc w:val="left"/>
            </w:pPr>
            <w:r>
              <w:rPr>
                <w:rFonts w:ascii="Arial" w:cs="Arial" w:eastAsia="Arial" w:hAnsi="Arial"/>
                <w:sz w:val="24"/>
                <w:szCs w:val="24"/>
              </w:rPr>
              <w:t xml:space="preserve">поиск изогений между суперсингулярными эллиптическими кривыми (например, суперсингулярная изогения обмена ключами); или</w:t>
            </w:r>
          </w:p>
          <w:p>
            <w:pPr>
              <w:jc w:val="left"/>
            </w:pPr>
            <w:r>
              <w:rPr>
                <w:rFonts w:ascii="Arial" w:cs="Arial" w:eastAsia="Arial" w:hAnsi="Arial"/>
                <w:sz w:val="24"/>
                <w:szCs w:val="24"/>
              </w:rPr>
              <w:t xml:space="preserve">дешифрование случайных кодов (например, алгоритмы McEliece, Niederreiter)</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Алгоритм, описанный в подпункте "в" пункта 2 настоящих технических примечаний, может быть постквантовым, квантово-безопасным или квантово-устойчивым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Персональные данные включают любую информацию, которая касается частного лица или организации, такую как сумма хранящихся денежных средств на счете и данные, необходимые для аутентификации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специально разработанные или модифицированные считывающие или записывающие устройства, которые применяются только для изделий, определенных в пункте 1 настоящего подпункта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Считывающие или записывающие устройства включают оборудование, поддерживающее связь со смарт-картами или электронно-считываемыми документами через сеть;</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криптографическому оборудованию, специально разработанному и применяющемуся только для банковских или финансовых операций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Финансовые операции, указанные в подпункте "б" пункта 2 примечаний к пункту 5.1.2.1, включают в себя сборы и плату за транспортные услуги или кредитование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портативным или мобильным радиотелефонам гражданского назначения (например, используемым в системах сотовой радиосвязи гражданского назначения), не обладающим техническими возможностями передачи зашифрованных данных непосредственно на другой радиотелефон или оборудование, отличное от оборудования беспроводной сети с радиодоступом (RAN), а также возможностями пересылки зашифрованных данных через оборудование RAN (например, через сетевой контроллер сотовой связи (RNC) или контроллер базовых станций (BSC);</w:t>
            </w:r>
          </w:p>
          <w:p>
            <w:pPr>
              <w:jc w:val="left"/>
            </w:pPr>
            <w:r>
              <w:rPr>
                <w:rFonts w:ascii="Arial" w:cs="Arial" w:eastAsia="Arial" w:hAnsi="Arial"/>
                <w:sz w:val="24"/>
                <w:szCs w:val="24"/>
              </w:rPr>
              <w:t xml:space="preserve">г) беспроводному телефонному оборудованию, не обладающему технической возможностью сквозного шифрования, с максимальной эффективной дальностью беспроводной связи (односкачковой, без ретрансляции между терминалом и базовой станцией) без усиления менее 400 м согласно спецификациям производителя;</w:t>
            </w:r>
          </w:p>
          <w:p>
            <w:pPr>
              <w:jc w:val="left"/>
            </w:pPr>
            <w:r>
              <w:rPr>
                <w:rFonts w:ascii="Arial" w:cs="Arial" w:eastAsia="Arial" w:hAnsi="Arial"/>
                <w:sz w:val="24"/>
                <w:szCs w:val="24"/>
              </w:rPr>
              <w:t xml:space="preserve">д) портативным или мобильным радиотелефонам и аналогичным пользовательским беспроводным устройствам гражданского назначения, использующим только общедоступные или коммерческие криптографические стандарты (за исключением антипиратских функций, которые могут быть недоступными), соответствующим условиям, указанным в пунктах 2-4 подпункта "а" криптографического примечания (примечание 3 к части 2 категории 5), и адаптированным для конкретного применения в гражданской сфере, со свойствами, не влияющими на криптографические возможности исходных неадаптированных устройств;</w:t>
            </w:r>
          </w:p>
          <w:p>
            <w:pPr>
              <w:jc w:val="left"/>
            </w:pPr>
            <w:r>
              <w:rPr>
                <w:rFonts w:ascii="Arial" w:cs="Arial" w:eastAsia="Arial" w:hAnsi="Arial"/>
                <w:sz w:val="24"/>
                <w:szCs w:val="24"/>
              </w:rPr>
              <w:t xml:space="preserve">е) изделиям, в которых функция защиты информации ограничена функциями беспроводной персональной сети и которые используют только общедоступные или коммерческие криптографические стандарты;</w:t>
            </w:r>
          </w:p>
          <w:p>
            <w:pPr>
              <w:jc w:val="left"/>
            </w:pPr>
            <w:r>
              <w:rPr>
                <w:rFonts w:ascii="Arial" w:cs="Arial" w:eastAsia="Arial" w:hAnsi="Arial"/>
                <w:sz w:val="24"/>
                <w:szCs w:val="24"/>
              </w:rPr>
              <w:t xml:space="preserve">ж) оборудованию мобильных сетей связи с радиодоступом (RAN), разработанному для гражданского применения, соответствующему условиям, указанным в пунктах 2 - 4 подпункта "а" криптографического примечания (примечание 3 к части 2 категории 5), имеющему выходную радиочастотную мощность, ограниченную 0,1 Вт (20 дБм) или менее, и поддерживающему 16 параллельных пользователей или менее;</w:t>
            </w:r>
          </w:p>
          <w:p>
            <w:pPr>
              <w:jc w:val="left"/>
            </w:pPr>
            <w:r>
              <w:rPr>
                <w:rFonts w:ascii="Arial" w:cs="Arial" w:eastAsia="Arial" w:hAnsi="Arial"/>
                <w:sz w:val="24"/>
                <w:szCs w:val="24"/>
              </w:rPr>
              <w:t xml:space="preserve">з) маршрутизаторам, коммутаторам, шлюзам или реле, обладающим средствами криптографической защиты, функционально ограниченным задачами эксплуатации, администрирования или технического обслуживания (ОАМ) и использующим только общедоступные или коммерческие криптографические стандарты;</w:t>
            </w:r>
          </w:p>
          <w:p>
            <w:pPr>
              <w:jc w:val="left"/>
            </w:pPr>
            <w:r>
              <w:rPr>
                <w:rFonts w:ascii="Arial" w:cs="Arial" w:eastAsia="Arial" w:hAnsi="Arial"/>
                <w:sz w:val="24"/>
                <w:szCs w:val="24"/>
              </w:rPr>
              <w:t xml:space="preserve">и) компьютерной технике общего назначения или серверам, средства криптографической защиты которых отвечают всем следующим условиям:</w:t>
            </w:r>
          </w:p>
          <w:p>
            <w:pPr>
              <w:jc w:val="left"/>
            </w:pPr>
            <w:r>
              <w:rPr>
                <w:rFonts w:ascii="Arial" w:cs="Arial" w:eastAsia="Arial" w:hAnsi="Arial"/>
                <w:sz w:val="24"/>
                <w:szCs w:val="24"/>
              </w:rPr>
              <w:t xml:space="preserve">1) используют только открытые или коммерческие криптографические стандарты; и</w:t>
            </w:r>
          </w:p>
          <w:p>
            <w:pPr>
              <w:jc w:val="left"/>
            </w:pPr>
            <w:r>
              <w:rPr>
                <w:rFonts w:ascii="Arial" w:cs="Arial" w:eastAsia="Arial" w:hAnsi="Arial"/>
                <w:sz w:val="24"/>
                <w:szCs w:val="24"/>
              </w:rPr>
              <w:t xml:space="preserve">2) соответствуют любому из следующего:</w:t>
            </w:r>
          </w:p>
          <w:p>
            <w:pPr>
              <w:jc w:val="left"/>
            </w:pPr>
            <w:r>
              <w:rPr>
                <w:rFonts w:ascii="Arial" w:cs="Arial" w:eastAsia="Arial" w:hAnsi="Arial"/>
                <w:sz w:val="24"/>
                <w:szCs w:val="24"/>
              </w:rPr>
              <w:t xml:space="preserve">являются неотъемлемой частью центрального процессора (CPU), соответствующего условиям, указанным в криптографическом примечании (примечание 3 к части 2 категории 5);</w:t>
            </w:r>
          </w:p>
          <w:p>
            <w:pPr>
              <w:jc w:val="left"/>
            </w:pPr>
            <w:r>
              <w:rPr>
                <w:rFonts w:ascii="Arial" w:cs="Arial" w:eastAsia="Arial" w:hAnsi="Arial"/>
                <w:sz w:val="24"/>
                <w:szCs w:val="24"/>
              </w:rPr>
              <w:t xml:space="preserve">являются неотъемлемой частью операционной системы, не указанной в пункте 5.4.2; или</w:t>
            </w:r>
          </w:p>
          <w:p>
            <w:pPr>
              <w:jc w:val="left"/>
            </w:pPr>
            <w:r>
              <w:rPr>
                <w:rFonts w:ascii="Arial" w:cs="Arial" w:eastAsia="Arial" w:hAnsi="Arial"/>
                <w:sz w:val="24"/>
                <w:szCs w:val="24"/>
              </w:rPr>
              <w:t xml:space="preserve">ограничены выполнением функций технического обслуживания (ОАМ); или</w:t>
            </w:r>
          </w:p>
          <w:p>
            <w:pPr>
              <w:jc w:val="left"/>
            </w:pPr>
            <w:r>
              <w:rPr>
                <w:rFonts w:ascii="Arial" w:cs="Arial" w:eastAsia="Arial" w:hAnsi="Arial"/>
                <w:sz w:val="24"/>
                <w:szCs w:val="24"/>
              </w:rPr>
              <w:t xml:space="preserve">к) оборудованию, специально разработанному для применения в гражданской промышленности и соответствующему всему следующему:</w:t>
            </w:r>
          </w:p>
          <w:p>
            <w:pPr>
              <w:jc w:val="left"/>
            </w:pPr>
            <w:r>
              <w:rPr>
                <w:rFonts w:ascii="Arial" w:cs="Arial" w:eastAsia="Arial" w:hAnsi="Arial"/>
                <w:sz w:val="24"/>
                <w:szCs w:val="24"/>
              </w:rPr>
              <w:t xml:space="preserve">1) является любым из нижеперечисленного:</w:t>
            </w:r>
          </w:p>
          <w:p>
            <w:pPr>
              <w:jc w:val="left"/>
            </w:pPr>
            <w:r>
              <w:rPr>
                <w:rFonts w:ascii="Arial" w:cs="Arial" w:eastAsia="Arial" w:hAnsi="Arial"/>
                <w:sz w:val="24"/>
                <w:szCs w:val="24"/>
              </w:rPr>
              <w:t xml:space="preserve">оконечными устройствами с сетевыми возможностями, соответствующими любой из следующих характеристик:</w:t>
            </w:r>
          </w:p>
          <w:p>
            <w:pPr>
              <w:jc w:val="left"/>
            </w:pPr>
            <w:r>
              <w:rPr>
                <w:rFonts w:ascii="Arial" w:cs="Arial" w:eastAsia="Arial" w:hAnsi="Arial"/>
                <w:sz w:val="24"/>
                <w:szCs w:val="24"/>
              </w:rPr>
              <w:t xml:space="preserve">функция защиты информации ограничена защитой непроизвольно выбранных данных или задачами эксплуатации, администрирования или технического обслуживания (ОАМ); или</w:t>
            </w:r>
          </w:p>
          <w:p>
            <w:pPr>
              <w:jc w:val="left"/>
            </w:pPr>
            <w:r>
              <w:rPr>
                <w:rFonts w:ascii="Arial" w:cs="Arial" w:eastAsia="Arial" w:hAnsi="Arial"/>
                <w:sz w:val="24"/>
                <w:szCs w:val="24"/>
              </w:rPr>
              <w:t xml:space="preserve">ограничена конкретным применением в гражданской промышленности; или</w:t>
            </w:r>
          </w:p>
          <w:p>
            <w:pPr>
              <w:jc w:val="left"/>
            </w:pPr>
            <w:r>
              <w:rPr>
                <w:rFonts w:ascii="Arial" w:cs="Arial" w:eastAsia="Arial" w:hAnsi="Arial"/>
                <w:sz w:val="24"/>
                <w:szCs w:val="24"/>
              </w:rPr>
              <w:t xml:space="preserve">сетевым оборудованием, соответствующим всему нижеперечисленному:</w:t>
            </w:r>
          </w:p>
          <w:p>
            <w:pPr>
              <w:jc w:val="left"/>
            </w:pPr>
            <w:r>
              <w:rPr>
                <w:rFonts w:ascii="Arial" w:cs="Arial" w:eastAsia="Arial" w:hAnsi="Arial"/>
                <w:sz w:val="24"/>
                <w:szCs w:val="24"/>
              </w:rPr>
              <w:t xml:space="preserve">является специально разработанным для использования с устройствами, указанными в абзаце втором настоящего подпункта 1; и</w:t>
            </w:r>
          </w:p>
          <w:p>
            <w:pPr>
              <w:jc w:val="left"/>
            </w:pPr>
            <w:r>
              <w:rPr>
                <w:rFonts w:ascii="Arial" w:cs="Arial" w:eastAsia="Arial" w:hAnsi="Arial"/>
                <w:sz w:val="24"/>
                <w:szCs w:val="24"/>
              </w:rPr>
              <w:t xml:space="preserve">функция защиты информации ограничена поддержкой применения в гражданской промышленности устройств, указанных в абзаце втором настоящего подпункта 1, или задачами ОАМ данного сетевого оборудования или других устройств, указанных в настоящем подпункте "к"; и</w:t>
            </w:r>
          </w:p>
          <w:p>
            <w:pPr>
              <w:jc w:val="left"/>
            </w:pPr>
            <w:r>
              <w:rPr>
                <w:rFonts w:ascii="Arial" w:cs="Arial" w:eastAsia="Arial" w:hAnsi="Arial"/>
                <w:sz w:val="24"/>
                <w:szCs w:val="24"/>
              </w:rPr>
              <w:t xml:space="preserve">2) функция защиты информации предполагает использование только общедоступных или коммерческих криптографических стандартов, а средства криптографической защиты не могут быть легко изменены пользователем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Применение в гражданской промышленности - подключенный к сети потребитель или любой способ применения в гражданской промышленности или потребителями, отличный от защиты информации, цифровой связи, сетей общего назначения или от обработки данных</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Непроизвольно выбранные данные - данные датчиков или измерений, которые напрямую связаны со стабильностью, производительностью или измерением физических характеристик системы (например, температура, давление, скорость потока, масса, объем, напряжение, физическое местоположение и др.) и не могут быть изменены пользователем устройства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Персональные данные включают в себя любую информацию, которая касается частного лица или организации и может составлять личную или служебную тайну, такую как сумма хранящихся денежных средств на счете и другие данные, необходимые для аутентификации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специально разработанные или модифицированные считывающие или записывающие устройства, которые применяются только для товаров, определенных в пункте 1 подпункта "а" настоящего примечания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Считывающие или записывающие устройства включают в себя оборудование, поддерживающее связь со смарт-картами или электронно-считываемыми документами через сеть</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криптографическому оборудованию, специально разработанному и применяющемуся только для банковских или финансовых операций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Финансовые операции, указанные в пункте "б" примечания к пункту 5.1.2, включают в себя сборы и оплату за транспортные услуги или кредитование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портативным или мобильным радиотелефонам гражданского назначения (например, используемым в системах сотовой радиосвязи гражданского назначения), не обладающим техническими возможностями передачи зашифрованных данных непосредственно на другой радиотелефон или оборудование, отличное от оборудования беспроводной сети с радиодоступом (RAN), а также возможностями пересылки зашифрованных данных через оборудование RAN (например, через контроллер сети доступа сети сотовой связи (RNC) или контроллер базовых станций (BSC);</w:t>
            </w:r>
          </w:p>
          <w:p>
            <w:pPr>
              <w:jc w:val="left"/>
            </w:pPr>
            <w:r>
              <w:rPr>
                <w:rFonts w:ascii="Arial" w:cs="Arial" w:eastAsia="Arial" w:hAnsi="Arial"/>
                <w:sz w:val="24"/>
                <w:szCs w:val="24"/>
              </w:rPr>
              <w:t xml:space="preserve">г) беспроводному телефонному оборудованию, не обладающему технической возможностью межабонентского шифрования, с максимальной дальностью беспроводной связи (односкачковой, без ретрансляции между терминалом и базовой станцией) без усиления менее 400 м согласно техническим условиям производителя;</w:t>
            </w:r>
          </w:p>
          <w:p>
            <w:pPr>
              <w:jc w:val="left"/>
            </w:pPr>
            <w:r>
              <w:rPr>
                <w:rFonts w:ascii="Arial" w:cs="Arial" w:eastAsia="Arial" w:hAnsi="Arial"/>
                <w:sz w:val="24"/>
                <w:szCs w:val="24"/>
              </w:rPr>
              <w:t xml:space="preserve">д) портативным или мобильным радиотелефонам и аналогичным пользовательским беспроводным устройствам гражданского назначения (за исключением устройств, обладающих антипиратскими функциями, которые не являются общедоступными), соответствующим условиям, указанным в пунктах 2-4 подпункта "а" криптографического примечания (пункт 3 примечаний) к части 2 категории 5, использующим только общедоступные или коммерческие криптографические стандарты и адаптированным для конкретного применения в гражданских отраслях промышленности, со свойствами, не влияющими на криптографические возможности исходных неадаптированных устройств;</w:t>
            </w:r>
          </w:p>
          <w:p>
            <w:pPr>
              <w:jc w:val="left"/>
            </w:pPr>
            <w:r>
              <w:rPr>
                <w:rFonts w:ascii="Arial" w:cs="Arial" w:eastAsia="Arial" w:hAnsi="Arial"/>
                <w:sz w:val="24"/>
                <w:szCs w:val="24"/>
              </w:rPr>
              <w:t xml:space="preserve">е) оборудованию беспроводной персональной сети, которое использует только опубликованные или коммерческие криптографические стандарты и криптографические возможности которого ограничены номинальной зоной действия 30 м в соответствии со спецификациями производителя или зоной, не превышающей 100 м, для оборудования, не способного поддерживать связь с более чем семью устройствами; или</w:t>
            </w:r>
          </w:p>
          <w:p>
            <w:pPr>
              <w:jc w:val="left"/>
            </w:pPr>
            <w:r>
              <w:rPr>
                <w:rFonts w:ascii="Arial" w:cs="Arial" w:eastAsia="Arial" w:hAnsi="Arial"/>
                <w:sz w:val="24"/>
                <w:szCs w:val="24"/>
              </w:rPr>
              <w:t xml:space="preserve">ж) оборудованию, удовлетворяющему всем следующим условиям:</w:t>
            </w:r>
          </w:p>
          <w:p>
            <w:pPr>
              <w:jc w:val="left"/>
            </w:pPr>
            <w:r>
              <w:rPr>
                <w:rFonts w:ascii="Arial" w:cs="Arial" w:eastAsia="Arial" w:hAnsi="Arial"/>
                <w:sz w:val="24"/>
                <w:szCs w:val="24"/>
              </w:rPr>
              <w:t xml:space="preserve">1) обладающему всеми криптографическими функциями, указанными в пункте 5.1.2.1, если оно соответствует любому из следующего: его криптографические функции недоступны пользователям; или</w:t>
            </w:r>
          </w:p>
          <w:p>
            <w:pPr>
              <w:jc w:val="left"/>
            </w:pPr>
            <w:r>
              <w:rPr>
                <w:rFonts w:ascii="Arial" w:cs="Arial" w:eastAsia="Arial" w:hAnsi="Arial"/>
                <w:sz w:val="24"/>
                <w:szCs w:val="24"/>
              </w:rPr>
              <w:t xml:space="preserve">его криптографические функции доступны пользователям только при криптографической активации; и</w:t>
            </w:r>
          </w:p>
          <w:p>
            <w:pPr>
              <w:jc w:val="left"/>
            </w:pPr>
            <w:r>
              <w:rPr>
                <w:rFonts w:ascii="Arial" w:cs="Arial" w:eastAsia="Arial" w:hAnsi="Arial"/>
                <w:sz w:val="24"/>
                <w:szCs w:val="24"/>
              </w:rPr>
              <w:t xml:space="preserve">2) в случае необходимости, как это определено уполномоченным органом страны-экспортера, детальная информация, касающаяся указанного оборудования, должна быть предоставлена по запросу уполномоченного органа для подтверждения соответствия оборудования изложенным выше условиям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В отношении оборудования, прошедшего криптографическую активацию, см. пункт 5.1.2.1.</w:t>
            </w:r>
          </w:p>
          <w:p>
            <w:pPr>
              <w:jc w:val="left"/>
            </w:pPr>
            <w:r>
              <w:rPr>
                <w:rFonts w:ascii="Arial" w:cs="Arial" w:eastAsia="Arial" w:hAnsi="Arial"/>
                <w:sz w:val="24"/>
                <w:szCs w:val="24"/>
              </w:rPr>
              <w:t xml:space="preserve">2. См. также пункты 5.1.2.2, 5.4.2.4 и 5.5.2.2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оборудованию мобильных сетей связи с радиодоступом (RAN), разработанному для гражданского применения, соответствующему условиям, указанным в пунктах 2-4 подпункта "а" криптографического примечания (пункт 3 примечаний) к части 2 категории 5, имеющему выходную радиочастотную мощность, ограниченную 0,1 Вт (20 дБм) или менее, и поддерживающему 16 параллельных пользователей или менее;</w:t>
            </w:r>
          </w:p>
          <w:p>
            <w:pPr>
              <w:jc w:val="left"/>
            </w:pPr>
            <w:r>
              <w:rPr>
                <w:rFonts w:ascii="Arial" w:cs="Arial" w:eastAsia="Arial" w:hAnsi="Arial"/>
                <w:sz w:val="24"/>
                <w:szCs w:val="24"/>
              </w:rPr>
              <w:t xml:space="preserve">и) маршрутизаторам, коммутаторам или реле, обладающим средствами криптографической защиты, функционально ограниченным задачами эксплуатации, администрирования или технического обслуживания (ОАМ) и использующим только общедоступные или коммерческие криптографические стандарты; или</w:t>
            </w:r>
          </w:p>
          <w:p>
            <w:pPr>
              <w:jc w:val="left"/>
            </w:pPr>
            <w:r>
              <w:rPr>
                <w:rFonts w:ascii="Arial" w:cs="Arial" w:eastAsia="Arial" w:hAnsi="Arial"/>
                <w:sz w:val="24"/>
                <w:szCs w:val="24"/>
              </w:rPr>
              <w:t xml:space="preserve">к) компьютерной технике общего назначения или серверам, обладающим средствами криптографической защиты и функционально ограниченным следующим:</w:t>
            </w:r>
          </w:p>
          <w:p>
            <w:pPr>
              <w:jc w:val="left"/>
            </w:pPr>
            <w:r>
              <w:rPr>
                <w:rFonts w:ascii="Arial" w:cs="Arial" w:eastAsia="Arial" w:hAnsi="Arial"/>
                <w:sz w:val="24"/>
                <w:szCs w:val="24"/>
              </w:rPr>
              <w:t xml:space="preserve">1) использующим только коммерческие криптографические стандарты; и</w:t>
            </w:r>
          </w:p>
          <w:p>
            <w:pPr>
              <w:jc w:val="left"/>
            </w:pPr>
            <w:r>
              <w:rPr>
                <w:rFonts w:ascii="Arial" w:cs="Arial" w:eastAsia="Arial" w:hAnsi="Arial"/>
                <w:sz w:val="24"/>
                <w:szCs w:val="24"/>
              </w:rPr>
              <w:t xml:space="preserve">2) соответствующим любому из следующего:</w:t>
            </w:r>
          </w:p>
          <w:p>
            <w:pPr>
              <w:jc w:val="left"/>
            </w:pPr>
            <w:r>
              <w:rPr>
                <w:rFonts w:ascii="Arial" w:cs="Arial" w:eastAsia="Arial" w:hAnsi="Arial"/>
                <w:sz w:val="24"/>
                <w:szCs w:val="24"/>
              </w:rPr>
              <w:t xml:space="preserve">являющимся неотъемлемой частью центрального процессора (CPU), соответствующего условиям, указанным в пункте 3 примечаний к части 2 категории 5; являющимся неотъемлемой частью операционной системы, не указанной в пункте 5.4.2; или ограниченным выполнением функций технического обслуживания (ОАМ)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ключом (устройством) криптографической активации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Ключ (устройство) криптографической активации - изделие, разработанное или модифицированное для любого из следующего:</w:t>
            </w:r>
          </w:p>
          <w:p>
            <w:pPr>
              <w:jc w:val="left"/>
            </w:pPr>
            <w:r>
              <w:rPr>
                <w:rFonts w:ascii="Arial" w:cs="Arial" w:eastAsia="Arial" w:hAnsi="Arial"/>
                <w:sz w:val="24"/>
                <w:szCs w:val="24"/>
              </w:rPr>
              <w:t xml:space="preserve">а) преобразования посредством криптографической активации изделия (продукта), не указанного в части 2 категории 5, в другое изделие (продукт), которое подпадает под действие пункта 5.1.2.1 или подпункта "а" пункта 5.4.2.3, с учетом криптографического примечания (примечание 3 к части 2 категории 5); или</w:t>
            </w:r>
          </w:p>
          <w:p>
            <w:pPr>
              <w:jc w:val="left"/>
            </w:pPr>
            <w:r>
              <w:rPr>
                <w:rFonts w:ascii="Arial" w:cs="Arial" w:eastAsia="Arial" w:hAnsi="Arial"/>
                <w:sz w:val="24"/>
                <w:szCs w:val="24"/>
              </w:rPr>
              <w:t xml:space="preserve">б) придания посредством криптографической активации дополнительных функций, указанных в пункте 5.1.2.1, изделию (продукту), указанному в части 2 категории 5</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использования или выполнения квантовой криптографии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Квантовая криптография также известна как квантовое распределение ключей (КРК)</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применения криптографических методов генерирования каналообразующих кодов, кодов шифрования или кодов идентификации сети для систем, использующих технику сверхширокополосной модуляции, и имеющие любую из следующих характеристик:</w:t>
            </w:r>
          </w:p>
          <w:p>
            <w:pPr>
              <w:jc w:val="left"/>
            </w:pPr>
            <w:r>
              <w:rPr>
                <w:rFonts w:ascii="Arial" w:cs="Arial" w:eastAsia="Arial" w:hAnsi="Arial"/>
                <w:sz w:val="24"/>
                <w:szCs w:val="24"/>
              </w:rPr>
              <w:t xml:space="preserve">а) ширину полосы частот, превышающую 500 МГц; или</w:t>
            </w:r>
          </w:p>
          <w:p>
            <w:pPr>
              <w:jc w:val="left"/>
            </w:pPr>
            <w:r>
              <w:rPr>
                <w:rFonts w:ascii="Arial" w:cs="Arial" w:eastAsia="Arial" w:hAnsi="Arial"/>
                <w:sz w:val="24"/>
                <w:szCs w:val="24"/>
              </w:rPr>
              <w:t xml:space="preserve">б) относительную ширину полосы частот 20%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применения криптографических методов генерации кода распределения частот для систем с расширенным спектром частот, не определенных в пункте 5.1.2.4, включающих код скачкообразной перестройки частоты для систем со скачкообразной перестройкой частоты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Некриптографическая защита информации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для некриптографической защиты информации: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Кабельные системы связи, разработанные или модифицированные для использования механических, электрических или электронных средств обнаружения несанкционированного доступа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8517 61 000 1;</w:t>
            </w:r>
          </w:p>
          <w:p>
            <w:pPr>
              <w:jc w:val="left"/>
            </w:pPr>
            <w:r>
              <w:rPr>
                <w:rFonts w:ascii="Arial" w:cs="Arial" w:eastAsia="Arial" w:hAnsi="Arial"/>
                <w:sz w:val="24"/>
                <w:szCs w:val="24"/>
              </w:rPr>
              <w:t xml:space="preserve">8517 62 000;</w:t>
            </w:r>
          </w:p>
          <w:p>
            <w:pPr>
              <w:jc w:val="left"/>
            </w:pPr>
            <w:r>
              <w:rPr>
                <w:rFonts w:ascii="Arial" w:cs="Arial" w:eastAsia="Arial" w:hAnsi="Arial"/>
                <w:sz w:val="24"/>
                <w:szCs w:val="24"/>
              </w:rPr>
              <w:t xml:space="preserve">8541 59 000 0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5.1.3.1 применяется только к физическому уровню защиты. Для целей пункта 5.1.3.1 физический уровень защиты включает первый уровень модели взаимодействия открытых систем (ВОС) (стандарт ISO/IEC 7498-1)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модифицированные для снижения утечки несущих информацию сигналов, кроме необходимых для защиты здоровья, безопасности или соблюдения установленных стандартов электромагнитной совместимости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для взлома, снижения криптографической стойкости или обхода средств защиты информации: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выполнения криптоаналитических функций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5.1.3.1 включает в себя системы либо оборудование, разработанные или модифицированные для выполнения криптоаналитических функций, определяемых путем анализа содержания программного продукта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Криптоаналитические функции - это функции, разработанные для взлома криптографического механизма в целях извлечения конфиденциальных, переменных или чувствительных данных, включая нешифрованный текст, пароли или криптографические ключи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иные чем указаны в пункте 4.1.4 или 5.1.3.1, разработанные для выполнения всего следующего:</w:t>
            </w:r>
          </w:p>
          <w:p>
            <w:pPr>
              <w:jc w:val="left"/>
            </w:pPr>
            <w:r>
              <w:rPr>
                <w:rFonts w:ascii="Arial" w:cs="Arial" w:eastAsia="Arial" w:hAnsi="Arial"/>
                <w:sz w:val="24"/>
                <w:szCs w:val="24"/>
              </w:rPr>
              <w:t xml:space="preserve">а) извлечения необработанных данных из вычислительных или коммуникационных устройств; и</w:t>
            </w:r>
          </w:p>
          <w:p>
            <w:pPr>
              <w:jc w:val="left"/>
            </w:pPr>
            <w:r>
              <w:rPr>
                <w:rFonts w:ascii="Arial" w:cs="Arial" w:eastAsia="Arial" w:hAnsi="Arial"/>
                <w:sz w:val="24"/>
                <w:szCs w:val="24"/>
              </w:rPr>
              <w:t xml:space="preserve">б) обхода процедур аутентификации или авторизации, используемых устройствами для выполнения функции, указанной в подпункте "а" пункта 5.1.3.2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Извлечение необработанных данных из вычислительного или коммуникационного устройства означает получение данных в двоичном коде из носителя информации (например, оперативной памяти, флэш-диска или жесткого магнитного диска) устройства вне зависимости от его операционной или файловой системы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5.1.3.2 не применяется к системам или оборудованию, специально предназначенным для разработки или производства вычислительного или коммуникационного устройства. </w:t>
            </w:r>
          </w:p>
          <w:p>
            <w:pPr>
              <w:jc w:val="left"/>
            </w:pPr>
            <w:r>
              <w:rPr>
                <w:rFonts w:ascii="Arial" w:cs="Arial" w:eastAsia="Arial" w:hAnsi="Arial"/>
                <w:sz w:val="24"/>
                <w:szCs w:val="24"/>
              </w:rPr>
              <w:t xml:space="preserve">2. Пункт 5.1.3.2 не включает:</w:t>
            </w:r>
          </w:p>
          <w:p>
            <w:pPr>
              <w:jc w:val="left"/>
            </w:pPr>
            <w:r>
              <w:rPr>
                <w:rFonts w:ascii="Arial" w:cs="Arial" w:eastAsia="Arial" w:hAnsi="Arial"/>
                <w:sz w:val="24"/>
                <w:szCs w:val="24"/>
              </w:rPr>
              <w:t xml:space="preserve">а) программы отладки, гипервизоры (программа управления операционными системами);</w:t>
            </w:r>
          </w:p>
          <w:p>
            <w:pPr>
              <w:jc w:val="left"/>
            </w:pPr>
            <w:r>
              <w:rPr>
                <w:rFonts w:ascii="Arial" w:cs="Arial" w:eastAsia="Arial" w:hAnsi="Arial"/>
                <w:sz w:val="24"/>
                <w:szCs w:val="24"/>
              </w:rPr>
              <w:t xml:space="preserve">б) устройства, ограниченные извлечением логических данных;</w:t>
            </w:r>
          </w:p>
          <w:p>
            <w:pPr>
              <w:jc w:val="left"/>
            </w:pPr>
            <w:r>
              <w:rPr>
                <w:rFonts w:ascii="Arial" w:cs="Arial" w:eastAsia="Arial" w:hAnsi="Arial"/>
                <w:sz w:val="24"/>
                <w:szCs w:val="24"/>
              </w:rPr>
              <w:t xml:space="preserve">в) изделия для извлечения логических данных, использующие технологию Chip-Off (извлечение микросхемы памяти из устройства, ее подготовка для снятия физического дампа памяти и последующее извлечение данных из этого дампа) или интерфейс JTAG (предназначен для подключения сложных цифровых микросхем или устройств уровня печатной платы к стандартной аппаратуре тестирования и отладки); или</w:t>
            </w:r>
          </w:p>
          <w:p>
            <w:pPr>
              <w:jc w:val="left"/>
            </w:pPr>
            <w:r>
              <w:rPr>
                <w:rFonts w:ascii="Arial" w:cs="Arial" w:eastAsia="Arial" w:hAnsi="Arial"/>
                <w:sz w:val="24"/>
                <w:szCs w:val="24"/>
              </w:rPr>
              <w:t xml:space="preserve">г) изделия, специально предназначенные для джэйлбрейка или извлечения корневого каталога и ограниченные этими функциями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(испытательное, контрольное и производственное оборудование (аппаратура), применяемое для защиты информации и определенное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разработки или производства оборудования (аппаратуры), определенного в пунктах 5.1.2, 5.1.3, 5.1.4 или 5.2.2.2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9030 40 000 0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Измерительное оборудование, специально разработанное для оценки и подтверждения функций защиты информации оборудования (аппаратуры), определенного в пункте 5.1.2, 5.1.3 или 5.1.4, или программного обеспечения, определенного в пункте 5.4.2.1 или 5.4.2.3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9030 40 000 0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любого из следующего:</w:t>
            </w:r>
          </w:p>
          <w:p>
            <w:pPr>
              <w:jc w:val="left"/>
            </w:pPr>
            <w:r>
              <w:rPr>
                <w:rFonts w:ascii="Arial" w:cs="Arial" w:eastAsia="Arial" w:hAnsi="Arial"/>
                <w:sz w:val="24"/>
                <w:szCs w:val="24"/>
              </w:rPr>
              <w:t xml:space="preserve">а) оборудования (аппаратуры), определенного в пункте 5.1.2, или программного обеспечения, определенного в подпункте "а" пункта 5.4.2.3;</w:t>
            </w:r>
          </w:p>
          <w:p>
            <w:pPr>
              <w:jc w:val="left"/>
            </w:pPr>
            <w:r>
              <w:rPr>
                <w:rFonts w:ascii="Arial" w:cs="Arial" w:eastAsia="Arial" w:hAnsi="Arial"/>
                <w:sz w:val="24"/>
                <w:szCs w:val="24"/>
              </w:rPr>
              <w:t xml:space="preserve">б) оборудования (аппаратуры), определенного в пункте 5.1.3, или программного обеспечения, определенного в подпункте "б" пункта 5.4.2.3; или</w:t>
            </w:r>
          </w:p>
          <w:p>
            <w:pPr>
              <w:jc w:val="left"/>
            </w:pPr>
            <w:r>
              <w:rPr>
                <w:rFonts w:ascii="Arial" w:cs="Arial" w:eastAsia="Arial" w:hAnsi="Arial"/>
                <w:sz w:val="24"/>
                <w:szCs w:val="24"/>
              </w:rPr>
              <w:t xml:space="preserve">в) оборудования (аппаратуры) или программного обеспечения:</w:t>
            </w:r>
          </w:p>
          <w:p>
            <w:pPr>
              <w:jc w:val="left"/>
            </w:pPr>
            <w:r>
              <w:rPr>
                <w:rFonts w:ascii="Arial" w:cs="Arial" w:eastAsia="Arial" w:hAnsi="Arial"/>
                <w:sz w:val="24"/>
                <w:szCs w:val="24"/>
              </w:rPr>
              <w:t xml:space="preserve">оборудования, указанного в пункте 5.1.4.1, или программного обеспечения, указанного в абзаце втором подпункта "в" пункта 5.4.2.3;</w:t>
            </w:r>
          </w:p>
          <w:p>
            <w:pPr>
              <w:jc w:val="left"/>
            </w:pPr>
            <w:r>
              <w:rPr>
                <w:rFonts w:ascii="Arial" w:cs="Arial" w:eastAsia="Arial" w:hAnsi="Arial"/>
                <w:sz w:val="24"/>
                <w:szCs w:val="24"/>
              </w:rPr>
              <w:t xml:space="preserve">оборудования, указанного в пункте 5.1.4.2, или программного обеспечения, указанного в абзаце третьем подпункта "в" пункта 5.4.2.3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имеющее характеристики ключа (устройства) криптографической активации, указанного в пункте 5.1.2.2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моделирующее любое из следующего либо имеющее характеристики или выполняющее функции любого из следующего:</w:t>
            </w:r>
          </w:p>
          <w:p>
            <w:pPr>
              <w:jc w:val="left"/>
            </w:pPr>
            <w:r>
              <w:rPr>
                <w:rFonts w:ascii="Arial" w:cs="Arial" w:eastAsia="Arial" w:hAnsi="Arial"/>
                <w:sz w:val="24"/>
                <w:szCs w:val="24"/>
              </w:rPr>
              <w:t xml:space="preserve">а) оборудования (аппаратуры), определенного в пункте 5.1.2.1, 5.1.2.3, 5.1.2.4 или 5.1.2.5</w:t>
            </w:r>
          </w:p>
        </w:tc>
        <w:tc>
          <w:tcPr>
            <w:tcW w:type="dxa" w:w="14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указанного в пункте 5.1.4.2</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5.4.2.3 не применяется к программному обеспечению, ограниченному задачами административного и эксплуатационно-технического обслуживания, включающему только общедоступные или коммерческие криптографические стандарты;</w:t>
            </w:r>
          </w:p>
          <w:p>
            <w:pPr>
              <w:jc w:val="left"/>
            </w:pPr>
            <w:r>
              <w:rPr>
                <w:rFonts w:ascii="Arial" w:cs="Arial" w:eastAsia="Arial" w:hAnsi="Arial"/>
                <w:sz w:val="24"/>
                <w:szCs w:val="24"/>
              </w:rPr>
              <w:t xml:space="preserve">б) оборудования (аппаратуры), определенного в пункте 5.1.3; 
 или</w:t>
            </w:r>
          </w:p>
          <w:p>
            <w:pPr>
              <w:jc w:val="left"/>
            </w:pPr>
            <w:r>
              <w:rPr>
                <w:rFonts w:ascii="Arial" w:cs="Arial" w:eastAsia="Arial" w:hAnsi="Arial"/>
                <w:sz w:val="24"/>
                <w:szCs w:val="24"/>
              </w:rPr>
              <w:t xml:space="preserve">в) оборудования, определенного в пункте 5.1.4.1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Абзац третий подпункта "в" пункта 5.4.2.3 не применяется к программному обеспечению несанкционированного доступа в компьютерные сети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продукции, ранее определенной в пункте 5.4.2.4, см. пункт 5.4.2.2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оборудования (аппаратуры), определенного в пунктах 5.1.2, 5.1.3, 5.1.4 или 5.2.2, или программного обеспечения, определенного в пункте 5.4.2.1 или 5.4.2.3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5.5.2.1 не применяется к технологиям изготовления изделий, указанных в пункте 5.1.4.2, или программному обеспечению, указанному в абзаце третьем подпункта "в" пункта 5.4.2.1 или абзаце третьем подпункта "в" пункта 5.4.2.3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имеющие характеристики ключа (устройства) криптографической активации, указанного в пункте 5.1.2.2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5.5.2 включает информацию о технических данных, функциях и свойствах продукции, определенной в части 2 категории 5</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Датчики и лазеры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акустической съемки морского дна: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топографической (батиметрической) съемки морского дна с надводных судов и отвечающее всему следующему:</w:t>
            </w:r>
          </w:p>
          <w:p>
            <w:pPr>
              <w:jc w:val="left"/>
            </w:pPr>
            <w:r>
              <w:rPr>
                <w:rFonts w:ascii="Arial" w:cs="Arial" w:eastAsia="Arial" w:hAnsi="Arial"/>
                <w:sz w:val="24"/>
                <w:szCs w:val="24"/>
              </w:rPr>
              <w:t xml:space="preserve">а) разработанное для измерений под углом более 20 градусов к вертикали;</w:t>
            </w:r>
          </w:p>
          <w:p>
            <w:pPr>
              <w:jc w:val="left"/>
            </w:pPr>
            <w:r>
              <w:rPr>
                <w:rFonts w:ascii="Arial" w:cs="Arial" w:eastAsia="Arial" w:hAnsi="Arial"/>
                <w:sz w:val="24"/>
                <w:szCs w:val="24"/>
              </w:rPr>
              <w:t xml:space="preserve">б) разработанное для измерения рельефа поверхности дна на морских глубинах, превышающих 600 м;</w:t>
            </w:r>
          </w:p>
          <w:p>
            <w:pPr>
              <w:jc w:val="left"/>
            </w:pPr>
            <w:r>
              <w:rPr>
                <w:rFonts w:ascii="Arial" w:cs="Arial" w:eastAsia="Arial" w:hAnsi="Arial"/>
                <w:sz w:val="24"/>
                <w:szCs w:val="24"/>
              </w:rPr>
              <w:t xml:space="preserve">в) имеющее разрешение промера менее 2; 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Разрешение промера - отношение ширины полосы обзора (градусы) к максимальному числу промеров в полосе обзора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имеющее повышение точности определения глубины путем комплексной компенсации всего следующего:</w:t>
            </w:r>
          </w:p>
          <w:p>
            <w:pPr>
              <w:jc w:val="left"/>
            </w:pPr>
            <w:r>
              <w:rPr>
                <w:rFonts w:ascii="Arial" w:cs="Arial" w:eastAsia="Arial" w:hAnsi="Arial"/>
                <w:sz w:val="24"/>
                <w:szCs w:val="24"/>
              </w:rPr>
              <w:t xml:space="preserve">колебаний акустического датчика;</w:t>
            </w:r>
          </w:p>
          <w:p>
            <w:pPr>
              <w:jc w:val="left"/>
            </w:pPr>
            <w:r>
              <w:rPr>
                <w:rFonts w:ascii="Arial" w:cs="Arial" w:eastAsia="Arial" w:hAnsi="Arial"/>
                <w:sz w:val="24"/>
                <w:szCs w:val="24"/>
              </w:rPr>
              <w:t xml:space="preserve">распространения сигнала в воде от датчика к морскому дну и обратно; и</w:t>
            </w:r>
          </w:p>
          <w:p>
            <w:pPr>
              <w:jc w:val="left"/>
            </w:pPr>
            <w:r>
              <w:rPr>
                <w:rFonts w:ascii="Arial" w:cs="Arial" w:eastAsia="Arial" w:hAnsi="Arial"/>
                <w:sz w:val="24"/>
                <w:szCs w:val="24"/>
              </w:rPr>
              <w:t xml:space="preserve">скорости звука в месте расположения датчика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Повышение точности включает возможность компенсации внешними средствами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подводной топографической (батиметрической) съемки морского дна и имеющее любое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Уровень давления, показываемый акустическим датчиком, определяет глубину погружения оборудования, определенного в пункте 6.1.1.1.1.1.2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имеющее все следующее:</w:t>
            </w:r>
          </w:p>
          <w:p>
            <w:pPr>
              <w:jc w:val="left"/>
            </w:pPr>
            <w:r>
              <w:rPr>
                <w:rFonts w:ascii="Arial" w:cs="Arial" w:eastAsia="Arial" w:hAnsi="Arial"/>
                <w:sz w:val="24"/>
                <w:szCs w:val="24"/>
              </w:rPr>
              <w:t xml:space="preserve">разработанное или модифицированное для эксплуатации на глубинах, превышающих 300 м; и</w:t>
            </w:r>
          </w:p>
          <w:p>
            <w:pPr>
              <w:jc w:val="left"/>
            </w:pPr>
            <w:r>
              <w:rPr>
                <w:rFonts w:ascii="Arial" w:cs="Arial" w:eastAsia="Arial" w:hAnsi="Arial"/>
                <w:sz w:val="24"/>
                <w:szCs w:val="24"/>
              </w:rPr>
              <w:t xml:space="preserve">скорость промеров выше 3800 м/с;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Скорость промеров - произведение максимальной скорости (м/с), на которой датчик может работать, и максимального числа промеров в рабочей полосе при условии стопроцентного покрытия. Для систем, производящих промеры в двух направлениях (3D-сонары), должна использоваться максимальная скорость промеров в любом направлении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не определенное в пункте 6.1.1.1.1.1.2 и имеющее все следующее:</w:t>
            </w:r>
          </w:p>
          <w:p>
            <w:pPr>
              <w:jc w:val="left"/>
            </w:pPr>
            <w:r>
              <w:rPr>
                <w:rFonts w:ascii="Arial" w:cs="Arial" w:eastAsia="Arial" w:hAnsi="Arial"/>
                <w:sz w:val="24"/>
                <w:szCs w:val="24"/>
              </w:rPr>
              <w:t xml:space="preserve">разработанное или модифицированное для эксплуатации на глубинах, превышающих 100 м;</w:t>
            </w:r>
          </w:p>
          <w:p>
            <w:pPr>
              <w:jc w:val="left"/>
            </w:pPr>
            <w:r>
              <w:rPr>
                <w:rFonts w:ascii="Arial" w:cs="Arial" w:eastAsia="Arial" w:hAnsi="Arial"/>
                <w:sz w:val="24"/>
                <w:szCs w:val="24"/>
              </w:rPr>
              <w:t xml:space="preserve">разработанное для измерения под углом более 20 град. к вертикали;</w:t>
            </w:r>
          </w:p>
          <w:p>
            <w:pPr>
              <w:jc w:val="left"/>
            </w:pPr>
            <w:r>
              <w:rPr>
                <w:rFonts w:ascii="Arial" w:cs="Arial" w:eastAsia="Arial" w:hAnsi="Arial"/>
                <w:sz w:val="24"/>
                <w:szCs w:val="24"/>
              </w:rPr>
              <w:t xml:space="preserve">имеющее любое из следующего:</w:t>
            </w:r>
          </w:p>
          <w:p>
            <w:pPr>
              <w:jc w:val="left"/>
            </w:pPr>
            <w:r>
              <w:rPr>
                <w:rFonts w:ascii="Arial" w:cs="Arial" w:eastAsia="Arial" w:hAnsi="Arial"/>
                <w:sz w:val="24"/>
                <w:szCs w:val="24"/>
              </w:rPr>
              <w:t xml:space="preserve">рабочую частоту ниже 350 кГц; или</w:t>
            </w:r>
          </w:p>
          <w:p>
            <w:pPr>
              <w:jc w:val="left"/>
            </w:pPr>
            <w:r>
              <w:rPr>
                <w:rFonts w:ascii="Arial" w:cs="Arial" w:eastAsia="Arial" w:hAnsi="Arial"/>
                <w:sz w:val="24"/>
                <w:szCs w:val="24"/>
              </w:rPr>
              <w:t xml:space="preserve">разработанное для топографической (батиметрической) съемки морского дна в диапазоне, превышающем 200 м от акустического датчика; и</w:t>
            </w:r>
          </w:p>
          <w:p>
            <w:pPr>
              <w:jc w:val="left"/>
            </w:pPr>
            <w:r>
              <w:rPr>
                <w:rFonts w:ascii="Arial" w:cs="Arial" w:eastAsia="Arial" w:hAnsi="Arial"/>
                <w:sz w:val="24"/>
                <w:szCs w:val="24"/>
              </w:rPr>
              <w:t xml:space="preserve">повышение точности определения глубины путем компенсации всего следующего:</w:t>
            </w:r>
          </w:p>
          <w:p>
            <w:pPr>
              <w:jc w:val="left"/>
            </w:pPr>
            <w:r>
              <w:rPr>
                <w:rFonts w:ascii="Arial" w:cs="Arial" w:eastAsia="Arial" w:hAnsi="Arial"/>
                <w:sz w:val="24"/>
                <w:szCs w:val="24"/>
              </w:rPr>
              <w:t xml:space="preserve">колебаний акустического датчика;</w:t>
            </w:r>
          </w:p>
          <w:p>
            <w:pPr>
              <w:jc w:val="left"/>
            </w:pPr>
            <w:r>
              <w:rPr>
                <w:rFonts w:ascii="Arial" w:cs="Arial" w:eastAsia="Arial" w:hAnsi="Arial"/>
                <w:sz w:val="24"/>
                <w:szCs w:val="24"/>
              </w:rPr>
              <w:t xml:space="preserve">распространения сигнала в воде от датчика к морскому дну и обратно; и</w:t>
            </w:r>
          </w:p>
          <w:p>
            <w:pPr>
              <w:jc w:val="left"/>
            </w:pPr>
            <w:r>
              <w:rPr>
                <w:rFonts w:ascii="Arial" w:cs="Arial" w:eastAsia="Arial" w:hAnsi="Arial"/>
                <w:sz w:val="24"/>
                <w:szCs w:val="24"/>
              </w:rPr>
              <w:t xml:space="preserve">скорости звука в месте расположения датчика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Гидролокаторы бокового обзора (ГБО) и гидролокаторы с синтезированной апертурой (ГСА), разработанные для визуального отображения рельефа морского дна и отвечающие всему следующему, а также специально разработанные передающие и принимающие решетки для них:</w:t>
            </w:r>
          </w:p>
          <w:p>
            <w:pPr>
              <w:jc w:val="left"/>
            </w:pPr>
            <w:r>
              <w:rPr>
                <w:rFonts w:ascii="Arial" w:cs="Arial" w:eastAsia="Arial" w:hAnsi="Arial"/>
                <w:sz w:val="24"/>
                <w:szCs w:val="24"/>
              </w:rPr>
              <w:t xml:space="preserve">а) разработанные или модифицированные для эксплуатации на глубинах, превышающих 500 м;</w:t>
            </w:r>
          </w:p>
          <w:p>
            <w:pPr>
              <w:jc w:val="left"/>
            </w:pPr>
            <w:r>
              <w:rPr>
                <w:rFonts w:ascii="Arial" w:cs="Arial" w:eastAsia="Arial" w:hAnsi="Arial"/>
                <w:sz w:val="24"/>
                <w:szCs w:val="24"/>
              </w:rPr>
              <w:t xml:space="preserve">б) имеющие скорость охвата площади выше 570 м</w:t>
            </w:r>
            <w:r>
              <w:rPr>
                <w:rFonts w:ascii="Arial" w:cs="Arial" w:eastAsia="Arial" w:hAnsi="Arial"/>
                <w:sz w:val="24"/>
                <w:szCs w:val="24"/>
              </w:rPr>
              <w:t xml:space="preserve">2</w:t>
            </w:r>
            <w:r>
              <w:rPr>
                <w:rFonts w:ascii="Arial" w:cs="Arial" w:eastAsia="Arial" w:hAnsi="Arial"/>
                <w:sz w:val="24"/>
                <w:szCs w:val="24"/>
              </w:rPr>
              <w:t xml:space="preserve">/с при эксплуатации на максимальной рабочей дальности с разрешением вдоль траектории движения менее 15 см; и</w:t>
            </w:r>
          </w:p>
          <w:p>
            <w:pPr>
              <w:jc w:val="left"/>
            </w:pPr>
            <w:r>
              <w:rPr>
                <w:rFonts w:ascii="Arial" w:cs="Arial" w:eastAsia="Arial" w:hAnsi="Arial"/>
                <w:sz w:val="24"/>
                <w:szCs w:val="24"/>
              </w:rPr>
              <w:t xml:space="preserve">в) имеющие разрешение поперек траектории движения менее 15 см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Скорость охвата площади (м</w:t>
            </w:r>
            <w:r>
              <w:rPr>
                <w:rFonts w:ascii="Arial" w:cs="Arial" w:eastAsia="Arial" w:hAnsi="Arial"/>
                <w:sz w:val="24"/>
                <w:szCs w:val="24"/>
              </w:rPr>
              <w:t xml:space="preserve">2</w:t>
            </w:r>
            <w:r>
              <w:rPr>
                <w:rFonts w:ascii="Arial" w:cs="Arial" w:eastAsia="Arial" w:hAnsi="Arial"/>
                <w:sz w:val="24"/>
                <w:szCs w:val="24"/>
              </w:rPr>
              <w:t xml:space="preserve">/с) - удвоенное произведение дальности гидролокации (м) на максимальную рабочую скорость гидролокатора (м/с) при такой дальности.</w:t>
            </w:r>
          </w:p>
          <w:p>
            <w:pPr>
              <w:jc w:val="left"/>
            </w:pPr>
            <w:r>
              <w:rPr>
                <w:rFonts w:ascii="Arial" w:cs="Arial" w:eastAsia="Arial" w:hAnsi="Arial"/>
                <w:sz w:val="24"/>
                <w:szCs w:val="24"/>
              </w:rPr>
              <w:t xml:space="preserve">2. Разрешение вдоль траектории движения (см), применяемое только к ГБО, произведение ширины азимутального (горизонтального) диапазона (градусы) на дальность гидролокации (м) и на 0,873.</w:t>
            </w:r>
          </w:p>
          <w:p>
            <w:pPr>
              <w:jc w:val="left"/>
            </w:pPr>
            <w:r>
              <w:rPr>
                <w:rFonts w:ascii="Arial" w:cs="Arial" w:eastAsia="Arial" w:hAnsi="Arial"/>
                <w:sz w:val="24"/>
                <w:szCs w:val="24"/>
              </w:rPr>
              <w:t xml:space="preserve">3. Разрешение поперек траектории движения (см) - отношение 75 к ширине частотного диапазона сигнала (кГц)</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или передающие и приемные антенные решетки, разработанные для обнаружения или определения местоположения, имеющие любую из следующих характеристик:</w:t>
            </w:r>
          </w:p>
          <w:p>
            <w:pPr>
              <w:jc w:val="left"/>
            </w:pPr>
            <w:r>
              <w:rPr>
                <w:rFonts w:ascii="Arial" w:cs="Arial" w:eastAsia="Arial" w:hAnsi="Arial"/>
                <w:sz w:val="24"/>
                <w:szCs w:val="24"/>
              </w:rPr>
              <w:t xml:space="preserve">а) частоту передачи ниже 10 кГц;</w:t>
            </w:r>
          </w:p>
          <w:p>
            <w:pPr>
              <w:jc w:val="left"/>
            </w:pPr>
            <w:r>
              <w:rPr>
                <w:rFonts w:ascii="Arial" w:cs="Arial" w:eastAsia="Arial" w:hAnsi="Arial"/>
                <w:sz w:val="24"/>
                <w:szCs w:val="24"/>
              </w:rPr>
              <w:t xml:space="preserve">б) уровень звукового давления выше 224 дБ (опорного давления 1 мкПа на 1 м) для оборудования с рабочей частотой в диапазоне от 10 кГц до 24 кГц включительно;</w:t>
            </w:r>
          </w:p>
          <w:p>
            <w:pPr>
              <w:jc w:val="left"/>
            </w:pPr>
            <w:r>
              <w:rPr>
                <w:rFonts w:ascii="Arial" w:cs="Arial" w:eastAsia="Arial" w:hAnsi="Arial"/>
                <w:sz w:val="24"/>
                <w:szCs w:val="24"/>
              </w:rPr>
              <w:t xml:space="preserve">в) уровень звукового давления выше 235 дБ (опорного давления 1 мкПа на 1 м) для оборудования с рабочей частотой в диапазоне между 24 кГц и 30 кГц;</w:t>
            </w:r>
          </w:p>
          <w:p>
            <w:pPr>
              <w:jc w:val="left"/>
            </w:pPr>
            <w:r>
              <w:rPr>
                <w:rFonts w:ascii="Arial" w:cs="Arial" w:eastAsia="Arial" w:hAnsi="Arial"/>
                <w:sz w:val="24"/>
                <w:szCs w:val="24"/>
              </w:rPr>
              <w:t xml:space="preserve">г) формирование лучей уже 1 градуса по любой оси и рабочую частоту ниже 100 кГц;</w:t>
            </w:r>
          </w:p>
          <w:p>
            <w:pPr>
              <w:jc w:val="left"/>
            </w:pPr>
            <w:r>
              <w:rPr>
                <w:rFonts w:ascii="Arial" w:cs="Arial" w:eastAsia="Arial" w:hAnsi="Arial"/>
                <w:sz w:val="24"/>
                <w:szCs w:val="24"/>
              </w:rPr>
              <w:t xml:space="preserve">д) разработанные для абсолютно надежного обнаружения целей с дальностью более 5120 м с отображением их на дисплее; или</w:t>
            </w:r>
          </w:p>
          <w:p>
            <w:pPr>
              <w:jc w:val="left"/>
            </w:pPr>
            <w:r>
              <w:rPr>
                <w:rFonts w:ascii="Arial" w:cs="Arial" w:eastAsia="Arial" w:hAnsi="Arial"/>
                <w:sz w:val="24"/>
                <w:szCs w:val="24"/>
              </w:rPr>
              <w:t xml:space="preserve">е) разработанные для выдерживания давления при нормальной эксплуатации на глубинах, превышающих 1000 м, и имеющие преобразователи с любым из следующего:</w:t>
            </w:r>
          </w:p>
          <w:p>
            <w:pPr>
              <w:jc w:val="left"/>
            </w:pPr>
            <w:r>
              <w:rPr>
                <w:rFonts w:ascii="Arial" w:cs="Arial" w:eastAsia="Arial" w:hAnsi="Arial"/>
                <w:sz w:val="24"/>
                <w:szCs w:val="24"/>
              </w:rPr>
              <w:t xml:space="preserve">динамической компенсацией давления; или</w:t>
            </w:r>
          </w:p>
          <w:p>
            <w:pPr>
              <w:jc w:val="left"/>
            </w:pPr>
            <w:r>
              <w:rPr>
                <w:rFonts w:ascii="Arial" w:cs="Arial" w:eastAsia="Arial" w:hAnsi="Arial"/>
                <w:sz w:val="24"/>
                <w:szCs w:val="24"/>
              </w:rPr>
              <w:t xml:space="preserve">содержащие преобразующие элементы, изготовленные не из титаната-цирконата свинца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активных систем обнаружения или определения местоположения, указанных в пункте 6.1.1.1.1.2, см. также пункт 6.1.1.1.1.1 раздела 2 и пункт 6.1.1.1.1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излучатели (включая преобразователи), объединяющие пьезоэлектрические, магнитострикционные, электрострикционные, электродинамические или гидравлические элементы, функционирующие независимо или в комбинации, имеющие любую из следующих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Контрольный статус акустических излучателей (включая преобразователи), специально разработанных для оборудования, не определенного в пункте 6.1.1, определяется контрольным статусом этого оборудования.</w:t>
            </w:r>
          </w:p>
          <w:p>
            <w:pPr>
              <w:jc w:val="left"/>
            </w:pPr>
            <w:r>
              <w:rPr>
                <w:rFonts w:ascii="Arial" w:cs="Arial" w:eastAsia="Arial" w:hAnsi="Arial"/>
                <w:sz w:val="24"/>
                <w:szCs w:val="24"/>
              </w:rPr>
              <w:t xml:space="preserve">2. Пункт 6.1.1.1.1.3 не применяется к электронным источникам, распространяющим акустическое излучение только в вертикальной плоскости, механическим источникам (пневматическим или паровым) и химическим (взрывным) источникам.</w:t>
            </w:r>
          </w:p>
          <w:p>
            <w:pPr>
              <w:jc w:val="left"/>
            </w:pPr>
            <w:r>
              <w:rPr>
                <w:rFonts w:ascii="Arial" w:cs="Arial" w:eastAsia="Arial" w:hAnsi="Arial"/>
                <w:sz w:val="24"/>
                <w:szCs w:val="24"/>
              </w:rPr>
              <w:t xml:space="preserve">3. Пьезоэлектрические элементы, указанные в пункте 6.1.1.1.1.3, в том числе пьезоэлектрические элементы, выполненные из магнониобата-титаната свинца (Pb(Mg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PMN-PT), выращенные из твердого раствора, или из индий-ниобата магнониобата-титаната свинца (Pb(In</w:t>
            </w:r>
            <w:r>
              <w:rPr>
                <w:rFonts w:ascii="Arial" w:cs="Arial" w:eastAsia="Arial" w:hAnsi="Arial"/>
                <w:sz w:val="24"/>
                <w:szCs w:val="24"/>
              </w:rPr>
              <w:t xml:space="preserve">1/2</w:t>
            </w:r>
            <w:r>
              <w:rPr>
                <w:rFonts w:ascii="Arial" w:cs="Arial" w:eastAsia="Arial" w:hAnsi="Arial"/>
                <w:sz w:val="24"/>
                <w:szCs w:val="24"/>
              </w:rPr>
              <w:t xml:space="preserve">Nb</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PIN-PMN-PT), выращенные из твердого раствора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работающие на частотах ниже 10 кГц и имеющие любое из следующего:</w:t>
            </w:r>
          </w:p>
          <w:p>
            <w:pPr>
              <w:jc w:val="left"/>
            </w:pPr>
            <w:r>
              <w:rPr>
                <w:rFonts w:ascii="Arial" w:cs="Arial" w:eastAsia="Arial" w:hAnsi="Arial"/>
                <w:sz w:val="24"/>
                <w:szCs w:val="24"/>
              </w:rPr>
              <w:t xml:space="preserve">не предназначенные для непрерывной работы при стопроцентном нагрузочном цикле и имеющие уровень акустической мощности источника (SL</w:t>
            </w:r>
            <w:r>
              <w:rPr>
                <w:rFonts w:ascii="Arial" w:cs="Arial" w:eastAsia="Arial" w:hAnsi="Arial"/>
                <w:sz w:val="24"/>
                <w:szCs w:val="24"/>
              </w:rPr>
              <w:t xml:space="preserve">RMS</w:t>
            </w:r>
            <w:r>
              <w:rPr>
                <w:rFonts w:ascii="Arial" w:cs="Arial" w:eastAsia="Arial" w:hAnsi="Arial"/>
                <w:sz w:val="24"/>
                <w:szCs w:val="24"/>
              </w:rPr>
              <w:t xml:space="preserve">) в свободном звуковом поле, превышающий (10 Log(f) + 169,77) дБ (относительно 1 мкПа на расстоянии 1 м от источника излучения), где f - частота в герцах при максимальном коэффициенте передачи по напряжению (TVR) в частотном диапазоне ниже 10 кГц; или</w:t>
            </w:r>
          </w:p>
          <w:p>
            <w:pPr>
              <w:jc w:val="left"/>
            </w:pPr>
            <w:r>
              <w:rPr>
                <w:rFonts w:ascii="Arial" w:cs="Arial" w:eastAsia="Arial" w:hAnsi="Arial"/>
                <w:sz w:val="24"/>
                <w:szCs w:val="24"/>
              </w:rPr>
              <w:t xml:space="preserve">предназначенные для непрерывной работы при стопроцентном нагрузочном цикле и имеющие источник с уровнем мощности непрерывного излучения (SL</w:t>
            </w:r>
            <w:r>
              <w:rPr>
                <w:rFonts w:ascii="Arial" w:cs="Arial" w:eastAsia="Arial" w:hAnsi="Arial"/>
                <w:sz w:val="24"/>
                <w:szCs w:val="24"/>
              </w:rPr>
              <w:t xml:space="preserve">RMS</w:t>
            </w:r>
            <w:r>
              <w:rPr>
                <w:rFonts w:ascii="Arial" w:cs="Arial" w:eastAsia="Arial" w:hAnsi="Arial"/>
                <w:sz w:val="24"/>
                <w:szCs w:val="24"/>
              </w:rPr>
              <w:t xml:space="preserve">) в свободном звуковом поле, превышающим (10 Log(f) + 159,77) дБ (относительно 1 мкПа на расстоянии 1 м от источника излучения), где f - частота в герцах (в частотном диапазоне ниже 10 кГц) при максимальном коэффициенте передачи по напряжению (TVR)</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изделий, ранее определенных в подпункте "б" пункта 6.1.1.1.1.3, см. подпункт "а" пункта 6.1.1.1.1.3</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Уровень акустической мощности источника в свободном звуковом поле (SL</w:t>
            </w:r>
            <w:r>
              <w:rPr>
                <w:rFonts w:ascii="Arial" w:cs="Arial" w:eastAsia="Arial" w:hAnsi="Arial"/>
                <w:sz w:val="24"/>
                <w:szCs w:val="24"/>
              </w:rPr>
              <w:t xml:space="preserve">RMS</w:t>
            </w:r>
            <w:r>
              <w:rPr>
                <w:rFonts w:ascii="Arial" w:cs="Arial" w:eastAsia="Arial" w:hAnsi="Arial"/>
                <w:sz w:val="24"/>
                <w:szCs w:val="24"/>
              </w:rPr>
              <w:t xml:space="preserve">) определяется по максимуму излучения на акустической оси в дальнем поле акустического излучателя. Его величина может быть определена при известном TVR по формуле: SL</w:t>
            </w:r>
            <w:r>
              <w:rPr>
                <w:rFonts w:ascii="Arial" w:cs="Arial" w:eastAsia="Arial" w:hAnsi="Arial"/>
                <w:sz w:val="24"/>
                <w:szCs w:val="24"/>
              </w:rPr>
              <w:t xml:space="preserve">RMS</w:t>
            </w:r>
            <w:r>
              <w:rPr>
                <w:rFonts w:ascii="Arial" w:cs="Arial" w:eastAsia="Arial" w:hAnsi="Arial"/>
                <w:sz w:val="24"/>
                <w:szCs w:val="24"/>
              </w:rPr>
              <w:t xml:space="preserve"> = (TVR + 20log V</w:t>
            </w:r>
            <w:r>
              <w:rPr>
                <w:rFonts w:ascii="Arial" w:cs="Arial" w:eastAsia="Arial" w:hAnsi="Arial"/>
                <w:sz w:val="24"/>
                <w:szCs w:val="24"/>
              </w:rPr>
              <w:t xml:space="preserve">RMS</w:t>
            </w:r>
            <w:r>
              <w:rPr>
                <w:rFonts w:ascii="Arial" w:cs="Arial" w:eastAsia="Arial" w:hAnsi="Arial"/>
                <w:sz w:val="24"/>
                <w:szCs w:val="24"/>
              </w:rPr>
              <w:t xml:space="preserve">) дБ (относительно 1 мкПа на расстоянии 1 м от источника излучения), где SL</w:t>
            </w:r>
            <w:r>
              <w:rPr>
                <w:rFonts w:ascii="Arial" w:cs="Arial" w:eastAsia="Arial" w:hAnsi="Arial"/>
                <w:sz w:val="24"/>
                <w:szCs w:val="24"/>
              </w:rPr>
              <w:t xml:space="preserve">RMS</w:t>
            </w:r>
            <w:r>
              <w:rPr>
                <w:rFonts w:ascii="Arial" w:cs="Arial" w:eastAsia="Arial" w:hAnsi="Arial"/>
                <w:sz w:val="24"/>
                <w:szCs w:val="24"/>
              </w:rPr>
              <w:t xml:space="preserve"> - уровень акустической мощности источника излучения, TVR - коэффициент передачи по напряжению, а V</w:t>
            </w:r>
            <w:r>
              <w:rPr>
                <w:rFonts w:ascii="Arial" w:cs="Arial" w:eastAsia="Arial" w:hAnsi="Arial"/>
                <w:sz w:val="24"/>
                <w:szCs w:val="24"/>
              </w:rPr>
              <w:t xml:space="preserve">RMS</w:t>
            </w:r>
            <w:r>
              <w:rPr>
                <w:rFonts w:ascii="Arial" w:cs="Arial" w:eastAsia="Arial" w:hAnsi="Arial"/>
                <w:sz w:val="24"/>
                <w:szCs w:val="24"/>
              </w:rPr>
              <w:t xml:space="preserve"> - напряжение запускающего сигнала акустического излучателя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обеспечивающие подавление боковых лепестков диаграммы направленности более 22 дБ</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системы и оборудование, разработанные для определения положения надводных судов или подводных аппаратов и имеющие все нижеперечисленные характеристики, а также специально разработанные для них компоненты:</w:t>
            </w:r>
          </w:p>
          <w:p>
            <w:pPr>
              <w:jc w:val="left"/>
            </w:pPr>
            <w:r>
              <w:rPr>
                <w:rFonts w:ascii="Arial" w:cs="Arial" w:eastAsia="Arial" w:hAnsi="Arial"/>
                <w:sz w:val="24"/>
                <w:szCs w:val="24"/>
              </w:rPr>
              <w:t xml:space="preserve">а) дальность обнаружения, превышающую 1000 м; и</w:t>
            </w:r>
          </w:p>
          <w:p>
            <w:pPr>
              <w:jc w:val="left"/>
            </w:pPr>
            <w:r>
              <w:rPr>
                <w:rFonts w:ascii="Arial" w:cs="Arial" w:eastAsia="Arial" w:hAnsi="Arial"/>
                <w:sz w:val="24"/>
                <w:szCs w:val="24"/>
              </w:rPr>
              <w:t xml:space="preserve">б) среднеквадратичное значение величины определенного отклонения положения меньше (лучше) 10 м, измеренного на дальности (расстоянии)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6.1.1.1.1.4 включает:</w:t>
            </w:r>
          </w:p>
          <w:p>
            <w:pPr>
              <w:jc w:val="left"/>
            </w:pPr>
            <w:r>
              <w:rPr>
                <w:rFonts w:ascii="Arial" w:cs="Arial" w:eastAsia="Arial" w:hAnsi="Arial"/>
                <w:sz w:val="24"/>
                <w:szCs w:val="24"/>
              </w:rPr>
              <w:t xml:space="preserve">а) оборудование, использующее согласованную обработку сигналов между двумя или более буями и гидрофонным устройством на надводном судне или подводном аппарате;</w:t>
            </w:r>
          </w:p>
          <w:p>
            <w:pPr>
              <w:jc w:val="left"/>
            </w:pPr>
            <w:r>
              <w:rPr>
                <w:rFonts w:ascii="Arial" w:cs="Arial" w:eastAsia="Arial" w:hAnsi="Arial"/>
                <w:sz w:val="24"/>
                <w:szCs w:val="24"/>
              </w:rPr>
              <w:t xml:space="preserve">б) оборудование, обладающее способностью автокоррекции накапливающейся погрешности скорости звука для вычислений местоположения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индивидуальные гидролокационные системы, а также передающие и принимающие акустические решетки для них, специально разработанные или модифицированные для невоенного применения в целях обнаружения, определения местоположения и автоматической классификации пловцов или водолазов (аквалангистов) и имеющие все следующие характеристики:</w:t>
            </w:r>
          </w:p>
          <w:p>
            <w:pPr>
              <w:jc w:val="left"/>
            </w:pPr>
            <w:r>
              <w:rPr>
                <w:rFonts w:ascii="Arial" w:cs="Arial" w:eastAsia="Arial" w:hAnsi="Arial"/>
                <w:sz w:val="24"/>
                <w:szCs w:val="24"/>
              </w:rPr>
              <w:t xml:space="preserve">а) дальность обнаружения более 530 м;</w:t>
            </w:r>
          </w:p>
          <w:p>
            <w:pPr>
              <w:jc w:val="left"/>
            </w:pPr>
            <w:r>
              <w:rPr>
                <w:rFonts w:ascii="Arial" w:cs="Arial" w:eastAsia="Arial" w:hAnsi="Arial"/>
                <w:sz w:val="24"/>
                <w:szCs w:val="24"/>
              </w:rPr>
              <w:t xml:space="preserve">б) среднеквадратичное значение величины определенного отклонения положения меньше (лучше) 15 м, измеренного на дальности (расстоянии) 530 м; и</w:t>
            </w:r>
          </w:p>
          <w:p>
            <w:pPr>
              <w:jc w:val="left"/>
            </w:pPr>
            <w:r>
              <w:rPr>
                <w:rFonts w:ascii="Arial" w:cs="Arial" w:eastAsia="Arial" w:hAnsi="Arial"/>
                <w:sz w:val="24"/>
                <w:szCs w:val="24"/>
              </w:rPr>
              <w:t xml:space="preserve">в) полосу пропускания передаваемого импульсного сигнала более 3 кГц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80 910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6.1.1.1.1.5 при разнообразных дальностях обнаружения, определенных для различных внешних условий, используется наибольшая дальность обнаружения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left"/>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left"/>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w:t>
            </w:r>
          </w:p>
          <w:p>
            <w:pPr>
              <w:jc w:val="left"/>
            </w:pPr>
            <w:r>
              <w:rPr>
                <w:rFonts w:ascii="Arial" w:cs="Arial" w:eastAsia="Arial" w:hAnsi="Arial"/>
                <w:sz w:val="24"/>
                <w:szCs w:val="24"/>
              </w:rPr>
              <w:t xml:space="preserve">а) включающие непрерывные гибкие чувствительные элементы;</w:t>
            </w:r>
          </w:p>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p>
            <w:pPr>
              <w:jc w:val="left"/>
            </w:pPr>
            <w:r>
              <w:rPr>
                <w:rFonts w:ascii="Arial" w:cs="Arial" w:eastAsia="Arial" w:hAnsi="Arial"/>
                <w:sz w:val="24"/>
                <w:szCs w:val="24"/>
              </w:rPr>
              <w:t xml:space="preserve">в) имеющие любые из следующих чувствительных элементов:</w:t>
            </w:r>
          </w:p>
          <w:p>
            <w:pPr>
              <w:jc w:val="left"/>
            </w:pPr>
            <w:r>
              <w:rPr>
                <w:rFonts w:ascii="Arial" w:cs="Arial" w:eastAsia="Arial" w:hAnsi="Arial"/>
                <w:sz w:val="24"/>
                <w:szCs w:val="24"/>
              </w:rPr>
              <w:t xml:space="preserve">волоконно-оптические;</w:t>
            </w:r>
          </w:p>
          <w:p>
            <w:pPr>
              <w:jc w:val="left"/>
            </w:pPr>
            <w:r>
              <w:rPr>
                <w:rFonts w:ascii="Arial" w:cs="Arial" w:eastAsia="Arial" w:hAnsi="Arial"/>
                <w:sz w:val="24"/>
                <w:szCs w:val="24"/>
              </w:rPr>
              <w:t xml:space="preserve">пьезоэлектрические из полимерных пленок, отличные от поливинилиденфторида (PVDF) и его сополимеров {P(VDF-TrFE) и P(VDF-TFE)} ({поли(винилиденфторид-трифторэтилен) и поли(винилиденфторид-тетрафторэтилен)}); гибкие пьезоэлектрические из композиционных материалов;</w:t>
            </w:r>
          </w:p>
          <w:p>
            <w:pPr>
              <w:jc w:val="left"/>
            </w:pPr>
            <w:r>
              <w:rPr>
                <w:rFonts w:ascii="Arial" w:cs="Arial" w:eastAsia="Arial" w:hAnsi="Arial"/>
                <w:sz w:val="24"/>
                <w:szCs w:val="24"/>
              </w:rPr>
              <w:t xml:space="preserve">пьезоэлектрические монокристаллы из ниобата свинца-магния/титаната свинца (например, 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PMN-PT), выращенные из твердого раствора; или</w:t>
            </w:r>
          </w:p>
          <w:p>
            <w:pPr>
              <w:jc w:val="left"/>
            </w:pPr>
            <w:r>
              <w:rPr>
                <w:rFonts w:ascii="Arial" w:cs="Arial" w:eastAsia="Arial" w:hAnsi="Arial"/>
                <w:sz w:val="24"/>
                <w:szCs w:val="24"/>
              </w:rPr>
              <w:t xml:space="preserve">пьезоэлектрические монокристаллы из ниобата свинца-индия/ниобата свинца-магния/титаната свинца (например, Pb(In</w:t>
            </w:r>
            <w:r>
              <w:rPr>
                <w:rFonts w:ascii="Arial" w:cs="Arial" w:eastAsia="Arial" w:hAnsi="Arial"/>
                <w:sz w:val="24"/>
                <w:szCs w:val="24"/>
              </w:rPr>
              <w:t xml:space="preserve">1/2</w:t>
            </w:r>
            <w:r>
              <w:rPr>
                <w:rFonts w:ascii="Arial" w:cs="Arial" w:eastAsia="Arial" w:hAnsi="Arial"/>
                <w:sz w:val="24"/>
                <w:szCs w:val="24"/>
              </w:rPr>
              <w:t xml:space="preserve">Nb</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PIN-PMN-PT), выращенные из твердого раствора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left"/>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имеющие гидрофонную чувствительность лучше -180 дБ на любой глубине без компенсации ускорения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Гидрофонная чувствительность определяется как 20-кратный десятичный логарифм отношения эффективного выходного напряжения к эффективной величине нормирующего напряжения 1 В, когда гидрофонный датчик без предусилителя помещен в акустическое поле плоской волны с эффективным давлением 1 мкПа. Например: гидрофон с -160 дБ (нормирующее напряжение 1 В на мкПа) даст выходное напряжение 10</w:t>
            </w:r>
            <w:r>
              <w:rPr>
                <w:rFonts w:ascii="Arial" w:cs="Arial" w:eastAsia="Arial" w:hAnsi="Arial"/>
                <w:sz w:val="24"/>
                <w:szCs w:val="24"/>
              </w:rPr>
              <w:t xml:space="preserve">-8</w:t>
            </w:r>
            <w:r>
              <w:rPr>
                <w:rFonts w:ascii="Arial" w:cs="Arial" w:eastAsia="Arial" w:hAnsi="Arial"/>
                <w:sz w:val="24"/>
                <w:szCs w:val="24"/>
              </w:rPr>
              <w:t xml:space="preserve"> В в таком поле, в то время как гидрофон с чувствительностью -180 дБ даст только 10</w:t>
            </w:r>
            <w:r>
              <w:rPr>
                <w:rFonts w:ascii="Arial" w:cs="Arial" w:eastAsia="Arial" w:hAnsi="Arial"/>
                <w:sz w:val="24"/>
                <w:szCs w:val="24"/>
              </w:rPr>
              <w:t xml:space="preserve">-9</w:t>
            </w:r>
            <w:r>
              <w:rPr>
                <w:rFonts w:ascii="Arial" w:cs="Arial" w:eastAsia="Arial" w:hAnsi="Arial"/>
                <w:sz w:val="24"/>
                <w:szCs w:val="24"/>
              </w:rPr>
              <w:t xml:space="preserve"> В на выходе. Таким образом, -160 дБ лучше, чем -180 дБ</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35 м, с компенсацией ускорения;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разработанные для эксплуатации на глубинах, превышающих 1 000 м, и имеющие гидрофонную чувствительность лучше -230 дБ при частоте ниже 4 кГц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Гидрофоны состоят из одного или более чувствительных элементов, образующих единый акустический выходной канал.</w:t>
            </w:r>
          </w:p>
          <w:p>
            <w:pPr>
              <w:jc w:val="left"/>
            </w:pPr>
            <w:r>
              <w:rPr>
                <w:rFonts w:ascii="Arial" w:cs="Arial" w:eastAsia="Arial" w:hAnsi="Arial"/>
                <w:sz w:val="24"/>
                <w:szCs w:val="24"/>
              </w:rPr>
              <w:t xml:space="preserve">Гидрофоны, которые включают множество элементов, могут называться гидрофонной группой.</w:t>
            </w:r>
          </w:p>
          <w:p>
            <w:pPr>
              <w:jc w:val="left"/>
            </w:pPr>
            <w:r>
              <w:rPr>
                <w:rFonts w:ascii="Arial" w:cs="Arial" w:eastAsia="Arial" w:hAnsi="Arial"/>
                <w:sz w:val="24"/>
                <w:szCs w:val="24"/>
              </w:rPr>
              <w:t xml:space="preserve">2. Для целей пункта 6.1.1.1.2.1 гидроакустические датчики, разработанные для функционирования в качестве пассивных приемных устройств, являются гидрофонами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w:t>
            </w:r>
          </w:p>
          <w:p>
            <w:pPr>
              <w:jc w:val="left"/>
            </w:pPr>
            <w:r>
              <w:rPr>
                <w:rFonts w:ascii="Arial" w:cs="Arial" w:eastAsia="Arial" w:hAnsi="Arial"/>
                <w:sz w:val="24"/>
                <w:szCs w:val="24"/>
              </w:rPr>
              <w:t xml:space="preserve">а) гидрофонные группы, расположенные с шагом менее 12,5 м или имеющие возможность модификации для расположения гидрофонных групп с шагом менее 12,5 м;</w:t>
            </w:r>
          </w:p>
          <w:p>
            <w:pPr>
              <w:jc w:val="left"/>
            </w:pPr>
            <w:r>
              <w:rPr>
                <w:rFonts w:ascii="Arial" w:cs="Arial" w:eastAsia="Arial" w:hAnsi="Arial"/>
                <w:sz w:val="24"/>
                <w:szCs w:val="24"/>
              </w:rPr>
              <w:t xml:space="preserve">б) разработанные или имеющие возможность модификации для работы на глубинах, превышающих 35 м</w:t>
            </w:r>
          </w:p>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 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p>
            <w:pPr>
              <w:jc w:val="left"/>
            </w:pPr>
            <w:r>
              <w:rPr>
                <w:rFonts w:ascii="Arial" w:cs="Arial" w:eastAsia="Arial" w:hAnsi="Arial"/>
                <w:sz w:val="24"/>
                <w:szCs w:val="24"/>
              </w:rPr>
              <w:t xml:space="preserve">в) датчики направленного действия, определенные в пункте 6.1.1.1.2.4;</w:t>
            </w:r>
          </w:p>
          <w:p>
            <w:pPr>
              <w:jc w:val="left"/>
            </w:pPr>
            <w:r>
              <w:rPr>
                <w:rFonts w:ascii="Arial" w:cs="Arial" w:eastAsia="Arial" w:hAnsi="Arial"/>
                <w:sz w:val="24"/>
                <w:szCs w:val="24"/>
              </w:rPr>
              <w:t xml:space="preserve">г) продольно армированные рукава решетки;</w:t>
            </w:r>
          </w:p>
          <w:p>
            <w:pPr>
              <w:jc w:val="left"/>
            </w:pPr>
            <w:r>
              <w:rPr>
                <w:rFonts w:ascii="Arial" w:cs="Arial" w:eastAsia="Arial" w:hAnsi="Arial"/>
                <w:sz w:val="24"/>
                <w:szCs w:val="24"/>
              </w:rPr>
              <w:t xml:space="preserve">д) собранные решетки диаметром менее 40 мм; или</w:t>
            </w:r>
          </w:p>
          <w:p>
            <w:pPr>
              <w:jc w:val="left"/>
            </w:pPr>
            <w:r>
              <w:rPr>
                <w:rFonts w:ascii="Arial" w:cs="Arial" w:eastAsia="Arial" w:hAnsi="Arial"/>
                <w:sz w:val="24"/>
                <w:szCs w:val="24"/>
              </w:rPr>
              <w:t xml:space="preserve">е) гидрофоны с характеристиками, определенными в пункте 6.1.1.1.2.1; или</w:t>
            </w:r>
          </w:p>
          <w:p>
            <w:pPr>
              <w:jc w:val="left"/>
            </w:pPr>
            <w:r>
              <w:rPr>
                <w:rFonts w:ascii="Arial" w:cs="Arial" w:eastAsia="Arial" w:hAnsi="Arial"/>
                <w:sz w:val="24"/>
                <w:szCs w:val="24"/>
              </w:rPr>
              <w:t xml:space="preserve">ж) гидроакустические датчики на основе акселерометров, определенные в пункте 6.1.1.1.2.7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Гидрофонные решетки состоят из нескольких гидрофонов, формирующих многочисленные акустические выходные каналы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направленного действия, имеющие все следующие характеристики:</w:t>
            </w:r>
          </w:p>
          <w:p>
            <w:pPr>
              <w:jc w:val="left"/>
            </w:pPr>
            <w:r>
              <w:rPr>
                <w:rFonts w:ascii="Arial" w:cs="Arial" w:eastAsia="Arial" w:hAnsi="Arial"/>
                <w:sz w:val="24"/>
                <w:szCs w:val="24"/>
              </w:rPr>
              <w:t xml:space="preserve">а) точность лучше 0,5 градуса; и</w:t>
            </w:r>
          </w:p>
          <w:p>
            <w:pPr>
              <w:jc w:val="left"/>
            </w:pPr>
            <w:r>
              <w:rPr>
                <w:rFonts w:ascii="Arial" w:cs="Arial" w:eastAsia="Arial" w:hAnsi="Arial"/>
                <w:sz w:val="24"/>
                <w:szCs w:val="24"/>
              </w:rPr>
              <w:t xml:space="preserve">б) разработанные для работы на глубинах, превышающих 35 м, либо имеющие регулируемое или сменное чувствительное устройство измерения глубины, разработанное для работы на глубинах, превышающих 35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8524 11 004 4;</w:t>
            </w:r>
          </w:p>
          <w:p>
            <w:pPr>
              <w:jc w:val="left"/>
            </w:pPr>
            <w:r>
              <w:rPr>
                <w:rFonts w:ascii="Arial" w:cs="Arial" w:eastAsia="Arial" w:hAnsi="Arial"/>
                <w:sz w:val="24"/>
                <w:szCs w:val="24"/>
              </w:rPr>
              <w:t xml:space="preserve">8524 12 004 4;</w:t>
            </w:r>
          </w:p>
          <w:p>
            <w:pPr>
              <w:jc w:val="left"/>
            </w:pPr>
            <w:r>
              <w:rPr>
                <w:rFonts w:ascii="Arial" w:cs="Arial" w:eastAsia="Arial" w:hAnsi="Arial"/>
                <w:sz w:val="24"/>
                <w:szCs w:val="24"/>
              </w:rPr>
              <w:t xml:space="preserve">8524 19 004 4;</w:t>
            </w:r>
          </w:p>
          <w:p>
            <w:pPr>
              <w:jc w:val="left"/>
            </w:pPr>
            <w:r>
              <w:rPr>
                <w:rFonts w:ascii="Arial" w:cs="Arial" w:eastAsia="Arial" w:hAnsi="Arial"/>
                <w:sz w:val="24"/>
                <w:szCs w:val="24"/>
              </w:rPr>
              <w:t xml:space="preserve">8524 91 004 4;</w:t>
            </w:r>
          </w:p>
          <w:p>
            <w:pPr>
              <w:jc w:val="left"/>
            </w:pPr>
            <w:r>
              <w:rPr>
                <w:rFonts w:ascii="Arial" w:cs="Arial" w:eastAsia="Arial" w:hAnsi="Arial"/>
                <w:sz w:val="24"/>
                <w:szCs w:val="24"/>
              </w:rPr>
              <w:t xml:space="preserve">8524 92 004 4;</w:t>
            </w:r>
          </w:p>
          <w:p>
            <w:pPr>
              <w:jc w:val="left"/>
            </w:pPr>
            <w:r>
              <w:rPr>
                <w:rFonts w:ascii="Arial" w:cs="Arial" w:eastAsia="Arial" w:hAnsi="Arial"/>
                <w:sz w:val="24"/>
                <w:szCs w:val="24"/>
              </w:rPr>
              <w:t xml:space="preserve">8524 99 004 4;</w:t>
            </w:r>
          </w:p>
          <w:p>
            <w:pPr>
              <w:jc w:val="left"/>
            </w:pPr>
            <w:r>
              <w:rPr>
                <w:rFonts w:ascii="Arial" w:cs="Arial" w:eastAsia="Arial" w:hAnsi="Arial"/>
                <w:sz w:val="24"/>
                <w:szCs w:val="24"/>
              </w:rPr>
              <w:t xml:space="preserve">8529 90 104 4;</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инерциальных систем направленного действия см. также пункт 7.1.3.3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гидрофонные решетки, имеющие любую из следующих составляющих:</w:t>
            </w:r>
          </w:p>
          <w:p>
            <w:pPr>
              <w:jc w:val="left"/>
            </w:pPr>
            <w:r>
              <w:rPr>
                <w:rFonts w:ascii="Arial" w:cs="Arial" w:eastAsia="Arial" w:hAnsi="Arial"/>
                <w:sz w:val="24"/>
                <w:szCs w:val="24"/>
              </w:rPr>
              <w:t xml:space="preserve">а) объединяющие гидрофоны, определенные в пункте 6.1.1.1.2.1;</w:t>
            </w:r>
          </w:p>
          <w:p>
            <w:pPr>
              <w:jc w:val="left"/>
            </w:pPr>
            <w:r>
              <w:rPr>
                <w:rFonts w:ascii="Arial" w:cs="Arial" w:eastAsia="Arial" w:hAnsi="Arial"/>
                <w:sz w:val="24"/>
                <w:szCs w:val="24"/>
              </w:rPr>
              <w:t xml:space="preserve">б) объединяющие сигнальные модули многоэлементной гидрофонной группы, имеющие все следующие характеристики:</w:t>
            </w:r>
          </w:p>
          <w:p>
            <w:pPr>
              <w:jc w:val="left"/>
            </w:pPr>
            <w:r>
              <w:rPr>
                <w:rFonts w:ascii="Arial" w:cs="Arial" w:eastAsia="Arial" w:hAnsi="Arial"/>
                <w:sz w:val="24"/>
                <w:szCs w:val="24"/>
              </w:rPr>
              <w:t xml:space="preserve">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w:t>
            </w:r>
          </w:p>
          <w:p>
            <w:pPr>
              <w:jc w:val="left"/>
            </w:pPr>
            <w:r>
              <w:rPr>
                <w:rFonts w:ascii="Arial" w:cs="Arial" w:eastAsia="Arial" w:hAnsi="Arial"/>
                <w:sz w:val="24"/>
                <w:szCs w:val="24"/>
              </w:rPr>
              <w:t xml:space="preserve">обладающие возможностью оперативного взаимодействия с модулями буксируемых акустических гидрофонных решеток; или</w:t>
            </w:r>
          </w:p>
          <w:p>
            <w:pPr>
              <w:jc w:val="left"/>
            </w:pPr>
            <w:r>
              <w:rPr>
                <w:rFonts w:ascii="Arial" w:cs="Arial" w:eastAsia="Arial" w:hAnsi="Arial"/>
                <w:sz w:val="24"/>
                <w:szCs w:val="24"/>
              </w:rPr>
              <w:t xml:space="preserve">в) объединяющие гидроакустические датчики на основе акселерометров, определенные в пункте 6.1.1.1.2.7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специально разработанная для систем донных кабельных антенн или кос,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диаграммы направленности, с использованием быстрого преобразования Фурье или других преобразований либо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пассивных систем, оборудования и специальных компонентов, указанных в пунктах 6.1.1.1.2-6.1.1.1.2.6, см. также пункты 6.1.1.1.2-6.1.1.1.2.6 раздела 2 и пункты 6.1.1.1.2-6.1.1.1.2.5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Гидроакустические датчики на основе акселерометров, имеющие все следующее:</w:t>
            </w:r>
          </w:p>
          <w:p>
            <w:pPr>
              <w:jc w:val="left"/>
            </w:pPr>
            <w:r>
              <w:rPr>
                <w:rFonts w:ascii="Arial" w:cs="Arial" w:eastAsia="Arial" w:hAnsi="Arial"/>
                <w:sz w:val="24"/>
                <w:szCs w:val="24"/>
              </w:rPr>
              <w:t xml:space="preserve">а) состоящие из трех акселерометров, расположенных вдоль отдельных осей;</w:t>
            </w:r>
          </w:p>
          <w:p>
            <w:pPr>
              <w:jc w:val="left"/>
            </w:pPr>
            <w:r>
              <w:rPr>
                <w:rFonts w:ascii="Arial" w:cs="Arial" w:eastAsia="Arial" w:hAnsi="Arial"/>
                <w:sz w:val="24"/>
                <w:szCs w:val="24"/>
              </w:rPr>
              <w:t xml:space="preserve">б) имеющие предельную чувствительность к ускорению лучше 48 дБ (эффективная величина нормирующего напряжения 1000 мВ на 1 g);</w:t>
            </w:r>
          </w:p>
          <w:p>
            <w:pPr>
              <w:jc w:val="left"/>
            </w:pPr>
            <w:r>
              <w:rPr>
                <w:rFonts w:ascii="Arial" w:cs="Arial" w:eastAsia="Arial" w:hAnsi="Arial"/>
                <w:sz w:val="24"/>
                <w:szCs w:val="24"/>
              </w:rPr>
              <w:t xml:space="preserve">в) разработанные для работы на глубинах более 35 метров; и</w:t>
            </w:r>
          </w:p>
          <w:p>
            <w:pPr>
              <w:jc w:val="left"/>
            </w:pPr>
            <w:r>
              <w:rPr>
                <w:rFonts w:ascii="Arial" w:cs="Arial" w:eastAsia="Arial" w:hAnsi="Arial"/>
                <w:sz w:val="24"/>
                <w:szCs w:val="24"/>
              </w:rPr>
              <w:t xml:space="preserve">г) рабочую частоту ниже 20 кГц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9014 80 000 0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6.1.1.1.2.7 не применяется к датчикам скорости частиц или геофонам (сейсмографам)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Гидроакустическими датчиками на основе акселерометров также называются векторные датчики.</w:t>
            </w:r>
          </w:p>
          <w:p>
            <w:pPr>
              <w:jc w:val="left"/>
            </w:pPr>
            <w:r>
              <w:rPr>
                <w:rFonts w:ascii="Arial" w:cs="Arial" w:eastAsia="Arial" w:hAnsi="Arial"/>
                <w:sz w:val="24"/>
                <w:szCs w:val="24"/>
              </w:rPr>
              <w:t xml:space="preserve">2. Чувствительность к ускорению определяется как 20-кратный десятичный логарифм отношения среднеквадратического выходного напряжения датчика к среднеквадратическому единичному (1 вольт) эталонному напряжению при условии, когда гидроакустический датчик без предварительного усилителя помещен в плоскость волны акустического поля со среднеквадратическим ускорением, равным 1 g (то есть 9,81 м/с</w:t>
            </w:r>
            <w:r>
              <w:rPr>
                <w:rFonts w:ascii="Arial" w:cs="Arial" w:eastAsia="Arial" w:hAnsi="Arial"/>
                <w:sz w:val="24"/>
                <w:szCs w:val="24"/>
              </w:rPr>
              <w:t xml:space="preserve">2</w:t>
            </w:r>
            <w:r>
              <w:rPr>
                <w:rFonts w:ascii="Arial" w:cs="Arial" w:eastAsia="Arial" w:hAnsi="Arial"/>
                <w:sz w:val="24"/>
                <w:szCs w:val="24"/>
              </w:rPr>
              <w:t xml:space="preserve">)</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корреляционного и доплеровского лагов, разработанная для измерения горизонтальной составляющей скорости носителя аппаратуры относительно морского дна: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корреляционного лага, имеющая любую из следующих характеристик:</w:t>
            </w:r>
          </w:p>
          <w:p>
            <w:pPr>
              <w:jc w:val="left"/>
            </w:pPr>
            <w:r>
              <w:rPr>
                <w:rFonts w:ascii="Arial" w:cs="Arial" w:eastAsia="Arial" w:hAnsi="Arial"/>
                <w:sz w:val="24"/>
                <w:szCs w:val="24"/>
              </w:rPr>
              <w:t xml:space="preserve">а) разработанная для эксплуатации на расстоянии между ее носителем и дном моря более 500 м; или</w:t>
            </w:r>
          </w:p>
          <w:p>
            <w:pPr>
              <w:jc w:val="left"/>
            </w:pPr>
            <w:r>
              <w:rPr>
                <w:rFonts w:ascii="Arial" w:cs="Arial" w:eastAsia="Arial" w:hAnsi="Arial"/>
                <w:sz w:val="24"/>
                <w:szCs w:val="24"/>
              </w:rPr>
              <w:t xml:space="preserve">б) имеющая точность определения скорости лучше (меньше)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доплеровского лага, имеющая точность определения скорости лучше (меньше)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6.1.1.2 не применяется к эхолотам, ограниченным любым из следующего:</w:t>
            </w:r>
          </w:p>
          <w:p>
            <w:pPr>
              <w:jc w:val="left"/>
            </w:pPr>
            <w:r>
              <w:rPr>
                <w:rFonts w:ascii="Arial" w:cs="Arial" w:eastAsia="Arial" w:hAnsi="Arial"/>
                <w:sz w:val="24"/>
                <w:szCs w:val="24"/>
              </w:rPr>
              <w:t xml:space="preserve">а) измерением глубины;</w:t>
            </w:r>
          </w:p>
          <w:p>
            <w:pPr>
              <w:jc w:val="left"/>
            </w:pPr>
            <w:r>
              <w:rPr>
                <w:rFonts w:ascii="Arial" w:cs="Arial" w:eastAsia="Arial" w:hAnsi="Arial"/>
                <w:sz w:val="24"/>
                <w:szCs w:val="24"/>
              </w:rPr>
              <w:t xml:space="preserve">б) измерением расстояния от погруженных под воду или затопленных объектов; или</w:t>
            </w:r>
          </w:p>
          <w:p>
            <w:pPr>
              <w:jc w:val="left"/>
            </w:pPr>
            <w:r>
              <w:rPr>
                <w:rFonts w:ascii="Arial" w:cs="Arial" w:eastAsia="Arial" w:hAnsi="Arial"/>
                <w:sz w:val="24"/>
                <w:szCs w:val="24"/>
              </w:rPr>
              <w:t xml:space="preserve">в) промысловой разведкой.</w:t>
            </w:r>
          </w:p>
          <w:p>
            <w:pPr>
              <w:jc w:val="left"/>
            </w:pPr>
            <w:r>
              <w:rPr>
                <w:rFonts w:ascii="Arial" w:cs="Arial" w:eastAsia="Arial" w:hAnsi="Arial"/>
                <w:sz w:val="24"/>
                <w:szCs w:val="24"/>
              </w:rPr>
              <w:t xml:space="preserve">2. Пункт 6.1.1.2 не применяется к аппаратуре, специально разработанной для установки на надводные суда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акустических систем отпугивания водолазов (аквалангистов) см. пункт 8.1.2.6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приборы и компоненты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оптического излучения: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твердотельные приемники оптического излучения,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6.1.2.1.1 твердотельные приемники оптического излучения включают фокальные матричные приемники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w:t>
            </w:r>
          </w:p>
          <w:p>
            <w:pPr>
              <w:jc w:val="left"/>
            </w:pPr>
            <w:r>
              <w:rPr>
                <w:rFonts w:ascii="Arial" w:cs="Arial" w:eastAsia="Arial" w:hAnsi="Arial"/>
                <w:sz w:val="24"/>
                <w:szCs w:val="24"/>
              </w:rPr>
              <w:t xml:space="preserve">а) максимум спектральной чувствительности в диапазоне длин волн от 10 нм до 300 нм; и</w:t>
            </w:r>
          </w:p>
          <w:p>
            <w:pPr>
              <w:jc w:val="left"/>
            </w:pPr>
            <w:r>
              <w:rPr>
                <w:rFonts w:ascii="Arial" w:cs="Arial" w:eastAsia="Arial" w:hAnsi="Arial"/>
                <w:sz w:val="24"/>
                <w:szCs w:val="24"/>
              </w:rPr>
              <w:t xml:space="preserve">б) чувствительность менее 0,1% относительно максимального значения для длин волн, превышающих 400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w:t>
            </w:r>
          </w:p>
          <w:p>
            <w:pPr>
              <w:jc w:val="left"/>
            </w:pPr>
            <w:r>
              <w:rPr>
                <w:rFonts w:ascii="Arial" w:cs="Arial" w:eastAsia="Arial" w:hAnsi="Arial"/>
                <w:sz w:val="24"/>
                <w:szCs w:val="24"/>
              </w:rPr>
              <w:t xml:space="preserve">а) максимум спектральной чувствительности в диапазоне длин волн от 900 нм до 1200 нм; и</w:t>
            </w:r>
          </w:p>
          <w:p>
            <w:pPr>
              <w:jc w:val="left"/>
            </w:pPr>
            <w:r>
              <w:rPr>
                <w:rFonts w:ascii="Arial" w:cs="Arial" w:eastAsia="Arial" w:hAnsi="Arial"/>
                <w:sz w:val="24"/>
                <w:szCs w:val="24"/>
              </w:rPr>
              <w:t xml:space="preserve">б) постоянную времени отклика приемника 95 нс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твердотельных приемников оптического излучения, указанных в пунктах 6.1.2.1.1.1 и 6.1.2.1.1.2, см. также пункты 6.1.2.1.1.1 и 6.1.2.1.1.2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максимум спектральной чувствительности в диапазоне длин волн от 1200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твердотельных приемников оптического излучения, указанных в пункте 6.1.2.1.1.3, см. также пункт 6.1.2.1.1.3 раздела 2 и пункт 6.1.2.1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пригодные для применения в космосе, имеющие в матрице боле 2048 элементов и максимум спектральной чувствительности в диапазоне длин волн от 300 нм до 900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фокальных матричных приемников, указанных в пункте 6.1.2.1.1.4, см. также пункт 6.1.2.1.1.4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электронно-оптические преобразователи (ЭОП)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6.1.2.1.2 не применяется к фотоэлектронным умножителям (ФЭУ) без формирования изображений, имеющим электронно-чувствительное устройство в вакууме, ограниченным исключительно любым из следующего:</w:t>
            </w:r>
          </w:p>
          <w:p>
            <w:pPr>
              <w:jc w:val="left"/>
            </w:pPr>
            <w:r>
              <w:rPr>
                <w:rFonts w:ascii="Arial" w:cs="Arial" w:eastAsia="Arial" w:hAnsi="Arial"/>
                <w:sz w:val="24"/>
                <w:szCs w:val="24"/>
              </w:rPr>
              <w:t xml:space="preserve">а) единственным металлическим анодом; или</w:t>
            </w:r>
          </w:p>
          <w:p>
            <w:pPr>
              <w:jc w:val="left"/>
            </w:pPr>
            <w:r>
              <w:rPr>
                <w:rFonts w:ascii="Arial" w:cs="Arial" w:eastAsia="Arial" w:hAnsi="Arial"/>
                <w:sz w:val="24"/>
                <w:szCs w:val="24"/>
              </w:rPr>
              <w:t xml:space="preserve">б) металлическими анодами с межцентровым расстоянием более 500 мкм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"Зарядовое умножение" является формой электронного усиления изображения и характеризуется созданием носителей зарядов в результате процесса ударной ионизации. Приемниками оптического излучения с зарядовым умножением могут быть электронно-оптические преобразователи, твердотельные приемники оптического излучения или фокальные матричные приемники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w:t>
            </w:r>
          </w:p>
          <w:p>
            <w:pPr>
              <w:jc w:val="left"/>
            </w:pPr>
            <w:r>
              <w:rPr>
                <w:rFonts w:ascii="Arial" w:cs="Arial" w:eastAsia="Arial" w:hAnsi="Arial"/>
                <w:sz w:val="24"/>
                <w:szCs w:val="24"/>
              </w:rPr>
              <w:t xml:space="preserve">а) максимум спектральной чувствительности в диапазоне длин волн от 400 нм до 1050 нм;</w:t>
            </w:r>
          </w:p>
          <w:p>
            <w:pPr>
              <w:jc w:val="left"/>
            </w:pPr>
            <w:r>
              <w:rPr>
                <w:rFonts w:ascii="Arial" w:cs="Arial" w:eastAsia="Arial" w:hAnsi="Arial"/>
                <w:sz w:val="24"/>
                <w:szCs w:val="24"/>
              </w:rPr>
              <w:t xml:space="preserve">б) электронное усиление изображения, использующее любое из следующего:</w:t>
            </w:r>
          </w:p>
          <w:p>
            <w:pPr>
              <w:jc w:val="left"/>
            </w:pPr>
            <w:r>
              <w:rPr>
                <w:rFonts w:ascii="Arial" w:cs="Arial" w:eastAsia="Arial" w:hAnsi="Arial"/>
                <w:sz w:val="24"/>
                <w:szCs w:val="24"/>
              </w:rPr>
              <w:t xml:space="preserve">микроканальную пластину с расстоянием между центрами каналов (межцентровым расстоянием) 12 мкм или менее; или</w:t>
            </w:r>
          </w:p>
          <w:p>
            <w:pPr>
              <w:jc w:val="left"/>
            </w:pPr>
            <w:r>
              <w:rPr>
                <w:rFonts w:ascii="Arial" w:cs="Arial" w:eastAsia="Arial" w:hAnsi="Arial"/>
                <w:sz w:val="24"/>
                <w:szCs w:val="24"/>
              </w:rPr>
              <w:t xml:space="preserve">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w:t>
            </w:r>
          </w:p>
          <w:p>
            <w:pPr>
              <w:jc w:val="left"/>
            </w:pPr>
            <w:r>
              <w:rPr>
                <w:rFonts w:ascii="Arial" w:cs="Arial" w:eastAsia="Arial" w:hAnsi="Arial"/>
                <w:sz w:val="24"/>
                <w:szCs w:val="24"/>
              </w:rPr>
              <w:t xml:space="preserve">в) любые из следующих фотокатодов:</w:t>
            </w:r>
          </w:p>
          <w:p>
            <w:pPr>
              <w:jc w:val="left"/>
            </w:pPr>
            <w:r>
              <w:rPr>
                <w:rFonts w:ascii="Arial" w:cs="Arial" w:eastAsia="Arial" w:hAnsi="Arial"/>
                <w:sz w:val="24"/>
                <w:szCs w:val="24"/>
              </w:rPr>
              <w:t xml:space="preserve">многощелочные фотокатоды (например, S-20, S-25) с интегральной чувствительностью более 350 мкА/лм;</w:t>
            </w:r>
          </w:p>
          <w:p>
            <w:pPr>
              <w:jc w:val="left"/>
            </w:pPr>
            <w:r>
              <w:rPr>
                <w:rFonts w:ascii="Arial" w:cs="Arial" w:eastAsia="Arial" w:hAnsi="Arial"/>
                <w:sz w:val="24"/>
                <w:szCs w:val="24"/>
              </w:rPr>
              <w:t xml:space="preserve">GaAs или GaInAs фотокатоды; или</w:t>
            </w:r>
          </w:p>
          <w:p>
            <w:pPr>
              <w:jc w:val="left"/>
            </w:pPr>
            <w:r>
              <w:rPr>
                <w:rFonts w:ascii="Arial" w:cs="Arial" w:eastAsia="Arial" w:hAnsi="Arial"/>
                <w:sz w:val="24"/>
                <w:szCs w:val="24"/>
              </w:rPr>
              <w:t xml:space="preserve">другие полупроводниковые фотокатоды на основе соединений III-V с максимальной спектральной чувствительностью более 10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w:t>
            </w:r>
          </w:p>
          <w:p>
            <w:pPr>
              <w:jc w:val="left"/>
            </w:pPr>
            <w:r>
              <w:rPr>
                <w:rFonts w:ascii="Arial" w:cs="Arial" w:eastAsia="Arial" w:hAnsi="Arial"/>
                <w:sz w:val="24"/>
                <w:szCs w:val="24"/>
              </w:rPr>
              <w:t xml:space="preserve">а) максимум спектральной чувствительности в диапазоне длин волн от 050 нм до 1800 нм;</w:t>
            </w:r>
          </w:p>
          <w:p>
            <w:pPr>
              <w:jc w:val="left"/>
            </w:pPr>
            <w:r>
              <w:rPr>
                <w:rFonts w:ascii="Arial" w:cs="Arial" w:eastAsia="Arial" w:hAnsi="Arial"/>
                <w:sz w:val="24"/>
                <w:szCs w:val="24"/>
              </w:rPr>
              <w:t xml:space="preserve">б) электронное усиление изображения, использующее любое из следующего:</w:t>
            </w:r>
          </w:p>
          <w:p>
            <w:pPr>
              <w:jc w:val="left"/>
            </w:pPr>
            <w:r>
              <w:rPr>
                <w:rFonts w:ascii="Arial" w:cs="Arial" w:eastAsia="Arial" w:hAnsi="Arial"/>
                <w:sz w:val="24"/>
                <w:szCs w:val="24"/>
              </w:rPr>
              <w:t xml:space="preserve">микроканальную пластину с расстоянием между центрами каналов (межцентровым расстоянием) 12 мкм или менее; или 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w:t>
            </w:r>
          </w:p>
          <w:p>
            <w:pPr>
              <w:jc w:val="left"/>
            </w:pPr>
            <w:r>
              <w:rPr>
                <w:rFonts w:ascii="Arial" w:cs="Arial" w:eastAsia="Arial" w:hAnsi="Arial"/>
                <w:sz w:val="24"/>
                <w:szCs w:val="24"/>
              </w:rPr>
              <w:t xml:space="preserve">в) полупроводниковые фотокатоды на основе соединений III-V (например, GaAs или GaInAs) и фотокатоды на эффекте переноса электронов с максимальной спектральной чувствительностью более 15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электронно-оптических преобразователей, указанных в пунктах 6.1.2.1.2.1 и 6.1.2.1.2.2, см. также пункты 6.1.2.1.2.1 и 6.1.2.1.2.2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специально разработанные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Микроканальные пластины с расстоянием между центрами каналов (межцентровым расстоянием) 12 мкм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фотокатоды на соединениях III-V (например, GaAs или GaInAs) и фотокатоды на эффекте переноса электронов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6.1.2.1.2.3.3 не применяется к полупроводниковым фотокатодам, разработанным для достижения любого из нижеприведенных значений максимальной спектральной чувствительности:</w:t>
            </w:r>
          </w:p>
          <w:p>
            <w:pPr>
              <w:jc w:val="left"/>
            </w:pPr>
            <w:r>
              <w:rPr>
                <w:rFonts w:ascii="Arial" w:cs="Arial" w:eastAsia="Arial" w:hAnsi="Arial"/>
                <w:sz w:val="24"/>
                <w:szCs w:val="24"/>
              </w:rPr>
              <w:t xml:space="preserve">а) 10 мА/Вт или менее при максимуме спектральной чувствительности в диапазоне длин волн от 400 нм до 1050 нм; или</w:t>
            </w:r>
          </w:p>
          <w:p>
            <w:pPr>
              <w:jc w:val="left"/>
            </w:pPr>
            <w:r>
              <w:rPr>
                <w:rFonts w:ascii="Arial" w:cs="Arial" w:eastAsia="Arial" w:hAnsi="Arial"/>
                <w:sz w:val="24"/>
                <w:szCs w:val="24"/>
              </w:rPr>
              <w:t xml:space="preserve">б) 15 мА/Вт или менее при максимуме спектральной чувствительности в диапазоне длин волн от 1050 нм до 1800 нм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фокальные матричные приемники, непригодные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Линейные или двухмерные многоэлементные матричные приемники оптического излучения называются фокальными матричными приемниками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900 нм до 1050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постоянную времени отклика приемника менее 0,5 нс; или</w:t>
            </w:r>
          </w:p>
          <w:p>
            <w:pPr>
              <w:jc w:val="left"/>
            </w:pPr>
            <w:r>
              <w:rPr>
                <w:rFonts w:ascii="Arial" w:cs="Arial" w:eastAsia="Arial" w:hAnsi="Arial"/>
                <w:sz w:val="24"/>
                <w:szCs w:val="24"/>
              </w:rPr>
              <w:t xml:space="preserve">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1050 нм до 1200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постоянную времени отклика приемника 95 нс или менее; или</w:t>
            </w:r>
          </w:p>
          <w:p>
            <w:pPr>
              <w:jc w:val="left"/>
            </w:pPr>
            <w:r>
              <w:rPr>
                <w:rFonts w:ascii="Arial" w:cs="Arial" w:eastAsia="Arial" w:hAnsi="Arial"/>
                <w:sz w:val="24"/>
                <w:szCs w:val="24"/>
              </w:rPr>
              <w:t xml:space="preserve">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фокальные матричные приемники, имеющие отдельные элементы с максимумом спектральной чувствительности в диапазоне длин волн от 1200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на основе кремния и другого материала определяются только по пункту 6.1.2.1.3.6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1200 нм до 3000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отношение размера элемента приемника в направлении сканирования к размеру элемента приемника в направлении поперек сканирования менее 3,8; или обработку сигналов в элементе приемника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"б" пункта 6.1.2.1.3.4 "направление поперек сканирования" определяется как направление вдоль оси, параллельной линейке элементов приемника, а "направление сканирования" определяется как направление вдоль оси, перпендикулярной линейке элементов приемника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6.1.2.1.3.4 не применяется к фокальным матричным приемникам на основе германия, содержащим не более 32 детекторных элементов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отдельные элементы с максимумом спектральной чувствительности в диапазоне длин волн от 3000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инфракрасные фокальные матричные приемники на основе микроболометрического материала, для отдельных элементов которых не применяется спектральная фильтрация чувствительности в диапазоне длин волн от 8000 нм до 14000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6.1.2.1.3.6 микроболометр определяется как тепловой приемник инфракрасного излучения, у которого формирование соответствующего выходного сигнала происходит за счет изменения температуры приемника при поглощении инфракрасного излучения;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приемника с максимумом спектральной чувствительности в диапазоне длин волн от 400 нм до 900 нм;</w:t>
            </w:r>
          </w:p>
          <w:p>
            <w:pPr>
              <w:jc w:val="left"/>
            </w:pPr>
            <w:r>
              <w:rPr>
                <w:rFonts w:ascii="Arial" w:cs="Arial" w:eastAsia="Arial" w:hAnsi="Arial"/>
                <w:sz w:val="24"/>
                <w:szCs w:val="24"/>
              </w:rPr>
              <w:t xml:space="preserve">б) являющиеся специально разработанными или модифицированными для достижения зарядового умножения и имеющие в спектральном диапазоне, превышающем 760 нм, максимальную спектральную чувствительность выше 10 мА/Вт; и</w:t>
            </w:r>
          </w:p>
          <w:p>
            <w:pPr>
              <w:jc w:val="left"/>
            </w:pPr>
            <w:r>
              <w:rPr>
                <w:rFonts w:ascii="Arial" w:cs="Arial" w:eastAsia="Arial" w:hAnsi="Arial"/>
                <w:sz w:val="24"/>
                <w:szCs w:val="24"/>
              </w:rPr>
              <w:t xml:space="preserve">в) более 32 элементов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6.1.2.1.3 включает фоторезистивные и фотовольтаические матрицы.</w:t>
            </w:r>
          </w:p>
          <w:p>
            <w:pPr>
              <w:jc w:val="left"/>
            </w:pPr>
            <w:r>
              <w:rPr>
                <w:rFonts w:ascii="Arial" w:cs="Arial" w:eastAsia="Arial" w:hAnsi="Arial"/>
                <w:sz w:val="24"/>
                <w:szCs w:val="24"/>
              </w:rPr>
              <w:t xml:space="preserve">2. Пункт 6.1.2.1.3 не применяется:</w:t>
            </w:r>
          </w:p>
          <w:p>
            <w:pPr>
              <w:jc w:val="left"/>
            </w:pPr>
            <w:r>
              <w:rPr>
                <w:rFonts w:ascii="Arial" w:cs="Arial" w:eastAsia="Arial" w:hAnsi="Arial"/>
                <w:sz w:val="24"/>
                <w:szCs w:val="24"/>
              </w:rPr>
              <w:t xml:space="preserve">а) к многоэлементным приемникам (с числом элементов не более 16) с фоточувствительными элементами из сульфида или селенида свинца (PbS или PbSe соответственно);</w:t>
            </w:r>
          </w:p>
          <w:p>
            <w:pPr>
              <w:jc w:val="left"/>
            </w:pPr>
            <w:r>
              <w:rPr>
                <w:rFonts w:ascii="Arial" w:cs="Arial" w:eastAsia="Arial" w:hAnsi="Arial"/>
                <w:sz w:val="24"/>
                <w:szCs w:val="24"/>
              </w:rPr>
              <w:t xml:space="preserve">б) к пироэлектрическим приемникам на основе любого из следующих материалов:</w:t>
            </w:r>
          </w:p>
          <w:p>
            <w:pPr>
              <w:jc w:val="left"/>
            </w:pPr>
            <w:r>
              <w:rPr>
                <w:rFonts w:ascii="Arial" w:cs="Arial" w:eastAsia="Arial" w:hAnsi="Arial"/>
                <w:sz w:val="24"/>
                <w:szCs w:val="24"/>
              </w:rPr>
              <w:t xml:space="preserve">триглицинсульфата и его производных;</w:t>
            </w:r>
          </w:p>
          <w:p>
            <w:pPr>
              <w:jc w:val="left"/>
            </w:pPr>
            <w:r>
              <w:rPr>
                <w:rFonts w:ascii="Arial" w:cs="Arial" w:eastAsia="Arial" w:hAnsi="Arial"/>
                <w:sz w:val="24"/>
                <w:szCs w:val="24"/>
              </w:rPr>
              <w:t xml:space="preserve">титаната свинца-лантана-циркония (PLZT керамики) и его производных;</w:t>
            </w:r>
          </w:p>
          <w:p>
            <w:pPr>
              <w:jc w:val="left"/>
            </w:pPr>
            <w:r>
              <w:rPr>
                <w:rFonts w:ascii="Arial" w:cs="Arial" w:eastAsia="Arial" w:hAnsi="Arial"/>
                <w:sz w:val="24"/>
                <w:szCs w:val="24"/>
              </w:rPr>
              <w:t xml:space="preserve">танталата лития (LiTaO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поливинилиденфторида и его производных; или ниобата бария-стронция (BaStNbO</w:t>
            </w:r>
            <w:r>
              <w:rPr>
                <w:rFonts w:ascii="Arial" w:cs="Arial" w:eastAsia="Arial" w:hAnsi="Arial"/>
                <w:sz w:val="24"/>
                <w:szCs w:val="24"/>
              </w:rPr>
              <w:t xml:space="preserve">3</w:t>
            </w:r>
            <w:r>
              <w:rPr>
                <w:rFonts w:ascii="Arial" w:cs="Arial" w:eastAsia="Arial" w:hAnsi="Arial"/>
                <w:sz w:val="24"/>
                <w:szCs w:val="24"/>
              </w:rPr>
              <w:t xml:space="preserve">) и его производных;</w:t>
            </w:r>
          </w:p>
          <w:p>
            <w:pPr>
              <w:jc w:val="left"/>
            </w:pPr>
            <w:r>
              <w:rPr>
                <w:rFonts w:ascii="Arial" w:cs="Arial" w:eastAsia="Arial" w:hAnsi="Arial"/>
                <w:sz w:val="24"/>
                <w:szCs w:val="24"/>
              </w:rPr>
              <w:t xml:space="preserve">в) к фокальным матричным приемникам, специально разработанным или модифицированным для реализации зарядового умножения, имеющим ограниченное конструкцией значение максимальной спектральной чувствительности 10 мА/Вт или менее для длин волн, превышающих 760 нм, и имеющим все нижеперечисленное:</w:t>
            </w:r>
          </w:p>
          <w:p>
            <w:pPr>
              <w:jc w:val="left"/>
            </w:pPr>
            <w:r>
              <w:rPr>
                <w:rFonts w:ascii="Arial" w:cs="Arial" w:eastAsia="Arial" w:hAnsi="Arial"/>
                <w:sz w:val="24"/>
                <w:szCs w:val="24"/>
              </w:rPr>
              <w:t xml:space="preserve">1) включенный в их конструкцию механизм ограничения чувствительности без возможности его удаления или модификации; и</w:t>
            </w:r>
          </w:p>
          <w:p>
            <w:pPr>
              <w:jc w:val="left"/>
            </w:pPr>
            <w:r>
              <w:rPr>
                <w:rFonts w:ascii="Arial" w:cs="Arial" w:eastAsia="Arial" w:hAnsi="Arial"/>
                <w:sz w:val="24"/>
                <w:szCs w:val="24"/>
              </w:rPr>
              <w:t xml:space="preserve">2) любое из следующего:</w:t>
            </w:r>
          </w:p>
          <w:p>
            <w:pPr>
              <w:jc w:val="left"/>
            </w:pPr>
            <w:r>
              <w:rPr>
                <w:rFonts w:ascii="Arial" w:cs="Arial" w:eastAsia="Arial" w:hAnsi="Arial"/>
                <w:sz w:val="24"/>
                <w:szCs w:val="24"/>
              </w:rPr>
              <w:t xml:space="preserve">механизм ограничения чувствительности, являющийся неотъемлемой частью конструкции приемника; или фокальный матричный приемник, действующий только вместе с установленным механизмом ограничения чувствительности</w:t>
            </w:r>
          </w:p>
          <w:p>
            <w:pPr>
              <w:jc w:val="left"/>
            </w:pPr>
            <w:r>
              <w:rPr>
                <w:rFonts w:ascii="Arial" w:cs="Arial" w:eastAsia="Arial" w:hAnsi="Arial"/>
                <w:sz w:val="24"/>
                <w:szCs w:val="24"/>
              </w:rPr>
              <w:t xml:space="preserve">г) к термоэлектрическим приемникам, имеющим менее 5130 элементов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Механизм ограничения чувствительности приемника является неотъемлемой частью конструкции приемника и разработан с отсутствием возможности его удаления или модификации без приведения приемника в нерабочее состояние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Микроболометрические фокальные матричные приемники, непригодные для применения в космосе, определяются только по пункту 6.1.2.1.3.6.</w:t>
            </w:r>
          </w:p>
          <w:p>
            <w:pPr>
              <w:jc w:val="left"/>
            </w:pPr>
            <w:r>
              <w:rPr>
                <w:rFonts w:ascii="Arial" w:cs="Arial" w:eastAsia="Arial" w:hAnsi="Arial"/>
                <w:sz w:val="24"/>
                <w:szCs w:val="24"/>
              </w:rPr>
              <w:t xml:space="preserve">2. В отношении фокальных матричных приемников, указанных в пункте 6.1.2.1.3, см. также пункт 6.1.2.1.3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Моноспектральные датчики изображения и многоспектральные датчики изображения, разработанные для применения при дистанционном зондировании и имеющие любое из следующего:</w:t>
            </w:r>
          </w:p>
          <w:p>
            <w:pPr>
              <w:jc w:val="left"/>
            </w:pPr>
            <w:r>
              <w:rPr>
                <w:rFonts w:ascii="Arial" w:cs="Arial" w:eastAsia="Arial" w:hAnsi="Arial"/>
                <w:sz w:val="24"/>
                <w:szCs w:val="24"/>
              </w:rPr>
              <w:t xml:space="preserve">а) мгновенное угловое поле (МУП) менее 200 мкрад;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8540 89 000 0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6.1.2.2 не применяется к моноспектральным датчикам изображения с максимумом спектральной чувствительности в диапазоне длин волн от 300 нм до 900 нм и включающим только любые из следующих приемников оптического излучения, непригодных для применения в космосе, или фокальных матричных приемников, непригодных для применения в космосе:</w:t>
            </w:r>
          </w:p>
          <w:p>
            <w:pPr>
              <w:jc w:val="left"/>
            </w:pPr>
            <w:r>
              <w:rPr>
                <w:rFonts w:ascii="Arial" w:cs="Arial" w:eastAsia="Arial" w:hAnsi="Arial"/>
                <w:sz w:val="24"/>
                <w:szCs w:val="24"/>
              </w:rPr>
              <w:t xml:space="preserve">приборы с зарядовой связью (ПЗС), не разработанные или не модифицированные для достижения зарядового умножения; или</w:t>
            </w:r>
          </w:p>
          <w:p>
            <w:pPr>
              <w:jc w:val="left"/>
            </w:pPr>
            <w:r>
              <w:rPr>
                <w:rFonts w:ascii="Arial" w:cs="Arial" w:eastAsia="Arial" w:hAnsi="Arial"/>
                <w:sz w:val="24"/>
                <w:szCs w:val="24"/>
              </w:rPr>
              <w:t xml:space="preserve">приборы на основе комплементарной структуры металл-оксид-проводник (МОП-структуры), не разработанные или не модифицированные для достижения зарядового умножения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разработанные для функционирования в диапазоне длин волн от 400 нм до 30000 нм и имеющие все нижеперечисленное:</w:t>
            </w:r>
          </w:p>
          <w:p>
            <w:pPr>
              <w:jc w:val="left"/>
            </w:pPr>
            <w:r>
              <w:rPr>
                <w:rFonts w:ascii="Arial" w:cs="Arial" w:eastAsia="Arial" w:hAnsi="Arial"/>
                <w:sz w:val="24"/>
                <w:szCs w:val="24"/>
              </w:rPr>
              <w:t xml:space="preserve">1) обеспечивающие выходные данные изображения в цифровом формате; и</w:t>
            </w:r>
          </w:p>
          <w:p>
            <w:pPr>
              <w:jc w:val="left"/>
            </w:pPr>
            <w:r>
              <w:rPr>
                <w:rFonts w:ascii="Arial" w:cs="Arial" w:eastAsia="Arial" w:hAnsi="Arial"/>
                <w:sz w:val="24"/>
                <w:szCs w:val="24"/>
              </w:rPr>
              <w:t xml:space="preserve">2) имеющие любую из следующих характеристик:</w:t>
            </w:r>
          </w:p>
          <w:p>
            <w:pPr>
              <w:jc w:val="left"/>
            </w:pPr>
            <w:r>
              <w:rPr>
                <w:rFonts w:ascii="Arial" w:cs="Arial" w:eastAsia="Arial" w:hAnsi="Arial"/>
                <w:sz w:val="24"/>
                <w:szCs w:val="24"/>
              </w:rPr>
              <w:t xml:space="preserve">пригодные для применения в космосе; или</w:t>
            </w:r>
          </w:p>
          <w:p>
            <w:pPr>
              <w:jc w:val="left"/>
            </w:pPr>
            <w:r>
              <w:rPr>
                <w:rFonts w:ascii="Arial" w:cs="Arial" w:eastAsia="Arial" w:hAnsi="Arial"/>
                <w:sz w:val="24"/>
                <w:szCs w:val="24"/>
              </w:rPr>
              <w:t xml:space="preserve">разработанные для функционирования на борту летательного аппарата, использующие приемники, изготовленные не из кремния, и имеющие МУП менее 2,5 мкрад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многоспектральных датчиков изображения, указанных в пункте 6.1.2.2, см. также пункт 6.1.2.2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прямого наблюдения изображения, содержащие любое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характеристики, указанные в пункте 6.1.2.1.2.1 или 6.1.2.1.2.2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характеристики, указанные в пункте 6.1.2.1.3;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определенные в пункте 6.1.2.1.1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приборами прямого наблюдения изображения понимаются приборы для получения человеком-наблюдателем визуального изображения без преобразования его в электронный сигнал для телевизионного дисплея и без возможности записи или сохранения этого изображения фотографическим, электронным или другим способом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6.1.2.3 не применяется к следующим приборам, содержащим фотокатоды на основе материалов, отличных от GaAs или GaInAs:</w:t>
            </w:r>
          </w:p>
          <w:p>
            <w:pPr>
              <w:jc w:val="left"/>
            </w:pPr>
            <w:r>
              <w:rPr>
                <w:rFonts w:ascii="Arial" w:cs="Arial" w:eastAsia="Arial" w:hAnsi="Arial"/>
                <w:sz w:val="24"/>
                <w:szCs w:val="24"/>
              </w:rPr>
              <w:t xml:space="preserve">а) промышленным или гражданским системам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медицинским приборам;</w:t>
            </w:r>
          </w:p>
          <w:p>
            <w:pPr>
              <w:jc w:val="left"/>
            </w:pPr>
            <w:r>
              <w:rPr>
                <w:rFonts w:ascii="Arial" w:cs="Arial" w:eastAsia="Arial" w:hAnsi="Arial"/>
                <w:sz w:val="24"/>
                <w:szCs w:val="24"/>
              </w:rPr>
              <w:t xml:space="preserve">в) промышленным приборам, используемым для проверки, сортировки или анализа состояния материалов;</w:t>
            </w:r>
          </w:p>
          <w:p>
            <w:pPr>
              <w:jc w:val="left"/>
            </w:pPr>
            <w:r>
              <w:rPr>
                <w:rFonts w:ascii="Arial" w:cs="Arial" w:eastAsia="Arial" w:hAnsi="Arial"/>
                <w:sz w:val="24"/>
                <w:szCs w:val="24"/>
              </w:rPr>
              <w:t xml:space="preserve">г) датчикам контроля пламени для промышленных печей;</w:t>
            </w:r>
          </w:p>
          <w:p>
            <w:pPr>
              <w:jc w:val="left"/>
            </w:pPr>
            <w:r>
              <w:rPr>
                <w:rFonts w:ascii="Arial" w:cs="Arial" w:eastAsia="Arial" w:hAnsi="Arial"/>
                <w:sz w:val="24"/>
                <w:szCs w:val="24"/>
              </w:rPr>
              <w:t xml:space="preserve">д) приборам, специально разработанным для лабораторного использования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приборов прямого наблюдения, указанных в пункте 6.1.2.3, см. также пункт 6.1.2.3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вспомогательные компоненты для оптических датчиков: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охладители,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8418 69 000 8</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криогенные охладители, непригодные для применения в космосе, с температурой источника охлаждения ниже 218 K (-55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охладители с замкнутым циклом и с определенным техническими условиями средним временем наработки на отказ или средним временем наработки между отказами более 2500 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8418 69 000 8</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Саморегулирующиеся мини-охладители, работающие по циклу Джоуля-Томсона, с наружными диаметрами канала менее 8 мм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8418 69 000 8</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оптического считывания, специально изготовленные с заданным составом или структурой либо модифицированные с помощью покрытия для обеспечения их акустической, температурной, инерциальной, электромагнитной или радиационной чувствительности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9001 10 900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6.1.2.4.3 не применяется к защищенным от внешних воздействий волокнам оптического считывания, специально разработанным для мероприятий по зондированию буровых скважин</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с выводом данных, специально разработанные для фокальных матричных приемников, определенных в пункте 6.1.2.1.3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6.1.2.5 не применяется к интегральным схемам с выводом данных, специально разработанным для применения в гражданских автомобилях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Интегральной схемой с выводом данных является интегральная схема, составляющая основу фокального матричного приемника или соединенная с ним и используемая для вывода данных (например, извлечение и регистрация) сигналов, производимых чувствительным элементом. Как минимум, она считывает заряд с чувствительного элемента посредством его извлечения и применения функции объединения сигналов путем сохранения сведений о пространственном положении и расположении чувствительного элемента для их обработки внутри или снаружи интегральной схемы с выводом данных</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системы или приборы и компоненты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для контрольно-измерительных приборов (регистрационные киносъемочные аппараты)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фотохронографы (стрик-камеры), имеющие временное разрешение более 50 нс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камеры с кадрированием изображения, имеющие скорость более 1000000 кадров/с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камеры, имеющие все нижеперечисленное:</w:t>
            </w:r>
          </w:p>
          <w:p>
            <w:pPr>
              <w:jc w:val="left"/>
            </w:pPr>
            <w:r>
              <w:rPr>
                <w:rFonts w:ascii="Arial" w:cs="Arial" w:eastAsia="Arial" w:hAnsi="Arial"/>
                <w:sz w:val="24"/>
                <w:szCs w:val="24"/>
              </w:rPr>
              <w:t xml:space="preserve">а) скорость электронного затвора (способность стробирования) менее 1 мкс на полный кадр; и</w:t>
            </w:r>
          </w:p>
          <w:p>
            <w:pPr>
              <w:jc w:val="left"/>
            </w:pPr>
            <w:r>
              <w:rPr>
                <w:rFonts w:ascii="Arial" w:cs="Arial" w:eastAsia="Arial" w:hAnsi="Arial"/>
                <w:sz w:val="24"/>
                <w:szCs w:val="24"/>
              </w:rPr>
              <w:t xml:space="preserve">б) время считывания, обеспечивающее скорость кадрирования более 125 полных кадров в секунду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Камеры для контрольно-измерительных приборов, определенные в пунктах 6.1.3.1.1-6.1.3.1.3 и имеющие модульную структуру, должны оцениваться их максимальной способностью использования подходящих сменных модулей в соответствии со спецификацией изготовителя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Сменные модули, имеющие все следующие характеристики:</w:t>
            </w:r>
          </w:p>
          <w:p>
            <w:pPr>
              <w:jc w:val="left"/>
            </w:pPr>
            <w:r>
              <w:rPr>
                <w:rFonts w:ascii="Arial" w:cs="Arial" w:eastAsia="Arial" w:hAnsi="Arial"/>
                <w:sz w:val="24"/>
                <w:szCs w:val="24"/>
              </w:rPr>
              <w:t xml:space="preserve">а) специально разработанные для камер контрольно-измерительных приборов, имеющих модульную структуру и определенных в пункте 6.1.3.1; и</w:t>
            </w:r>
          </w:p>
          <w:p>
            <w:pPr>
              <w:jc w:val="left"/>
            </w:pPr>
            <w:r>
              <w:rPr>
                <w:rFonts w:ascii="Arial" w:cs="Arial" w:eastAsia="Arial" w:hAnsi="Arial"/>
                <w:sz w:val="24"/>
                <w:szCs w:val="24"/>
              </w:rPr>
              <w:t xml:space="preserve">б) дающие возможность камерам удовлетворять характеристикам, определенным в пункте 6.1.3.1.1, 6.1.3.1.2 или 6.1.3.1.3, в соответствии с техническими требованиями производителей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10 000 0;</w:t>
            </w:r>
          </w:p>
          <w:p>
            <w:pPr>
              <w:jc w:val="left"/>
            </w:pPr>
            <w:r>
              <w:rPr>
                <w:rFonts w:ascii="Arial" w:cs="Arial" w:eastAsia="Arial" w:hAnsi="Arial"/>
                <w:sz w:val="24"/>
                <w:szCs w:val="24"/>
              </w:rPr>
              <w:t xml:space="preserve">9007 91 000 0;</w:t>
            </w:r>
          </w:p>
          <w:p>
            <w:pPr>
              <w:jc w:val="left"/>
            </w:pPr>
            <w:r>
              <w:rPr>
                <w:rFonts w:ascii="Arial" w:cs="Arial" w:eastAsia="Arial" w:hAnsi="Arial"/>
                <w:sz w:val="24"/>
                <w:szCs w:val="24"/>
              </w:rPr>
              <w:t xml:space="preserve">9620 00 000 4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Видеокамеры, включающие твердотельные датчики, имеющие максимум спектральной чувствительности в диапазоне длин волн от 10 нм до 30000 нм и все следующее:</w:t>
            </w:r>
          </w:p>
          <w:p>
            <w:pPr>
              <w:jc w:val="left"/>
            </w:pPr>
            <w:r>
              <w:rPr>
                <w:rFonts w:ascii="Arial" w:cs="Arial" w:eastAsia="Arial" w:hAnsi="Arial"/>
                <w:sz w:val="24"/>
                <w:szCs w:val="24"/>
              </w:rPr>
              <w:t xml:space="preserve">а) имеющие любую из следующих характеристик:</w:t>
            </w:r>
          </w:p>
          <w:p>
            <w:pPr>
              <w:jc w:val="left"/>
            </w:pPr>
            <w:r>
              <w:rPr>
                <w:rFonts w:ascii="Arial" w:cs="Arial" w:eastAsia="Arial" w:hAnsi="Arial"/>
                <w:sz w:val="24"/>
                <w:szCs w:val="24"/>
              </w:rPr>
              <w:t xml:space="preserve">более 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монохромных (черно-белых) камер;</w:t>
            </w:r>
          </w:p>
          <w:p>
            <w:pPr>
              <w:jc w:val="left"/>
            </w:pPr>
            <w:r>
              <w:rPr>
                <w:rFonts w:ascii="Arial" w:cs="Arial" w:eastAsia="Arial" w:hAnsi="Arial"/>
                <w:sz w:val="24"/>
                <w:szCs w:val="24"/>
              </w:rPr>
              <w:t xml:space="preserve">более 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цветных камер, включающих три твердотельные матрицы; или</w:t>
            </w:r>
          </w:p>
          <w:p>
            <w:pPr>
              <w:jc w:val="left"/>
            </w:pPr>
            <w:r>
              <w:rPr>
                <w:rFonts w:ascii="Arial" w:cs="Arial" w:eastAsia="Arial" w:hAnsi="Arial"/>
                <w:sz w:val="24"/>
                <w:szCs w:val="24"/>
              </w:rPr>
              <w:t xml:space="preserve">более 12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цветных камер на основе одной твердотельной матрицы; и</w:t>
            </w:r>
          </w:p>
          <w:p>
            <w:pPr>
              <w:jc w:val="left"/>
            </w:pPr>
            <w:r>
              <w:rPr>
                <w:rFonts w:ascii="Arial" w:cs="Arial" w:eastAsia="Arial" w:hAnsi="Arial"/>
                <w:sz w:val="24"/>
                <w:szCs w:val="24"/>
              </w:rPr>
              <w:t xml:space="preserve">б) имеющие любую из следующих характеристик:</w:t>
            </w:r>
          </w:p>
          <w:p>
            <w:pPr>
              <w:jc w:val="left"/>
            </w:pPr>
            <w:r>
              <w:rPr>
                <w:rFonts w:ascii="Arial" w:cs="Arial" w:eastAsia="Arial" w:hAnsi="Arial"/>
                <w:sz w:val="24"/>
                <w:szCs w:val="24"/>
              </w:rPr>
              <w:t xml:space="preserve">оптические зеркала, определенные в пункте 6.1.4.1;</w:t>
            </w:r>
          </w:p>
          <w:p>
            <w:pPr>
              <w:jc w:val="left"/>
            </w:pPr>
            <w:r>
              <w:rPr>
                <w:rFonts w:ascii="Arial" w:cs="Arial" w:eastAsia="Arial" w:hAnsi="Arial"/>
                <w:sz w:val="24"/>
                <w:szCs w:val="24"/>
              </w:rPr>
              <w:t xml:space="preserve">оборудование (приборы) для оптического контроля, определенное в пункте 6.1.4.4; или</w:t>
            </w:r>
          </w:p>
          <w:p>
            <w:pPr>
              <w:jc w:val="left"/>
            </w:pPr>
            <w:r>
              <w:rPr>
                <w:rFonts w:ascii="Arial" w:cs="Arial" w:eastAsia="Arial" w:hAnsi="Arial"/>
                <w:sz w:val="24"/>
                <w:szCs w:val="24"/>
              </w:rPr>
              <w:t xml:space="preserve">способность комментирования накопленных внутри камеры данных сопровождения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w:t>
            </w:r>
          </w:p>
          <w:p>
            <w:pPr>
              <w:jc w:val="left"/>
            </w:pPr>
            <w:r>
              <w:rPr>
                <w:rFonts w:ascii="Arial" w:cs="Arial" w:eastAsia="Arial" w:hAnsi="Arial"/>
                <w:sz w:val="24"/>
                <w:szCs w:val="24"/>
              </w:rPr>
              <w:t xml:space="preserve">8525 82;</w:t>
            </w:r>
          </w:p>
          <w:p>
            <w:pPr>
              <w:jc w:val="left"/>
            </w:pPr>
            <w:r>
              <w:rPr>
                <w:rFonts w:ascii="Arial" w:cs="Arial" w:eastAsia="Arial" w:hAnsi="Arial"/>
                <w:sz w:val="24"/>
                <w:szCs w:val="24"/>
              </w:rPr>
              <w:t xml:space="preserve">8525 83;</w:t>
            </w:r>
          </w:p>
          <w:p>
            <w:pPr>
              <w:jc w:val="left"/>
            </w:pPr>
            <w:r>
              <w:rPr>
                <w:rFonts w:ascii="Arial" w:cs="Arial" w:eastAsia="Arial" w:hAnsi="Arial"/>
                <w:sz w:val="24"/>
                <w:szCs w:val="24"/>
              </w:rPr>
              <w:t xml:space="preserve">8525 89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настоящего пункта цифровые видеокамеры должны оцениваться максимальным числом активных пикселей, используемых для фиксации (сохранения) движущихся изображений.</w:t>
            </w:r>
          </w:p>
          <w:p>
            <w:pPr>
              <w:jc w:val="left"/>
            </w:pPr>
            <w:r>
              <w:rPr>
                <w:rFonts w:ascii="Arial" w:cs="Arial" w:eastAsia="Arial" w:hAnsi="Arial"/>
                <w:sz w:val="24"/>
                <w:szCs w:val="24"/>
              </w:rPr>
              <w:t xml:space="preserve">2. Для целей настоящего пункта термин "данные сопровождения камеры" означает информацию, необходимую для определения ориентации линии визирования камеры относительно Земли.</w:t>
            </w:r>
          </w:p>
          <w:p>
            <w:pPr>
              <w:jc w:val="left"/>
            </w:pPr>
            <w:r>
              <w:rPr>
                <w:rFonts w:ascii="Arial" w:cs="Arial" w:eastAsia="Arial" w:hAnsi="Arial"/>
                <w:sz w:val="24"/>
                <w:szCs w:val="24"/>
              </w:rPr>
              <w:t xml:space="preserve">Это включает:</w:t>
            </w:r>
          </w:p>
          <w:p>
            <w:pPr>
              <w:jc w:val="left"/>
            </w:pPr>
            <w:r>
              <w:rPr>
                <w:rFonts w:ascii="Arial" w:cs="Arial" w:eastAsia="Arial" w:hAnsi="Arial"/>
                <w:sz w:val="24"/>
                <w:szCs w:val="24"/>
              </w:rPr>
              <w:t xml:space="preserve">а) азимутальный угол линии визирования камеры, образованный относительно направления магнитного поля земли; и</w:t>
            </w:r>
          </w:p>
          <w:p>
            <w:pPr>
              <w:jc w:val="left"/>
            </w:pPr>
            <w:r>
              <w:rPr>
                <w:rFonts w:ascii="Arial" w:cs="Arial" w:eastAsia="Arial" w:hAnsi="Arial"/>
                <w:sz w:val="24"/>
                <w:szCs w:val="24"/>
              </w:rPr>
              <w:t xml:space="preserve">б) вертикальный угол между линией визирования камеры и горизонтом земли;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Сканирующие камеры и системы на основе сканирующих камер, имеющие все следующее:</w:t>
            </w:r>
          </w:p>
          <w:p>
            <w:pPr>
              <w:jc w:val="left"/>
            </w:pPr>
            <w:r>
              <w:rPr>
                <w:rFonts w:ascii="Arial" w:cs="Arial" w:eastAsia="Arial" w:hAnsi="Arial"/>
                <w:sz w:val="24"/>
                <w:szCs w:val="24"/>
              </w:rPr>
              <w:t xml:space="preserve">а) максимум спектральной чувствительности в диапазоне длин волн от 10 нм до 30000 нм;</w:t>
            </w:r>
          </w:p>
          <w:p>
            <w:pPr>
              <w:jc w:val="left"/>
            </w:pPr>
            <w:r>
              <w:rPr>
                <w:rFonts w:ascii="Arial" w:cs="Arial" w:eastAsia="Arial" w:hAnsi="Arial"/>
                <w:sz w:val="24"/>
                <w:szCs w:val="24"/>
              </w:rPr>
              <w:t xml:space="preserve">б) линейные матричные приемники с более чем 8192 элементами в матрице; и</w:t>
            </w:r>
          </w:p>
          <w:p>
            <w:pPr>
              <w:jc w:val="left"/>
            </w:pPr>
            <w:r>
              <w:rPr>
                <w:rFonts w:ascii="Arial" w:cs="Arial" w:eastAsia="Arial" w:hAnsi="Arial"/>
                <w:sz w:val="24"/>
                <w:szCs w:val="24"/>
              </w:rPr>
              <w:t xml:space="preserve">в) механическое сканирование в одном направлении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6.1.3.2.2 не применяется к сканирующим камерам и системам на основе сканирующих камер, специально разработанным для любого из следующего:</w:t>
            </w:r>
          </w:p>
          <w:p>
            <w:pPr>
              <w:jc w:val="left"/>
            </w:pPr>
            <w:r>
              <w:rPr>
                <w:rFonts w:ascii="Arial" w:cs="Arial" w:eastAsia="Arial" w:hAnsi="Arial"/>
                <w:sz w:val="24"/>
                <w:szCs w:val="24"/>
              </w:rPr>
              <w:t xml:space="preserve">а) промышленных или гражданских фотокопировальных устройств;</w:t>
            </w:r>
          </w:p>
          <w:p>
            <w:pPr>
              <w:jc w:val="left"/>
            </w:pPr>
            <w:r>
              <w:rPr>
                <w:rFonts w:ascii="Arial" w:cs="Arial" w:eastAsia="Arial" w:hAnsi="Arial"/>
                <w:sz w:val="24"/>
                <w:szCs w:val="24"/>
              </w:rPr>
              <w:t xml:space="preserve">б) устройств сканирования изображений, специально разработанных для гражданского, стационарного применения, близкого сканирования (например, копирование изображений или печатание документов, иллюстраций или фотографий); или</w:t>
            </w:r>
          </w:p>
          <w:p>
            <w:pPr>
              <w:jc w:val="left"/>
            </w:pPr>
            <w:r>
              <w:rPr>
                <w:rFonts w:ascii="Arial" w:cs="Arial" w:eastAsia="Arial" w:hAnsi="Arial"/>
                <w:sz w:val="24"/>
                <w:szCs w:val="24"/>
              </w:rPr>
              <w:t xml:space="preserve">в) медицинского оборудования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в себя электронно-оптические преобразователи, имеющие характеристики, указанные в пункте 6.1.2.1.2.1 или 6.1.2.1.2.2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любые из нижеперечисленных фокальных матричных приемников:</w:t>
            </w:r>
          </w:p>
          <w:p>
            <w:pPr>
              <w:jc w:val="left"/>
            </w:pPr>
            <w:r>
              <w:rPr>
                <w:rFonts w:ascii="Arial" w:cs="Arial" w:eastAsia="Arial" w:hAnsi="Arial"/>
                <w:sz w:val="24"/>
                <w:szCs w:val="24"/>
              </w:rPr>
              <w:t xml:space="preserve">а) определенных в пунктах 6.1.2.1.3.1-6.1.2.1.3.5;</w:t>
            </w:r>
          </w:p>
          <w:p>
            <w:pPr>
              <w:jc w:val="left"/>
            </w:pPr>
            <w:r>
              <w:rPr>
                <w:rFonts w:ascii="Arial" w:cs="Arial" w:eastAsia="Arial" w:hAnsi="Arial"/>
                <w:sz w:val="24"/>
                <w:szCs w:val="24"/>
              </w:rPr>
              <w:t xml:space="preserve">б) определенных в пункте 6.1.2.1.3.6; или</w:t>
            </w:r>
          </w:p>
          <w:p>
            <w:pPr>
              <w:jc w:val="left"/>
            </w:pPr>
            <w:r>
              <w:rPr>
                <w:rFonts w:ascii="Arial" w:cs="Arial" w:eastAsia="Arial" w:hAnsi="Arial"/>
                <w:sz w:val="24"/>
                <w:szCs w:val="24"/>
              </w:rPr>
              <w:t xml:space="preserve">в) определенных в пункте 6.1.2.1.3.7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81 910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82 910 9;</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83 190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83 910 9;</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89 190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89 910 9;</w:t>
            </w:r>
          </w:p>
          <w:p>
            <w:pPr>
              <w:jc w:val="left"/>
            </w:pPr>
            <w:r>
              <w:rPr>
                <w:rFonts w:ascii="Arial" w:cs="Arial" w:eastAsia="Arial" w:hAnsi="Arial"/>
                <w:sz w:val="24"/>
                <w:szCs w:val="24"/>
              </w:rPr>
              <w:t xml:space="preserve">8525 89 990 0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Камеры формирования изображения, определенные в пункте 6.1.3.2.4, включают фокальные матричные приемники, объединенные с электронным устройством для обработки поступивших от них сигналов, позволяющие получить, по крайней мере, выходной аналоговый или цифровой сигнал в момент подачи питания.</w:t>
            </w:r>
          </w:p>
          <w:p>
            <w:pPr>
              <w:jc w:val="left"/>
            </w:pPr>
            <w:r>
              <w:rPr>
                <w:rFonts w:ascii="Arial" w:cs="Arial" w:eastAsia="Arial" w:hAnsi="Arial"/>
                <w:sz w:val="24"/>
                <w:szCs w:val="24"/>
              </w:rPr>
              <w:t xml:space="preserve">2. Подпункт "а" пункта 6.1.3.2.4 не применяется к камерам формирования изображения, включающим в себя линейные фокальные матричные приемники с 12 элементами или меньшим числом элементов без временной задержки и интегрирования сигнала в элементе, разработанным для любого из следующего:</w:t>
            </w:r>
          </w:p>
          <w:p>
            <w:pPr>
              <w:jc w:val="left"/>
            </w:pPr>
            <w:r>
              <w:rPr>
                <w:rFonts w:ascii="Arial" w:cs="Arial" w:eastAsia="Arial" w:hAnsi="Arial"/>
                <w:sz w:val="24"/>
                <w:szCs w:val="24"/>
              </w:rPr>
              <w:t xml:space="preserve">а) промышленных или гражданских систем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производственного оборудования, используемого для контроля или мониторинга тепловых потоков в зданиях, оборудовании или производственных процессах;</w:t>
            </w:r>
          </w:p>
          <w:p>
            <w:pPr>
              <w:jc w:val="left"/>
            </w:pPr>
            <w:r>
              <w:rPr>
                <w:rFonts w:ascii="Arial" w:cs="Arial" w:eastAsia="Arial" w:hAnsi="Arial"/>
                <w:sz w:val="24"/>
                <w:szCs w:val="24"/>
              </w:rPr>
              <w:t xml:space="preserve">в) производственного оборудования, используемого для контроля, сортировки или анализа состояния материалов;</w:t>
            </w:r>
          </w:p>
          <w:p>
            <w:pPr>
              <w:jc w:val="left"/>
            </w:pPr>
            <w:r>
              <w:rPr>
                <w:rFonts w:ascii="Arial" w:cs="Arial" w:eastAsia="Arial" w:hAnsi="Arial"/>
                <w:sz w:val="24"/>
                <w:szCs w:val="24"/>
              </w:rPr>
              <w:t xml:space="preserve">г) оборудования, специально разработанного для лабораторного использования; или</w:t>
            </w:r>
          </w:p>
          <w:p>
            <w:pPr>
              <w:jc w:val="left"/>
            </w:pPr>
            <w:r>
              <w:rPr>
                <w:rFonts w:ascii="Arial" w:cs="Arial" w:eastAsia="Arial" w:hAnsi="Arial"/>
                <w:sz w:val="24"/>
                <w:szCs w:val="24"/>
              </w:rPr>
              <w:t xml:space="preserve">д) медицинского оборудования.</w:t>
            </w:r>
          </w:p>
          <w:p>
            <w:pPr>
              <w:jc w:val="left"/>
            </w:pPr>
            <w:r>
              <w:rPr>
                <w:rFonts w:ascii="Arial" w:cs="Arial" w:eastAsia="Arial" w:hAnsi="Arial"/>
                <w:sz w:val="24"/>
                <w:szCs w:val="24"/>
              </w:rPr>
              <w:t xml:space="preserve">3. Подпункт "б" пункта 6.1.3.2.4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максимальную частоту смены кадров, равную или меньше 9 Гц;</w:t>
            </w:r>
          </w:p>
          <w:p>
            <w:pPr>
              <w:jc w:val="left"/>
            </w:pPr>
            <w:r>
              <w:rPr>
                <w:rFonts w:ascii="Arial" w:cs="Arial" w:eastAsia="Arial" w:hAnsi="Arial"/>
                <w:sz w:val="24"/>
                <w:szCs w:val="24"/>
              </w:rPr>
              <w:t xml:space="preserve">б) имеющим все нижеследующее:</w:t>
            </w:r>
          </w:p>
          <w:p>
            <w:pPr>
              <w:jc w:val="left"/>
            </w:pPr>
            <w:r>
              <w:rPr>
                <w:rFonts w:ascii="Arial" w:cs="Arial" w:eastAsia="Arial" w:hAnsi="Arial"/>
                <w:sz w:val="24"/>
                <w:szCs w:val="24"/>
              </w:rPr>
              <w:t xml:space="preserve">1) минимальное горизонтальное или вертикальное мгновенное угловое поле (МУП) по крайней мере 2 мрад (миллирадиан);</w:t>
            </w:r>
          </w:p>
          <w:p>
            <w:pPr>
              <w:jc w:val="left"/>
            </w:pPr>
            <w:r>
              <w:rPr>
                <w:rFonts w:ascii="Arial" w:cs="Arial" w:eastAsia="Arial" w:hAnsi="Arial"/>
                <w:sz w:val="24"/>
                <w:szCs w:val="24"/>
              </w:rPr>
              <w:t xml:space="preserve">2) включающим в себя объективы с фиксированным фокусным расстоянием без возможности их удаления;</w:t>
            </w:r>
          </w:p>
          <w:p>
            <w:pPr>
              <w:jc w:val="left"/>
            </w:pPr>
            <w:r>
              <w:rPr>
                <w:rFonts w:ascii="Arial" w:cs="Arial" w:eastAsia="Arial" w:hAnsi="Arial"/>
                <w:sz w:val="24"/>
                <w:szCs w:val="24"/>
              </w:rPr>
              <w:t xml:space="preserve">3) не включающим в свой состав дисплей с отображением прямого наблюдения; 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Отображение прямого наблюдения относится к камере формирования изображения, работающей в инфракрасной области спектра, которая передает визуальное изображение наблюдателю с помощью миниатюрного дисплея, включающего в себя любой светозащитный механизм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имеющим любое из нижеследующего:</w:t>
            </w:r>
          </w:p>
          <w:p>
            <w:pPr>
              <w:jc w:val="left"/>
            </w:pPr>
            <w:r>
              <w:rPr>
                <w:rFonts w:ascii="Arial" w:cs="Arial" w:eastAsia="Arial" w:hAnsi="Arial"/>
                <w:sz w:val="24"/>
                <w:szCs w:val="24"/>
              </w:rPr>
              <w:t xml:space="preserve">отсутствие устройств для получения фактически наблюдаемого изображения, обнаруженного в угловом поле; или</w:t>
            </w:r>
          </w:p>
          <w:p>
            <w:pPr>
              <w:jc w:val="left"/>
            </w:pPr>
            <w:r>
              <w:rPr>
                <w:rFonts w:ascii="Arial" w:cs="Arial" w:eastAsia="Arial" w:hAnsi="Arial"/>
                <w:sz w:val="24"/>
                <w:szCs w:val="24"/>
              </w:rPr>
              <w:t xml:space="preserve">разработанным только для одного вида применения и без возможности изменения их пользователем;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Мгновенное угловое поле (МУП), определенное в пункте "б" примечания 3, является наименьшей величиной, вычисляемой по мгновенному горизонтальному угловому полю (МГУП) или мгновенному вертикальному угловому полю (МВУП).</w:t>
            </w:r>
          </w:p>
          <w:p>
            <w:pPr>
              <w:jc w:val="left"/>
            </w:pPr>
            <w:r>
              <w:rPr>
                <w:rFonts w:ascii="Arial" w:cs="Arial" w:eastAsia="Arial" w:hAnsi="Arial"/>
                <w:sz w:val="24"/>
                <w:szCs w:val="24"/>
              </w:rPr>
              <w:t xml:space="preserve">МГУП равно значению ГУП, отнесенного к количеству горизонтальных чувствительных элементов приемника.</w:t>
            </w:r>
          </w:p>
          <w:p>
            <w:pPr>
              <w:jc w:val="left"/>
            </w:pPr>
            <w:r>
              <w:rPr>
                <w:rFonts w:ascii="Arial" w:cs="Arial" w:eastAsia="Arial" w:hAnsi="Arial"/>
                <w:sz w:val="24"/>
                <w:szCs w:val="24"/>
              </w:rPr>
              <w:t xml:space="preserve">МВУП равно значению ВУП, отнесенного к количеству вертикальных чувствительных элементов приемника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специально разработанным для установки на гражданское пассажирское наземное транспортное средство и отвечающим всем следующим требованиям:</w:t>
            </w:r>
          </w:p>
          <w:p>
            <w:pPr>
              <w:jc w:val="left"/>
            </w:pPr>
            <w:r>
              <w:rPr>
                <w:rFonts w:ascii="Arial" w:cs="Arial" w:eastAsia="Arial" w:hAnsi="Arial"/>
                <w:sz w:val="24"/>
                <w:szCs w:val="24"/>
              </w:rPr>
              <w:t xml:space="preserve">1) конфигурация и размещение камеры внутри транспортного средства предусмотрены только для оказания помощи водителю в целях обеспечения безопасной эксплуатации транспортного средства;</w:t>
            </w:r>
          </w:p>
          <w:p>
            <w:pPr>
              <w:jc w:val="left"/>
            </w:pPr>
            <w:r>
              <w:rPr>
                <w:rFonts w:ascii="Arial" w:cs="Arial" w:eastAsia="Arial" w:hAnsi="Arial"/>
                <w:sz w:val="24"/>
                <w:szCs w:val="24"/>
              </w:rPr>
              <w:t xml:space="preserve">2) работающим только тогда, когда они установлены на любое из следующего:</w:t>
            </w:r>
          </w:p>
          <w:p>
            <w:pPr>
              <w:jc w:val="left"/>
            </w:pPr>
            <w:r>
              <w:rPr>
                <w:rFonts w:ascii="Arial" w:cs="Arial" w:eastAsia="Arial" w:hAnsi="Arial"/>
                <w:sz w:val="24"/>
                <w:szCs w:val="24"/>
              </w:rPr>
              <w:t xml:space="preserve">гражданское пассажирское наземное транспортное средство, для которого они предназначены и вес брутто которого менее 4500 кг; или</w:t>
            </w:r>
          </w:p>
          <w:p>
            <w:pPr>
              <w:jc w:val="left"/>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работы с этими камерами; и</w:t>
            </w:r>
          </w:p>
          <w:p>
            <w:pPr>
              <w:jc w:val="left"/>
            </w:pPr>
            <w:r>
              <w:rPr>
                <w:rFonts w:ascii="Arial" w:cs="Arial" w:eastAsia="Arial" w:hAnsi="Arial"/>
                <w:sz w:val="24"/>
                <w:szCs w:val="24"/>
              </w:rPr>
              <w:t xml:space="preserve">3) включающим в себя устройство, приводящее камеру в нерабочее состояние при извлечении ее из транспортного средства, для которого камера предназначалась</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случае необходимости детали изделия предоставляются соответствующему уполномоченному органу Кыргызской Республики по его требованию, чтобы убедиться в их соответствии условиям, изложенным в подпункте 4 пункта "б" и в пункте "в" вышеупомянутого примечания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Подпункт "в" пункта 6.1.3.2.4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отвечающим всем следующим требованиям:</w:t>
            </w:r>
          </w:p>
          <w:p>
            <w:pPr>
              <w:jc w:val="left"/>
            </w:pPr>
            <w:r>
              <w:rPr>
                <w:rFonts w:ascii="Arial" w:cs="Arial" w:eastAsia="Arial" w:hAnsi="Arial"/>
                <w:sz w:val="24"/>
                <w:szCs w:val="24"/>
              </w:rPr>
              <w:t xml:space="preserve">1) специально разработанным для установки в качестве встроенного компонента в системы или оборудование (приборы), предназначенные для работы внутри помещения от штепсельной вилки для стенной розетки, и конструктивно ограниченным только для одного из следующих видов применения:</w:t>
            </w:r>
          </w:p>
          <w:p>
            <w:pPr>
              <w:jc w:val="left"/>
            </w:pPr>
            <w:r>
              <w:rPr>
                <w:rFonts w:ascii="Arial" w:cs="Arial" w:eastAsia="Arial" w:hAnsi="Arial"/>
                <w:sz w:val="24"/>
                <w:szCs w:val="24"/>
              </w:rPr>
              <w:t xml:space="preserve">для мониторинга промышленного процесса, контроля качества или анализа состояния материалов;</w:t>
            </w:r>
          </w:p>
          <w:p>
            <w:pPr>
              <w:jc w:val="left"/>
            </w:pPr>
            <w:r>
              <w:rPr>
                <w:rFonts w:ascii="Arial" w:cs="Arial" w:eastAsia="Arial" w:hAnsi="Arial"/>
                <w:sz w:val="24"/>
                <w:szCs w:val="24"/>
              </w:rPr>
              <w:t xml:space="preserve">в лабораторном оборудовании (приборах), специально разработанном для научных исследований;</w:t>
            </w:r>
          </w:p>
          <w:p>
            <w:pPr>
              <w:jc w:val="left"/>
            </w:pPr>
            <w:r>
              <w:rPr>
                <w:rFonts w:ascii="Arial" w:cs="Arial" w:eastAsia="Arial" w:hAnsi="Arial"/>
                <w:sz w:val="24"/>
                <w:szCs w:val="24"/>
              </w:rPr>
              <w:t xml:space="preserve">в медицинском оборудовании (приборах); или</w:t>
            </w:r>
          </w:p>
          <w:p>
            <w:pPr>
              <w:jc w:val="left"/>
            </w:pPr>
            <w:r>
              <w:rPr>
                <w:rFonts w:ascii="Arial" w:cs="Arial" w:eastAsia="Arial" w:hAnsi="Arial"/>
                <w:sz w:val="24"/>
                <w:szCs w:val="24"/>
              </w:rPr>
              <w:t xml:space="preserve">в аппаратуре (приборах) системы обнаружения финансового мошенничества (финансовых подделок); и</w:t>
            </w:r>
          </w:p>
          <w:p>
            <w:pPr>
              <w:jc w:val="left"/>
            </w:pPr>
            <w:r>
              <w:rPr>
                <w:rFonts w:ascii="Arial" w:cs="Arial" w:eastAsia="Arial" w:hAnsi="Arial"/>
                <w:sz w:val="24"/>
                <w:szCs w:val="24"/>
              </w:rPr>
              <w:t xml:space="preserve">2) работающим только тогда, когда они установлены на/в любое из следующего:</w:t>
            </w:r>
          </w:p>
          <w:p>
            <w:pPr>
              <w:jc w:val="left"/>
            </w:pPr>
            <w:r>
              <w:rPr>
                <w:rFonts w:ascii="Arial" w:cs="Arial" w:eastAsia="Arial" w:hAnsi="Arial"/>
                <w:sz w:val="24"/>
                <w:szCs w:val="24"/>
              </w:rPr>
              <w:t xml:space="preserve">системы или оборудование (приборы), для которых они предназначались; или</w:t>
            </w:r>
          </w:p>
          <w:p>
            <w:pPr>
              <w:jc w:val="left"/>
            </w:pPr>
            <w:r>
              <w:rPr>
                <w:rFonts w:ascii="Arial" w:cs="Arial" w:eastAsia="Arial" w:hAnsi="Arial"/>
                <w:sz w:val="24"/>
                <w:szCs w:val="24"/>
              </w:rPr>
              <w:t xml:space="preserve">специально разработанное и сертифицированное оборудование для технического обслуживания и ремонта этих камер; и</w:t>
            </w:r>
          </w:p>
          <w:p>
            <w:pPr>
              <w:jc w:val="left"/>
            </w:pPr>
            <w:r>
              <w:rPr>
                <w:rFonts w:ascii="Arial" w:cs="Arial" w:eastAsia="Arial" w:hAnsi="Arial"/>
                <w:sz w:val="24"/>
                <w:szCs w:val="24"/>
              </w:rPr>
              <w:t xml:space="preserve">3) включающим в себя устройство, которое приводит камеру в нерабочее состояние при извлечении ее из систем или оборудования (приборов), для которых камера предназначалась;</w:t>
            </w:r>
          </w:p>
          <w:p>
            <w:pPr>
              <w:jc w:val="left"/>
            </w:pPr>
            <w:r>
              <w:rPr>
                <w:rFonts w:ascii="Arial" w:cs="Arial" w:eastAsia="Arial" w:hAnsi="Arial"/>
                <w:sz w:val="24"/>
                <w:szCs w:val="24"/>
              </w:rPr>
              <w:t xml:space="preserve">б) специально разработанным для установки на гражданское пассажирское наземное транспортное средство или на паром для перевозки пассажиров и транспортных средств и отвечающим всем следующим требованиям:</w:t>
            </w:r>
          </w:p>
          <w:p>
            <w:pPr>
              <w:jc w:val="left"/>
            </w:pPr>
            <w:r>
              <w:rPr>
                <w:rFonts w:ascii="Arial" w:cs="Arial" w:eastAsia="Arial" w:hAnsi="Arial"/>
                <w:sz w:val="24"/>
                <w:szCs w:val="24"/>
              </w:rPr>
              <w:t xml:space="preserve">1) конфигурация и размещение камеры внутри транспортного средства или парома предусмотрены только для оказания помощи водителю или оператору в целях обеспечения безопасной эксплуатации наземного транспортного средства или парома;</w:t>
            </w:r>
          </w:p>
          <w:p>
            <w:pPr>
              <w:jc w:val="left"/>
            </w:pPr>
            <w:r>
              <w:rPr>
                <w:rFonts w:ascii="Arial" w:cs="Arial" w:eastAsia="Arial" w:hAnsi="Arial"/>
                <w:sz w:val="24"/>
                <w:szCs w:val="24"/>
              </w:rPr>
              <w:t xml:space="preserve">2) работающим только тогда, когда они установлены на любое из следующего: гражданское пассажирское наземное транспортное средство, для которого они предназначены и вес брутто которого менее 4500 кг;</w:t>
            </w:r>
          </w:p>
          <w:p>
            <w:pPr>
              <w:jc w:val="left"/>
            </w:pPr>
            <w:r>
              <w:rPr>
                <w:rFonts w:ascii="Arial" w:cs="Arial" w:eastAsia="Arial" w:hAnsi="Arial"/>
                <w:sz w:val="24"/>
                <w:szCs w:val="24"/>
              </w:rPr>
              <w:t xml:space="preserve">паром для перевозки пассажиров и транспортных средств, для которой они предназначены, имеющий общую длину 65 м или более; или</w:t>
            </w:r>
          </w:p>
          <w:p>
            <w:pPr>
              <w:jc w:val="left"/>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работы с этими камерами; и</w:t>
            </w:r>
          </w:p>
          <w:p>
            <w:pPr>
              <w:jc w:val="left"/>
            </w:pPr>
            <w:r>
              <w:rPr>
                <w:rFonts w:ascii="Arial" w:cs="Arial" w:eastAsia="Arial" w:hAnsi="Arial"/>
                <w:sz w:val="24"/>
                <w:szCs w:val="24"/>
              </w:rPr>
              <w:t xml:space="preserve">включающим в себя активное устройство, приводящее камеру в нерабочее состояние при извлечении ее из транспортного средства, для которого камера предназначалась;</w:t>
            </w:r>
          </w:p>
          <w:p>
            <w:pPr>
              <w:jc w:val="left"/>
            </w:pPr>
            <w:r>
              <w:rPr>
                <w:rFonts w:ascii="Arial" w:cs="Arial" w:eastAsia="Arial" w:hAnsi="Arial"/>
                <w:sz w:val="24"/>
                <w:szCs w:val="24"/>
              </w:rPr>
              <w:t xml:space="preserve">в) имеющим ограниченное конструкцией значение максимальной спектральной чувствительности 10 мА/Вт или менее для длин волн, превышающих 760 нм, и отвечающим всем следующим требованиям:</w:t>
            </w:r>
          </w:p>
          <w:p>
            <w:pPr>
              <w:jc w:val="left"/>
            </w:pPr>
            <w:r>
              <w:rPr>
                <w:rFonts w:ascii="Arial" w:cs="Arial" w:eastAsia="Arial" w:hAnsi="Arial"/>
                <w:sz w:val="24"/>
                <w:szCs w:val="24"/>
              </w:rPr>
              <w:t xml:space="preserve">1) включающим в себя механизм ограничения чувствительности, разработанный с отсутствием возможности его извлечения или изменения;</w:t>
            </w:r>
          </w:p>
          <w:p>
            <w:pPr>
              <w:jc w:val="left"/>
            </w:pPr>
            <w:r>
              <w:rPr>
                <w:rFonts w:ascii="Arial" w:cs="Arial" w:eastAsia="Arial" w:hAnsi="Arial"/>
                <w:sz w:val="24"/>
                <w:szCs w:val="24"/>
              </w:rPr>
              <w:t xml:space="preserve">2) включающим в себя устройство, которое приводит камеру в нерабочее состояние при извлечении из нее механизма ограничения чувствительности; и</w:t>
            </w:r>
          </w:p>
          <w:p>
            <w:pPr>
              <w:jc w:val="left"/>
            </w:pPr>
            <w:r>
              <w:rPr>
                <w:rFonts w:ascii="Arial" w:cs="Arial" w:eastAsia="Arial" w:hAnsi="Arial"/>
                <w:sz w:val="24"/>
                <w:szCs w:val="24"/>
              </w:rPr>
              <w:t xml:space="preserve">3) специально не разработанным или не модифицированным для подводного использования; или</w:t>
            </w:r>
          </w:p>
          <w:p>
            <w:pPr>
              <w:jc w:val="left"/>
            </w:pPr>
            <w:r>
              <w:rPr>
                <w:rFonts w:ascii="Arial" w:cs="Arial" w:eastAsia="Arial" w:hAnsi="Arial"/>
                <w:sz w:val="24"/>
                <w:szCs w:val="24"/>
              </w:rPr>
              <w:t xml:space="preserve">г) отвечающим всем следующим требованиям:</w:t>
            </w:r>
          </w:p>
          <w:p>
            <w:pPr>
              <w:jc w:val="left"/>
            </w:pPr>
            <w:r>
              <w:rPr>
                <w:rFonts w:ascii="Arial" w:cs="Arial" w:eastAsia="Arial" w:hAnsi="Arial"/>
                <w:sz w:val="24"/>
                <w:szCs w:val="24"/>
              </w:rPr>
              <w:t xml:space="preserve">1) не включающим в свой состав дисплей с отображением прямого наблюдения или дисплей электронного изображения;</w:t>
            </w:r>
          </w:p>
          <w:p>
            <w:pPr>
              <w:jc w:val="left"/>
            </w:pPr>
            <w:r>
              <w:rPr>
                <w:rFonts w:ascii="Arial" w:cs="Arial" w:eastAsia="Arial" w:hAnsi="Arial"/>
                <w:sz w:val="24"/>
                <w:szCs w:val="24"/>
              </w:rPr>
              <w:t xml:space="preserve">2) не имеющим устройств для получения фактически наблюдаемого изображения, обнаруженного в угловом поле;</w:t>
            </w:r>
          </w:p>
          <w:p>
            <w:pPr>
              <w:jc w:val="left"/>
            </w:pPr>
            <w:r>
              <w:rPr>
                <w:rFonts w:ascii="Arial" w:cs="Arial" w:eastAsia="Arial" w:hAnsi="Arial"/>
                <w:sz w:val="24"/>
                <w:szCs w:val="24"/>
              </w:rPr>
              <w:t xml:space="preserve">3) имеющим фокальный матричный приемник, работающий только когда он установлен в камеру, для которой был предназначен; и</w:t>
            </w:r>
          </w:p>
          <w:p>
            <w:pPr>
              <w:jc w:val="left"/>
            </w:pPr>
            <w:r>
              <w:rPr>
                <w:rFonts w:ascii="Arial" w:cs="Arial" w:eastAsia="Arial" w:hAnsi="Arial"/>
                <w:sz w:val="24"/>
                <w:szCs w:val="24"/>
              </w:rPr>
              <w:t xml:space="preserve">4) имеющим фокальный матричный приемник, включающий в себя активное устройство, которое делает его неработоспособным при извлечении из камеры, для которой этот фокальный матричный приемник предназначался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случае необходимости элементы камер предоставляются соответствующему уполномоченному органу Кыргызской Республики по его требованию, чтобы убедиться в их соответствии условиям, изложенным в вышеупомянутом примечании 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твердотельные приемники оптического излучения, определенные в пункте 6.1.2.1.1.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81 910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82 910 9;</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83 190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83 910 9;</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89 190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89 910 9;</w:t>
            </w:r>
          </w:p>
          <w:p>
            <w:pPr>
              <w:jc w:val="left"/>
            </w:pPr>
            <w:r>
              <w:rPr>
                <w:rFonts w:ascii="Arial" w:cs="Arial" w:eastAsia="Arial" w:hAnsi="Arial"/>
                <w:sz w:val="24"/>
                <w:szCs w:val="24"/>
              </w:rPr>
              <w:t xml:space="preserve">8525 89 990 0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камер формирования изображения, указанных в пунктах 6.1.3.2.3-6.1.3.2.5, см. также пункты 6.1.3.1.1-6.1.3.1.3 раздела 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6.1.3.2 не применяется к телевизионным или видеокамерам, специально разработанным для телевизионного вещания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(оптические оборудование (приборы)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зеркала (рефлекторы):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6.1.4.1 порог лазерного разрушения измеряется в соответствии с международным стандартом ISO 21254 - 1:2011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Деформируемые зеркала, имеющие активную оптическую апертуру более 10 мм и любое из следующего, а также специально разработанные для них компоненты:</w:t>
            </w:r>
          </w:p>
          <w:p>
            <w:pPr>
              <w:jc w:val="left"/>
            </w:pPr>
            <w:r>
              <w:rPr>
                <w:rFonts w:ascii="Arial" w:cs="Arial" w:eastAsia="Arial" w:hAnsi="Arial"/>
                <w:sz w:val="24"/>
                <w:szCs w:val="24"/>
              </w:rPr>
              <w:t xml:space="preserve">а) имеющие все следующие характеристики:</w:t>
            </w:r>
          </w:p>
          <w:p>
            <w:pPr>
              <w:jc w:val="left"/>
            </w:pPr>
            <w:r>
              <w:rPr>
                <w:rFonts w:ascii="Arial" w:cs="Arial" w:eastAsia="Arial" w:hAnsi="Arial"/>
                <w:sz w:val="24"/>
                <w:szCs w:val="24"/>
              </w:rPr>
              <w:t xml:space="preserve">механическую резонансную частоту 750 Гц или более; и</w:t>
            </w:r>
          </w:p>
          <w:p>
            <w:pPr>
              <w:jc w:val="left"/>
            </w:pPr>
            <w:r>
              <w:rPr>
                <w:rFonts w:ascii="Arial" w:cs="Arial" w:eastAsia="Arial" w:hAnsi="Arial"/>
                <w:sz w:val="24"/>
                <w:szCs w:val="24"/>
              </w:rPr>
              <w:t xml:space="preserve">более 200 рабочих приводов; или</w:t>
            </w:r>
          </w:p>
          <w:p>
            <w:pPr>
              <w:jc w:val="left"/>
            </w:pPr>
            <w:r>
              <w:rPr>
                <w:rFonts w:ascii="Arial" w:cs="Arial" w:eastAsia="Arial" w:hAnsi="Arial"/>
                <w:sz w:val="24"/>
                <w:szCs w:val="24"/>
              </w:rPr>
              <w:t xml:space="preserve">б) порог лазерного разрушения, являющийся любым из следующего:</w:t>
            </w:r>
          </w:p>
          <w:p>
            <w:pPr>
              <w:jc w:val="left"/>
            </w:pPr>
            <w:r>
              <w:rPr>
                <w:rFonts w:ascii="Arial" w:cs="Arial" w:eastAsia="Arial" w:hAnsi="Arial"/>
                <w:sz w:val="24"/>
                <w:szCs w:val="24"/>
              </w:rPr>
              <w:t xml:space="preserve">более 1 кВт/см</w:t>
            </w:r>
            <w:r>
              <w:rPr>
                <w:rFonts w:ascii="Arial" w:cs="Arial" w:eastAsia="Arial" w:hAnsi="Arial"/>
                <w:sz w:val="24"/>
                <w:szCs w:val="24"/>
              </w:rPr>
              <w:t xml:space="preserve">2</w:t>
            </w:r>
            <w:r>
              <w:rPr>
                <w:rFonts w:ascii="Arial" w:cs="Arial" w:eastAsia="Arial" w:hAnsi="Arial"/>
                <w:sz w:val="24"/>
                <w:szCs w:val="24"/>
              </w:rPr>
              <w:t xml:space="preserve"> при использовании непрерывного лазера; или</w:t>
            </w:r>
          </w:p>
          <w:p>
            <w:pPr>
              <w:jc w:val="left"/>
            </w:pPr>
            <w:r>
              <w:rPr>
                <w:rFonts w:ascii="Arial" w:cs="Arial" w:eastAsia="Arial" w:hAnsi="Arial"/>
                <w:sz w:val="24"/>
                <w:szCs w:val="24"/>
              </w:rPr>
              <w:t xml:space="preserve">более 2 Дж/см</w:t>
            </w:r>
            <w:r>
              <w:rPr>
                <w:rFonts w:ascii="Arial" w:cs="Arial" w:eastAsia="Arial" w:hAnsi="Arial"/>
                <w:sz w:val="24"/>
                <w:szCs w:val="24"/>
              </w:rPr>
              <w:t xml:space="preserve">2</w:t>
            </w:r>
            <w:r>
              <w:rPr>
                <w:rFonts w:ascii="Arial" w:cs="Arial" w:eastAsia="Arial" w:hAnsi="Arial"/>
                <w:sz w:val="24"/>
                <w:szCs w:val="24"/>
              </w:rPr>
              <w:t xml:space="preserve"> при использовании импульсного лазера с длительностью импульса 20 нс при частоте повторения импульсов 20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Деформируемые зеркала (адаптивные зеркала) - зеркала, имеющие любую из следующих характеристик:</w:t>
            </w:r>
          </w:p>
          <w:p>
            <w:pPr>
              <w:jc w:val="left"/>
            </w:pPr>
            <w:r>
              <w:rPr>
                <w:rFonts w:ascii="Arial" w:cs="Arial" w:eastAsia="Arial" w:hAnsi="Arial"/>
                <w:sz w:val="24"/>
                <w:szCs w:val="24"/>
              </w:rPr>
              <w:t xml:space="preserve">а) сплошную оптическую отражающую поверхность, которая деформируется посредством приложения соответствующих сил или крутящих моментов для компенсации искажений оптического сигнала, попадающего на зеркало; или</w:t>
            </w:r>
          </w:p>
          <w:p>
            <w:pPr>
              <w:jc w:val="left"/>
            </w:pPr>
            <w:r>
              <w:rPr>
                <w:rFonts w:ascii="Arial" w:cs="Arial" w:eastAsia="Arial" w:hAnsi="Arial"/>
                <w:sz w:val="24"/>
                <w:szCs w:val="24"/>
              </w:rPr>
              <w:t xml:space="preserve">б) множество оптических отражающих элементов, положение которых может взаимно и независимо изменяться посредством приложения сил или крутящих моментов для компенсации искажений оптического сигнала, попадающего на зеркало.</w:t>
            </w:r>
          </w:p>
          <w:p>
            <w:pPr>
              <w:jc w:val="left"/>
            </w:pPr>
            <w:r>
              <w:rPr>
                <w:rFonts w:ascii="Arial" w:cs="Arial" w:eastAsia="Arial" w:hAnsi="Arial"/>
                <w:sz w:val="24"/>
                <w:szCs w:val="24"/>
              </w:rPr>
              <w:t xml:space="preserve">2. Деформируемые зеркала известны также как зеркала адаптивной оптики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Легкие монолитные зеркала, имеющие среднюю эквивалентную плотность менее 30 кг/м</w:t>
            </w:r>
            <w:r>
              <w:rPr>
                <w:rFonts w:ascii="Arial" w:cs="Arial" w:eastAsia="Arial" w:hAnsi="Arial"/>
                <w:sz w:val="24"/>
                <w:szCs w:val="24"/>
              </w:rPr>
              <w:t xml:space="preserve">2</w:t>
            </w:r>
            <w:r>
              <w:rPr>
                <w:rFonts w:ascii="Arial" w:cs="Arial" w:eastAsia="Arial" w:hAnsi="Arial"/>
                <w:sz w:val="24"/>
                <w:szCs w:val="24"/>
              </w:rPr>
              <w:t xml:space="preserve"> и общую массу более 10 кг</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из легких композиционных или пенообразных материалов, имеющие среднюю эквивалентную плотность менее 30 кг/м</w:t>
            </w:r>
            <w:r>
              <w:rPr>
                <w:rFonts w:ascii="Arial" w:cs="Arial" w:eastAsia="Arial" w:hAnsi="Arial"/>
                <w:sz w:val="24"/>
                <w:szCs w:val="24"/>
              </w:rPr>
              <w:t xml:space="preserve">2</w:t>
            </w:r>
            <w:r>
              <w:rPr>
                <w:rFonts w:ascii="Arial" w:cs="Arial" w:eastAsia="Arial" w:hAnsi="Arial"/>
                <w:sz w:val="24"/>
                <w:szCs w:val="24"/>
              </w:rPr>
              <w:t xml:space="preserve"> и общую массу более 2 кг</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6.1.4.1.2 и 6.1.4.1.3 не применяются к зеркалам, специально разработанным в целях направления солнечного излучения для наземных гелиостатических установок</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специально разработанные для управления лучом платформ зеркал, определенных в подпункте "а" пункта 6.1.4.4.2 с плоскостностью 1/10  или лучше (длина волны равна 633 нм) и имеющие любое из следующего:</w:t>
            </w:r>
          </w:p>
          <w:p>
            <w:pPr>
              <w:jc w:val="left"/>
            </w:pPr>
            <w:r>
              <w:rPr>
                <w:rFonts w:ascii="Arial" w:cs="Arial" w:eastAsia="Arial" w:hAnsi="Arial"/>
                <w:sz w:val="24"/>
                <w:szCs w:val="24"/>
              </w:rPr>
              <w:t xml:space="preserve">а) диаметр или длину главной оси 100 мм или более; или</w:t>
            </w:r>
          </w:p>
          <w:p>
            <w:pPr>
              <w:jc w:val="left"/>
            </w:pPr>
            <w:r>
              <w:rPr>
                <w:rFonts w:ascii="Arial" w:cs="Arial" w:eastAsia="Arial" w:hAnsi="Arial"/>
                <w:sz w:val="24"/>
                <w:szCs w:val="24"/>
              </w:rPr>
              <w:t xml:space="preserve">б) порог лазерного разрушения, являющийся любым из следующего:</w:t>
            </w:r>
          </w:p>
          <w:p>
            <w:pPr>
              <w:jc w:val="left"/>
            </w:pPr>
            <w:r>
              <w:rPr>
                <w:rFonts w:ascii="Arial" w:cs="Arial" w:eastAsia="Arial" w:hAnsi="Arial"/>
                <w:sz w:val="24"/>
                <w:szCs w:val="24"/>
              </w:rPr>
              <w:t xml:space="preserve">более 10 кВт/см</w:t>
            </w:r>
            <w:r>
              <w:rPr>
                <w:rFonts w:ascii="Arial" w:cs="Arial" w:eastAsia="Arial" w:hAnsi="Arial"/>
                <w:sz w:val="24"/>
                <w:szCs w:val="24"/>
              </w:rPr>
              <w:t xml:space="preserve">2</w:t>
            </w:r>
            <w:r>
              <w:rPr>
                <w:rFonts w:ascii="Arial" w:cs="Arial" w:eastAsia="Arial" w:hAnsi="Arial"/>
                <w:sz w:val="24"/>
                <w:szCs w:val="24"/>
              </w:rPr>
              <w:t xml:space="preserve"> при использовании непрерывного лазера; или</w:t>
            </w:r>
          </w:p>
          <w:p>
            <w:pPr>
              <w:jc w:val="left"/>
            </w:pPr>
            <w:r>
              <w:rPr>
                <w:rFonts w:ascii="Arial" w:cs="Arial" w:eastAsia="Arial" w:hAnsi="Arial"/>
                <w:sz w:val="24"/>
                <w:szCs w:val="24"/>
              </w:rPr>
              <w:t xml:space="preserve">более 20 Дж/см</w:t>
            </w:r>
            <w:r>
              <w:rPr>
                <w:rFonts w:ascii="Arial" w:cs="Arial" w:eastAsia="Arial" w:hAnsi="Arial"/>
                <w:sz w:val="24"/>
                <w:szCs w:val="24"/>
              </w:rPr>
              <w:t xml:space="preserve">2</w:t>
            </w:r>
            <w:r>
              <w:rPr>
                <w:rFonts w:ascii="Arial" w:cs="Arial" w:eastAsia="Arial" w:hAnsi="Arial"/>
                <w:sz w:val="24"/>
                <w:szCs w:val="24"/>
              </w:rPr>
              <w:t xml:space="preserve"> при использовании импульсов лазера с длительностью импульса 20 нс при частоте повторения импульсов 20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оптических зеркал, специально разработанных для литографического оборудования, см. пункт 3.2.1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компоненты, изготовленные из селенида цинка (ZnSe) или сульфида цинка (ZnS), обеспечивающие пропускание в диапазоне длин волн от 3000 нм до 25000 нм, имеющие любую из следующих характеристик:</w:t>
            </w:r>
          </w:p>
          <w:p>
            <w:pPr>
              <w:jc w:val="left"/>
            </w:pPr>
            <w:r>
              <w:rPr>
                <w:rFonts w:ascii="Arial" w:cs="Arial" w:eastAsia="Arial" w:hAnsi="Arial"/>
                <w:sz w:val="24"/>
                <w:szCs w:val="24"/>
              </w:rPr>
              <w:t xml:space="preserve">а) объем более 100 см</w:t>
            </w:r>
            <w:r>
              <w:rPr>
                <w:rFonts w:ascii="Arial" w:cs="Arial" w:eastAsia="Arial" w:hAnsi="Arial"/>
                <w:sz w:val="24"/>
                <w:szCs w:val="24"/>
              </w:rPr>
              <w:t xml:space="preserve">3</w:t>
            </w:r>
            <w:r>
              <w:rPr>
                <w:rFonts w:ascii="Arial" w:cs="Arial" w:eastAsia="Arial" w:hAnsi="Arial"/>
                <w:sz w:val="24"/>
                <w:szCs w:val="24"/>
              </w:rPr>
              <w:t xml:space="preserve">; или</w:t>
            </w:r>
          </w:p>
          <w:p>
            <w:pPr>
              <w:jc w:val="left"/>
            </w:pPr>
            <w:r>
              <w:rPr>
                <w:rFonts w:ascii="Arial" w:cs="Arial" w:eastAsia="Arial" w:hAnsi="Arial"/>
                <w:sz w:val="24"/>
                <w:szCs w:val="24"/>
              </w:rPr>
              <w:t xml:space="preserve">б) диаметр или длину по главной оси более 80 мм и толщину (глубину) более 20 мм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оптических систем,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облегченного типа с эквивалентной плотностью менее 20% по сравнению со сплошной заготовкой с теми же апертурой и толщиной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подложки, обработанные подложки с поверхностным покрытием (однослойным или многослойным, металлическим или диэлектрическим, проводящим, полупроводящим или изолирующим) или имеющие защитные пленки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 00 000 0;</w:t>
            </w:r>
          </w:p>
          <w:p>
            <w:pPr>
              <w:jc w:val="left"/>
            </w:pPr>
            <w:r>
              <w:rPr>
                <w:rFonts w:ascii="Arial" w:cs="Arial" w:eastAsia="Arial" w:hAnsi="Arial"/>
                <w:sz w:val="24"/>
                <w:szCs w:val="24"/>
              </w:rPr>
              <w:t xml:space="preserve">9001 90 000 9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Сегменты или системы зеркал, предназначенные для сборки в космосе в оптическую систему с входной (сборной) апертурой, равной или больше одного оптического метра в диаметре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композиционных материалов, имеющих коэффициент линейного температурного расширения, равный или меньше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/К в любом направлении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9003 90 000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компонентов оптических систем, указанных в пунктах 6.1.4.3-6.1.4.3.4, см. также пункты 6.1.4.1-6.1.4.1.4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оптического контроля: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поддержания профиля поверхности или ориентации оптических компонентов, пригодных для применения в космосе и определенных в пункте 6.1.4.3.1 или 6.1.4.3.3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9032 89 000 0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управления, слежения, стабилизации или юстировки резонатора:</w:t>
            </w:r>
          </w:p>
          <w:p>
            <w:pPr>
              <w:jc w:val="left"/>
            </w:pPr>
            <w:r>
              <w:rPr>
                <w:rFonts w:ascii="Arial" w:cs="Arial" w:eastAsia="Arial" w:hAnsi="Arial"/>
                <w:sz w:val="24"/>
                <w:szCs w:val="24"/>
              </w:rPr>
              <w:t xml:space="preserve">а) платформы зеркал для управления лучом (коррекции наклонов), разработанные для установки зеркал диаметром или с длиной главной оси более 50 мм и имеющие все следующие характеристики, а также специально разработанное для них электронное оборудование управления: максимальный угловой ход ±26 мрад или более;</w:t>
            </w:r>
          </w:p>
          <w:p>
            <w:pPr>
              <w:jc w:val="left"/>
            </w:pPr>
            <w:r>
              <w:rPr>
                <w:rFonts w:ascii="Arial" w:cs="Arial" w:eastAsia="Arial" w:hAnsi="Arial"/>
                <w:sz w:val="24"/>
                <w:szCs w:val="24"/>
              </w:rPr>
              <w:t xml:space="preserve">механическую резонансную частоту 500 Гц или более; и</w:t>
            </w:r>
          </w:p>
          <w:p>
            <w:pPr>
              <w:jc w:val="left"/>
            </w:pPr>
            <w:r>
              <w:rPr>
                <w:rFonts w:ascii="Arial" w:cs="Arial" w:eastAsia="Arial" w:hAnsi="Arial"/>
                <w:sz w:val="24"/>
                <w:szCs w:val="24"/>
              </w:rPr>
              <w:t xml:space="preserve">угловую погрешность 10 мкрад (микрорадиан) или менее (лучше);</w:t>
            </w:r>
          </w:p>
          <w:p>
            <w:pPr>
              <w:jc w:val="left"/>
            </w:pPr>
            <w:r>
              <w:rPr>
                <w:rFonts w:ascii="Arial" w:cs="Arial" w:eastAsia="Arial" w:hAnsi="Arial"/>
                <w:sz w:val="24"/>
                <w:szCs w:val="24"/>
              </w:rPr>
              <w:t xml:space="preserve">б) оборудование юстировки резонатора, имеющее полосу пропускания 100 Гц или более и погрешность 10 мкрад (микрорадиан) или менее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9032 89 000 0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Кардановы подвесы, имеющие все следующие характеристики:</w:t>
            </w:r>
          </w:p>
          <w:p>
            <w:pPr>
              <w:jc w:val="left"/>
            </w:pPr>
            <w:r>
              <w:rPr>
                <w:rFonts w:ascii="Arial" w:cs="Arial" w:eastAsia="Arial" w:hAnsi="Arial"/>
                <w:sz w:val="24"/>
                <w:szCs w:val="24"/>
              </w:rPr>
              <w:t xml:space="preserve">а) максимальный угол поворота более 5 градусов;</w:t>
            </w:r>
          </w:p>
          <w:p>
            <w:pPr>
              <w:jc w:val="left"/>
            </w:pPr>
            <w:r>
              <w:rPr>
                <w:rFonts w:ascii="Arial" w:cs="Arial" w:eastAsia="Arial" w:hAnsi="Arial"/>
                <w:sz w:val="24"/>
                <w:szCs w:val="24"/>
              </w:rPr>
              <w:t xml:space="preserve">б) ширину полосы, равную или выше 100 Гц;</w:t>
            </w:r>
          </w:p>
          <w:p>
            <w:pPr>
              <w:jc w:val="left"/>
            </w:pPr>
            <w:r>
              <w:rPr>
                <w:rFonts w:ascii="Arial" w:cs="Arial" w:eastAsia="Arial" w:hAnsi="Arial"/>
                <w:sz w:val="24"/>
                <w:szCs w:val="24"/>
              </w:rPr>
              <w:t xml:space="preserve">в) ошибки угловой ориентации, равные или меньше 200 мкрад; и</w:t>
            </w:r>
          </w:p>
          <w:p>
            <w:pPr>
              <w:jc w:val="left"/>
            </w:pPr>
            <w:r>
              <w:rPr>
                <w:rFonts w:ascii="Arial" w:cs="Arial" w:eastAsia="Arial" w:hAnsi="Arial"/>
                <w:sz w:val="24"/>
                <w:szCs w:val="24"/>
              </w:rPr>
              <w:t xml:space="preserve">г) имеющие любую из следующих характеристик:</w:t>
            </w:r>
          </w:p>
          <w:p>
            <w:pPr>
              <w:jc w:val="left"/>
            </w:pPr>
            <w:r>
              <w:rPr>
                <w:rFonts w:ascii="Arial" w:cs="Arial" w:eastAsia="Arial" w:hAnsi="Arial"/>
                <w:sz w:val="24"/>
                <w:szCs w:val="24"/>
              </w:rPr>
              <w:t xml:space="preserve">диаметр или длину по главной оси более 0,15 м, но не более 1 м, и допускающие угловое ускорение более 2 рад/с</w:t>
            </w:r>
            <w:r>
              <w:rPr>
                <w:rFonts w:ascii="Arial" w:cs="Arial" w:eastAsia="Arial" w:hAnsi="Arial"/>
                <w:sz w:val="24"/>
                <w:szCs w:val="24"/>
              </w:rPr>
              <w:t xml:space="preserve">2</w:t>
            </w:r>
            <w:r>
              <w:rPr>
                <w:rFonts w:ascii="Arial" w:cs="Arial" w:eastAsia="Arial" w:hAnsi="Arial"/>
                <w:sz w:val="24"/>
                <w:szCs w:val="24"/>
              </w:rPr>
              <w:t xml:space="preserve">; или</w:t>
            </w:r>
          </w:p>
          <w:p>
            <w:pPr>
              <w:jc w:val="left"/>
            </w:pPr>
            <w:r>
              <w:rPr>
                <w:rFonts w:ascii="Arial" w:cs="Arial" w:eastAsia="Arial" w:hAnsi="Arial"/>
                <w:sz w:val="24"/>
                <w:szCs w:val="24"/>
              </w:rPr>
              <w:t xml:space="preserve">диаметр или длину по главной оси более 1 м и допускающие угловое ускорение более 0,5 рад/с</w:t>
            </w:r>
            <w:r>
              <w:rPr>
                <w:rFonts w:ascii="Arial" w:cs="Arial" w:eastAsia="Arial" w:hAnsi="Arial"/>
                <w:sz w:val="24"/>
                <w:szCs w:val="24"/>
              </w:rPr>
              <w:t xml:space="preserve">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9;</w:t>
            </w:r>
          </w:p>
          <w:p>
            <w:pPr>
              <w:jc w:val="left"/>
            </w:pPr>
            <w:r>
              <w:rPr>
                <w:rFonts w:ascii="Arial" w:cs="Arial" w:eastAsia="Arial" w:hAnsi="Arial"/>
                <w:sz w:val="24"/>
                <w:szCs w:val="24"/>
              </w:rPr>
              <w:t xml:space="preserve">8412 31 000;</w:t>
            </w:r>
          </w:p>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9032 81 000 0;</w:t>
            </w:r>
          </w:p>
          <w:p>
            <w:pPr>
              <w:jc w:val="left"/>
            </w:pPr>
            <w:r>
              <w:rPr>
                <w:rFonts w:ascii="Arial" w:cs="Arial" w:eastAsia="Arial" w:hAnsi="Arial"/>
                <w:sz w:val="24"/>
                <w:szCs w:val="24"/>
              </w:rPr>
              <w:t xml:space="preserve">9032 89 000 0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оборудования для оптического контроля, указанного в пунктах 6.1.4.4-6.1.4.4.3, см. также пункты 6.1.4.2-6.1.4.2.3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Асферические оптические элементы, имеющие все следующие характеристики:</w:t>
            </w:r>
          </w:p>
          <w:p>
            <w:pPr>
              <w:jc w:val="left"/>
            </w:pPr>
            <w:r>
              <w:rPr>
                <w:rFonts w:ascii="Arial" w:cs="Arial" w:eastAsia="Arial" w:hAnsi="Arial"/>
                <w:sz w:val="24"/>
                <w:szCs w:val="24"/>
              </w:rPr>
              <w:t xml:space="preserve">а) наибольший размер оптической апертуры более 400 мм;</w:t>
            </w:r>
          </w:p>
          <w:p>
            <w:pPr>
              <w:jc w:val="left"/>
            </w:pPr>
            <w:r>
              <w:rPr>
                <w:rFonts w:ascii="Arial" w:cs="Arial" w:eastAsia="Arial" w:hAnsi="Arial"/>
                <w:sz w:val="24"/>
                <w:szCs w:val="24"/>
              </w:rPr>
              <w:t xml:space="preserve">б) шероховатость поверхности менее 1 нм (среднеквадратичную) на выборочном участке длиной, равной или превышающей 1 мм; и</w:t>
            </w:r>
          </w:p>
          <w:p>
            <w:pPr>
              <w:jc w:val="left"/>
            </w:pPr>
            <w:r>
              <w:rPr>
                <w:rFonts w:ascii="Arial" w:cs="Arial" w:eastAsia="Arial" w:hAnsi="Arial"/>
                <w:sz w:val="24"/>
                <w:szCs w:val="24"/>
              </w:rPr>
              <w:t xml:space="preserve">в) абсолютную величину коэффициента линейного температурного расширения менее 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/К при температуре 25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Асферический оптический элемент - любой элемент, используемый в оптической системе, оптическая поверхность или поверхности которого разработаны отличающимися от формы идеальной сферы.</w:t>
            </w:r>
          </w:p>
          <w:p>
            <w:pPr>
              <w:jc w:val="left"/>
            </w:pPr>
            <w:r>
              <w:rPr>
                <w:rFonts w:ascii="Arial" w:cs="Arial" w:eastAsia="Arial" w:hAnsi="Arial"/>
                <w:sz w:val="24"/>
                <w:szCs w:val="24"/>
              </w:rPr>
              <w:t xml:space="preserve">2. Изготовители не нуждаются в измерении шероховатости поверхности, указанной в подпункте "б" пункта 6.1.4.5, за исключением тех случаев, когда оптический элемент разработан или изготовлен в целях соответствия или превышения определенного параметра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6.1.4.5 не применяется к асферическим оптическим элементам, имеющим любые из следующих характеристик:</w:t>
            </w:r>
          </w:p>
          <w:p>
            <w:pPr>
              <w:jc w:val="left"/>
            </w:pPr>
            <w:r>
              <w:rPr>
                <w:rFonts w:ascii="Arial" w:cs="Arial" w:eastAsia="Arial" w:hAnsi="Arial"/>
                <w:sz w:val="24"/>
                <w:szCs w:val="24"/>
              </w:rPr>
              <w:t xml:space="preserve">а) наибольший размер оптической апертуры менее 1 м и отношение фокусного расстояния к апертуре равное или больше 4,5:1;</w:t>
            </w:r>
          </w:p>
          <w:p>
            <w:pPr>
              <w:jc w:val="left"/>
            </w:pPr>
            <w:r>
              <w:rPr>
                <w:rFonts w:ascii="Arial" w:cs="Arial" w:eastAsia="Arial" w:hAnsi="Arial"/>
                <w:sz w:val="24"/>
                <w:szCs w:val="24"/>
              </w:rPr>
              <w:t xml:space="preserve">б) наибольший размер оптической апертуры равный или больше 1 м, и отношение фокусного расстояния к апертуре равное или больше 7:1;</w:t>
            </w:r>
          </w:p>
          <w:p>
            <w:pPr>
              <w:jc w:val="left"/>
            </w:pPr>
            <w:r>
              <w:rPr>
                <w:rFonts w:ascii="Arial" w:cs="Arial" w:eastAsia="Arial" w:hAnsi="Arial"/>
                <w:sz w:val="24"/>
                <w:szCs w:val="24"/>
              </w:rPr>
              <w:t xml:space="preserve">в) разработанным как линзы Френеля, "рыбий глаз", пластины, призмы или дифракционные оптические элементы;</w:t>
            </w:r>
          </w:p>
          <w:p>
            <w:pPr>
              <w:jc w:val="left"/>
            </w:pPr>
            <w:r>
              <w:rPr>
                <w:rFonts w:ascii="Arial" w:cs="Arial" w:eastAsia="Arial" w:hAnsi="Arial"/>
                <w:sz w:val="24"/>
                <w:szCs w:val="24"/>
              </w:rPr>
              <w:t xml:space="preserve">г) изготовленным из боросиликатного стекла, имеющего коэффициент линейного температурного расширения более 2,5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/K при температуре 25 °C; или</w:t>
            </w:r>
          </w:p>
          <w:p>
            <w:pPr>
              <w:jc w:val="left"/>
            </w:pPr>
            <w:r>
              <w:rPr>
                <w:rFonts w:ascii="Arial" w:cs="Arial" w:eastAsia="Arial" w:hAnsi="Arial"/>
                <w:sz w:val="24"/>
                <w:szCs w:val="24"/>
              </w:rPr>
              <w:t xml:space="preserve">д) являющимся отражательными элементами для рентгеновских лучей, обладающим свойствами внутреннего отражения (например, зеркала для рентгеновских трубок)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асферических оптических элементов, специально разработанных для литографического оборудования, см. пункт 3.2.1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измерения динамического волнового фронта, имеющее все следующие характеристики:</w:t>
            </w:r>
          </w:p>
          <w:p>
            <w:pPr>
              <w:jc w:val="left"/>
            </w:pPr>
            <w:r>
              <w:rPr>
                <w:rFonts w:ascii="Arial" w:cs="Arial" w:eastAsia="Arial" w:hAnsi="Arial"/>
                <w:sz w:val="24"/>
                <w:szCs w:val="24"/>
              </w:rPr>
              <w:t xml:space="preserve">а) частоту кадров, равную 1 кГц или более; и</w:t>
            </w:r>
          </w:p>
          <w:p>
            <w:pPr>
              <w:jc w:val="left"/>
            </w:pPr>
            <w:r>
              <w:rPr>
                <w:rFonts w:ascii="Arial" w:cs="Arial" w:eastAsia="Arial" w:hAnsi="Arial"/>
                <w:sz w:val="24"/>
                <w:szCs w:val="24"/>
              </w:rPr>
              <w:t xml:space="preserve">б) точность волнового фронта на рассчитанной длине волны, равную /20 или менее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6.1.4.6 частотой кадров является частота, при которой все активные пиксели в фокальном матричном приемнике объединены для записи изображений, проецируемых сенсорными оптическими устройствами с волновым фронтом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компоненты и оптическое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Импульсные лазеры включают лазеры, генерирующие импульсы на фоне непрерывной накачки.</w:t>
            </w:r>
          </w:p>
          <w:p>
            <w:pPr>
              <w:jc w:val="left"/>
            </w:pPr>
            <w:r>
              <w:rPr>
                <w:rFonts w:ascii="Arial" w:cs="Arial" w:eastAsia="Arial" w:hAnsi="Arial"/>
                <w:sz w:val="24"/>
                <w:szCs w:val="24"/>
              </w:rPr>
              <w:t xml:space="preserve">2. Эксимерные, полупроводниковые, химические лазеры, лазеры на оксиде углерода (CO) и диоксиде углерода (CO</w:t>
            </w:r>
            <w:r>
              <w:rPr>
                <w:rFonts w:ascii="Arial" w:cs="Arial" w:eastAsia="Arial" w:hAnsi="Arial"/>
                <w:sz w:val="24"/>
                <w:szCs w:val="24"/>
              </w:rPr>
              <w:t xml:space="preserve">2</w:t>
            </w:r>
            <w:r>
              <w:rPr>
                <w:rFonts w:ascii="Arial" w:cs="Arial" w:eastAsia="Arial" w:hAnsi="Arial"/>
                <w:sz w:val="24"/>
                <w:szCs w:val="24"/>
              </w:rPr>
              <w:t xml:space="preserve">) и одноимпульсные лазеры на неодимовом стекле определяются только по пункту 6.1.5.4.</w:t>
            </w:r>
          </w:p>
          <w:p>
            <w:pPr>
              <w:jc w:val="left"/>
            </w:pPr>
            <w:r>
              <w:rPr>
                <w:rFonts w:ascii="Arial" w:cs="Arial" w:eastAsia="Arial" w:hAnsi="Arial"/>
                <w:sz w:val="24"/>
                <w:szCs w:val="24"/>
              </w:rPr>
              <w:t xml:space="preserve">3. Пункт 6.1.5 включает волоконные лазеры.</w:t>
            </w:r>
          </w:p>
          <w:p>
            <w:pPr>
              <w:jc w:val="left"/>
            </w:pPr>
            <w:r>
              <w:rPr>
                <w:rFonts w:ascii="Arial" w:cs="Arial" w:eastAsia="Arial" w:hAnsi="Arial"/>
                <w:sz w:val="24"/>
                <w:szCs w:val="24"/>
              </w:rPr>
              <w:t xml:space="preserve">4. Контрольный статус лазеров, использующих преобразование частоты (изменение длины волны) иным способом, чем накачка лазера другим лазером, определяется как параметрами выходного излучения лазера, так и параметрами частотно-преобразованного оптикой излучения.</w:t>
            </w:r>
          </w:p>
          <w:p>
            <w:pPr>
              <w:jc w:val="left"/>
            </w:pPr>
            <w:r>
              <w:rPr>
                <w:rFonts w:ascii="Arial" w:cs="Arial" w:eastAsia="Arial" w:hAnsi="Arial"/>
                <w:sz w:val="24"/>
                <w:szCs w:val="24"/>
              </w:rPr>
              <w:t xml:space="preserve">5. По пункту 6.1.5 не контролируются следующие лазеры:</w:t>
            </w:r>
          </w:p>
          <w:p>
            <w:pPr>
              <w:jc w:val="left"/>
            </w:pPr>
            <w:r>
              <w:rPr>
                <w:rFonts w:ascii="Arial" w:cs="Arial" w:eastAsia="Arial" w:hAnsi="Arial"/>
                <w:sz w:val="24"/>
                <w:szCs w:val="24"/>
              </w:rPr>
              <w:t xml:space="preserve">а) рубиновые с выходной энергией менее 20 Дж;</w:t>
            </w:r>
          </w:p>
          <w:p>
            <w:pPr>
              <w:jc w:val="left"/>
            </w:pPr>
            <w:r>
              <w:rPr>
                <w:rFonts w:ascii="Arial" w:cs="Arial" w:eastAsia="Arial" w:hAnsi="Arial"/>
                <w:sz w:val="24"/>
                <w:szCs w:val="24"/>
              </w:rPr>
              <w:t xml:space="preserve">б) азотные;</w:t>
            </w:r>
          </w:p>
          <w:p>
            <w:pPr>
              <w:jc w:val="left"/>
            </w:pPr>
            <w:r>
              <w:rPr>
                <w:rFonts w:ascii="Arial" w:cs="Arial" w:eastAsia="Arial" w:hAnsi="Arial"/>
                <w:sz w:val="24"/>
                <w:szCs w:val="24"/>
              </w:rPr>
              <w:t xml:space="preserve">в) криптоновые</w:t>
            </w:r>
          </w:p>
          <w:p>
            <w:pPr>
              <w:jc w:val="left"/>
            </w:pPr>
            <w:r>
              <w:rPr>
                <w:rFonts w:ascii="Arial" w:cs="Arial" w:eastAsia="Arial" w:hAnsi="Arial"/>
                <w:sz w:val="24"/>
                <w:szCs w:val="24"/>
              </w:rPr>
              <w:t xml:space="preserve">6. Для целей пунктов 6.1.5.1 и 6.1.5.2 режим генерации одной поперечной моды относится к лазерам с профилем пучка, имеющим М</w:t>
            </w:r>
            <w:r>
              <w:rPr>
                <w:rFonts w:ascii="Arial" w:cs="Arial" w:eastAsia="Arial" w:hAnsi="Arial"/>
                <w:sz w:val="24"/>
                <w:szCs w:val="24"/>
              </w:rPr>
              <w:t xml:space="preserve">2</w:t>
            </w:r>
            <w:r>
              <w:rPr>
                <w:rFonts w:ascii="Arial" w:cs="Arial" w:eastAsia="Arial" w:hAnsi="Arial"/>
                <w:sz w:val="24"/>
                <w:szCs w:val="24"/>
              </w:rPr>
              <w:t xml:space="preserve">-фактор менее 1.3, в то время как многомодовый режим генерации поперечных мод относится к лазерам с профилем пучка, имеющим М</w:t>
            </w:r>
            <w:r>
              <w:rPr>
                <w:rFonts w:ascii="Arial" w:cs="Arial" w:eastAsia="Arial" w:hAnsi="Arial"/>
                <w:sz w:val="24"/>
                <w:szCs w:val="24"/>
              </w:rPr>
              <w:t xml:space="preserve">2</w:t>
            </w:r>
            <w:r>
              <w:rPr>
                <w:rFonts w:ascii="Arial" w:cs="Arial" w:eastAsia="Arial" w:hAnsi="Arial"/>
                <w:sz w:val="24"/>
                <w:szCs w:val="24"/>
              </w:rPr>
              <w:t xml:space="preserve">-фактор 1.3 или выше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КПД "от розетки" определяется как отношение выходной мощности (или средней выходной мощности) лазерного излучения к общей электрической входной мощности, необходимой для работы лазера, включая электроснабжение/регулирование мощности и терморегулирование/теплообмен</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Неперестраиваемые непрерывные (работающие в непрерывном режиме) лазеры, имеющие любую из следующих характеристик:</w:t>
            </w:r>
          </w:p>
          <w:p>
            <w:pPr>
              <w:jc w:val="left"/>
            </w:pPr>
            <w:r>
              <w:rPr>
                <w:rFonts w:ascii="Arial" w:cs="Arial" w:eastAsia="Arial" w:hAnsi="Arial"/>
                <w:sz w:val="24"/>
                <w:szCs w:val="24"/>
              </w:rPr>
              <w:t xml:space="preserve">а) длину волны излучения менее 150 нм и выходную мощность более 1 Вт;</w:t>
            </w:r>
          </w:p>
          <w:p>
            <w:pPr>
              <w:jc w:val="left"/>
            </w:pPr>
            <w:r>
              <w:rPr>
                <w:rFonts w:ascii="Arial" w:cs="Arial" w:eastAsia="Arial" w:hAnsi="Arial"/>
                <w:sz w:val="24"/>
                <w:szCs w:val="24"/>
              </w:rPr>
              <w:t xml:space="preserve">б) длину волны излучения 150 нм или более, но не превышающую 510 нм, и выходную мощность более 30 Вт</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подпункту "б" пункта 6.1.5.1 не контролируются аргоновые лазеры, имеющие выходную мощность, равную или меньше 50 Вт;</w:t>
            </w:r>
          </w:p>
          <w:p>
            <w:pPr>
              <w:jc w:val="left"/>
            </w:pPr>
            <w:r>
              <w:rPr>
                <w:rFonts w:ascii="Arial" w:cs="Arial" w:eastAsia="Arial" w:hAnsi="Arial"/>
                <w:sz w:val="24"/>
                <w:szCs w:val="24"/>
              </w:rPr>
              <w:t xml:space="preserve">в) длину волны излучения более 510 нм, но не превышающую 540 нм, и имеющие любое из следующего:</w:t>
            </w:r>
          </w:p>
          <w:p>
            <w:pPr>
              <w:jc w:val="left"/>
            </w:pPr>
            <w:r>
              <w:rPr>
                <w:rFonts w:ascii="Arial" w:cs="Arial" w:eastAsia="Arial" w:hAnsi="Arial"/>
                <w:sz w:val="24"/>
                <w:szCs w:val="24"/>
              </w:rPr>
              <w:t xml:space="preserve">выходную мощность в режиме генерации одной поперечной моды более 50 Вт; или</w:t>
            </w:r>
          </w:p>
          <w:p>
            <w:pPr>
              <w:jc w:val="left"/>
            </w:pPr>
            <w:r>
              <w:rPr>
                <w:rFonts w:ascii="Arial" w:cs="Arial" w:eastAsia="Arial" w:hAnsi="Arial"/>
                <w:sz w:val="24"/>
                <w:szCs w:val="24"/>
              </w:rPr>
              <w:t xml:space="preserve">выходную мощность в многомодовом режиме генерации поперечных мод более 150 Вт</w:t>
            </w:r>
          </w:p>
          <w:p>
            <w:pPr>
              <w:jc w:val="left"/>
            </w:pPr>
            <w:r>
              <w:rPr>
                <w:rFonts w:ascii="Arial" w:cs="Arial" w:eastAsia="Arial" w:hAnsi="Arial"/>
                <w:sz w:val="24"/>
                <w:szCs w:val="24"/>
              </w:rPr>
              <w:t xml:space="preserve">г) длину волны излучения более 540 нм, но не превышающую 800 нм, и выходную мощность более 30 Вт;</w:t>
            </w:r>
          </w:p>
          <w:p>
            <w:pPr>
              <w:jc w:val="left"/>
            </w:pPr>
            <w:r>
              <w:rPr>
                <w:rFonts w:ascii="Arial" w:cs="Arial" w:eastAsia="Arial" w:hAnsi="Arial"/>
                <w:sz w:val="24"/>
                <w:szCs w:val="24"/>
              </w:rPr>
              <w:t xml:space="preserve">д) длину волны излучения более 800 нм, но не превышающую 975 нм, и имеющие любое из следующего:</w:t>
            </w:r>
          </w:p>
          <w:p>
            <w:pPr>
              <w:jc w:val="left"/>
            </w:pPr>
            <w:r>
              <w:rPr>
                <w:rFonts w:ascii="Arial" w:cs="Arial" w:eastAsia="Arial" w:hAnsi="Arial"/>
                <w:sz w:val="24"/>
                <w:szCs w:val="24"/>
              </w:rPr>
              <w:t xml:space="preserve">выходную мощность в режиме генерации одной поперечной моды более 50 Вт; или</w:t>
            </w:r>
          </w:p>
          <w:p>
            <w:pPr>
              <w:jc w:val="left"/>
            </w:pPr>
            <w:r>
              <w:rPr>
                <w:rFonts w:ascii="Arial" w:cs="Arial" w:eastAsia="Arial" w:hAnsi="Arial"/>
                <w:sz w:val="24"/>
                <w:szCs w:val="24"/>
              </w:rPr>
              <w:t xml:space="preserve">выходную мощность в многомодовом режиме генерации поперечных мод более 80 Вт;</w:t>
            </w:r>
          </w:p>
          <w:p>
            <w:pPr>
              <w:jc w:val="left"/>
            </w:pPr>
            <w:r>
              <w:rPr>
                <w:rFonts w:ascii="Arial" w:cs="Arial" w:eastAsia="Arial" w:hAnsi="Arial"/>
                <w:sz w:val="24"/>
                <w:szCs w:val="24"/>
              </w:rPr>
              <w:t xml:space="preserve">е) длину волны излучения более 975 нм, но не превышающую 1 150 нм, и любую из следующих характеристик:</w:t>
            </w:r>
          </w:p>
          <w:p>
            <w:pPr>
              <w:jc w:val="left"/>
            </w:pPr>
            <w:r>
              <w:rPr>
                <w:rFonts w:ascii="Arial" w:cs="Arial" w:eastAsia="Arial" w:hAnsi="Arial"/>
                <w:sz w:val="24"/>
                <w:szCs w:val="24"/>
              </w:rPr>
              <w:t xml:space="preserve">1) выходную мощность в режиме генерации одной поперечной моды и любое из следующего:</w:t>
            </w:r>
          </w:p>
          <w:p>
            <w:pPr>
              <w:jc w:val="left"/>
            </w:pPr>
            <w:r>
              <w:rPr>
                <w:rFonts w:ascii="Arial" w:cs="Arial" w:eastAsia="Arial" w:hAnsi="Arial"/>
                <w:sz w:val="24"/>
                <w:szCs w:val="24"/>
              </w:rPr>
              <w:t xml:space="preserve">выходную мощность более 1000 Вт; или</w:t>
            </w:r>
          </w:p>
          <w:p>
            <w:pPr>
              <w:jc w:val="left"/>
            </w:pPr>
            <w:r>
              <w:rPr>
                <w:rFonts w:ascii="Arial" w:cs="Arial" w:eastAsia="Arial" w:hAnsi="Arial"/>
                <w:sz w:val="24"/>
                <w:szCs w:val="24"/>
              </w:rPr>
              <w:t xml:space="preserve">имеющие все следующее:</w:t>
            </w:r>
          </w:p>
          <w:p>
            <w:pPr>
              <w:jc w:val="left"/>
            </w:pPr>
            <w:r>
              <w:rPr>
                <w:rFonts w:ascii="Arial" w:cs="Arial" w:eastAsia="Arial" w:hAnsi="Arial"/>
                <w:sz w:val="24"/>
                <w:szCs w:val="24"/>
              </w:rPr>
              <w:t xml:space="preserve">выходную мощность более 500 Вт; и</w:t>
            </w:r>
          </w:p>
          <w:p>
            <w:pPr>
              <w:jc w:val="left"/>
            </w:pPr>
            <w:r>
              <w:rPr>
                <w:rFonts w:ascii="Arial" w:cs="Arial" w:eastAsia="Arial" w:hAnsi="Arial"/>
                <w:sz w:val="24"/>
                <w:szCs w:val="24"/>
              </w:rPr>
              <w:t xml:space="preserve">спектральную ширину полосы частот менее 40 ГГц; или</w:t>
            </w:r>
          </w:p>
          <w:p>
            <w:pPr>
              <w:jc w:val="left"/>
            </w:pPr>
            <w:r>
              <w:rPr>
                <w:rFonts w:ascii="Arial" w:cs="Arial" w:eastAsia="Arial" w:hAnsi="Arial"/>
                <w:sz w:val="24"/>
                <w:szCs w:val="24"/>
              </w:rPr>
              <w:t xml:space="preserve">2) в многомодовом режиме генерации поперечных мод имеющие любое из следующего:</w:t>
            </w:r>
          </w:p>
          <w:p>
            <w:pPr>
              <w:jc w:val="left"/>
            </w:pPr>
            <w:r>
              <w:rPr>
                <w:rFonts w:ascii="Arial" w:cs="Arial" w:eastAsia="Arial" w:hAnsi="Arial"/>
                <w:sz w:val="24"/>
                <w:szCs w:val="24"/>
              </w:rPr>
              <w:t xml:space="preserve">КПД "от розетки" более 18% и выходную мощность более 1000 Вт; или</w:t>
            </w:r>
          </w:p>
          <w:p>
            <w:pPr>
              <w:jc w:val="left"/>
            </w:pPr>
            <w:r>
              <w:rPr>
                <w:rFonts w:ascii="Arial" w:cs="Arial" w:eastAsia="Arial" w:hAnsi="Arial"/>
                <w:sz w:val="24"/>
                <w:szCs w:val="24"/>
              </w:rPr>
              <w:t xml:space="preserve">выходную мощность более 2 кВт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2 вышеупомянутого подпункта "е" не применяется к многомодовым (по поперечной моде) промышленным лазерам с выходной мощностью более 2 кВт, но не превышающей 6 кВт, общей массой более 1200 кг. Для целей настоящего примечания под общей массой понимается масса всех компонентов, необходимых для работы лазера (например, лазер, источник питания, теплообменник), за исключением внешних оптических устройств для преобразования или транспортировки лазерного пучка.</w:t>
            </w:r>
          </w:p>
          <w:p>
            <w:pPr>
              <w:jc w:val="left"/>
            </w:pPr>
            <w:r>
              <w:rPr>
                <w:rFonts w:ascii="Arial" w:cs="Arial" w:eastAsia="Arial" w:hAnsi="Arial"/>
                <w:sz w:val="24"/>
                <w:szCs w:val="24"/>
              </w:rPr>
              <w:t xml:space="preserve">2. Подпункт 2 вышеупомянутого подпункта "е" не применяется к многомодовым (по поперечной моде) промышленным лазерам, имеющим любую из следующих характеристик:</w:t>
            </w:r>
          </w:p>
          <w:p>
            <w:pPr>
              <w:jc w:val="left"/>
            </w:pPr>
            <w:r>
              <w:rPr>
                <w:rFonts w:ascii="Arial" w:cs="Arial" w:eastAsia="Arial" w:hAnsi="Arial"/>
                <w:sz w:val="24"/>
                <w:szCs w:val="24"/>
              </w:rPr>
              <w:t xml:space="preserve">а) выходную мощность более 1 кВт, но не превышающую 1,6 кВт, и параметры качества пучка (ВРР) более 1,25 мм • мрад;</w:t>
            </w:r>
          </w:p>
          <w:p>
            <w:pPr>
              <w:jc w:val="left"/>
            </w:pPr>
            <w:r>
              <w:rPr>
                <w:rFonts w:ascii="Arial" w:cs="Arial" w:eastAsia="Arial" w:hAnsi="Arial"/>
                <w:sz w:val="24"/>
                <w:szCs w:val="24"/>
              </w:rPr>
              <w:t xml:space="preserve">б) выходную мощность более 1,6 кВт, но не превышающую 2,5 кВт, и параметры качества пучка (ВРР) более 1,7 мм • мрад;</w:t>
            </w:r>
          </w:p>
          <w:p>
            <w:pPr>
              <w:jc w:val="left"/>
            </w:pPr>
            <w:r>
              <w:rPr>
                <w:rFonts w:ascii="Arial" w:cs="Arial" w:eastAsia="Arial" w:hAnsi="Arial"/>
                <w:sz w:val="24"/>
                <w:szCs w:val="24"/>
              </w:rPr>
              <w:t xml:space="preserve">в) выходную мощность более 2,5 кВт, но не превышающую 3,3 кВт, и параметры качества пучка (ВРР) более 2,5 мм • мрад;</w:t>
            </w:r>
          </w:p>
          <w:p>
            <w:pPr>
              <w:jc w:val="left"/>
            </w:pPr>
            <w:r>
              <w:rPr>
                <w:rFonts w:ascii="Arial" w:cs="Arial" w:eastAsia="Arial" w:hAnsi="Arial"/>
                <w:sz w:val="24"/>
                <w:szCs w:val="24"/>
              </w:rPr>
              <w:t xml:space="preserve">г) выходную мощность более 3,3 кВт, но не превышающую 6 кВт, и параметры качества пучка (ВРР) более 3,5 мм • мрад;</w:t>
            </w:r>
          </w:p>
          <w:p>
            <w:pPr>
              <w:jc w:val="left"/>
            </w:pPr>
            <w:r>
              <w:rPr>
                <w:rFonts w:ascii="Arial" w:cs="Arial" w:eastAsia="Arial" w:hAnsi="Arial"/>
                <w:sz w:val="24"/>
                <w:szCs w:val="24"/>
              </w:rPr>
              <w:t xml:space="preserve">д) выходную мощность более 6 кВт, но не превышающую 8 кВт, и параметры качества пучка (ВРР) более 12 мм • мрад; или</w:t>
            </w:r>
          </w:p>
          <w:p>
            <w:pPr>
              <w:jc w:val="left"/>
            </w:pPr>
            <w:r>
              <w:rPr>
                <w:rFonts w:ascii="Arial" w:cs="Arial" w:eastAsia="Arial" w:hAnsi="Arial"/>
                <w:sz w:val="24"/>
                <w:szCs w:val="24"/>
              </w:rPr>
              <w:t xml:space="preserve">е) выходную мощность более 8 кВт, но не превышающую 10 кВт, и параметры качества пучка (ВРР) более 24 мм • мрад</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Неперестраиваемые импульсные лазеры, имеющие любую из следующих характеристик:</w:t>
            </w:r>
          </w:p>
          <w:p>
            <w:pPr>
              <w:jc w:val="left"/>
            </w:pPr>
            <w:r>
              <w:rPr>
                <w:rFonts w:ascii="Arial" w:cs="Arial" w:eastAsia="Arial" w:hAnsi="Arial"/>
                <w:sz w:val="24"/>
                <w:szCs w:val="24"/>
              </w:rPr>
              <w:t xml:space="preserve">а) длину волны излучения менее 150 нм и имеющие любое из следующего:</w:t>
            </w:r>
          </w:p>
          <w:p>
            <w:pPr>
              <w:jc w:val="left"/>
            </w:pPr>
            <w:r>
              <w:rPr>
                <w:rFonts w:ascii="Arial" w:cs="Arial" w:eastAsia="Arial" w:hAnsi="Arial"/>
                <w:sz w:val="24"/>
                <w:szCs w:val="24"/>
              </w:rPr>
              <w:t xml:space="preserve">выходную энергию в импульсе более 50 мДж и пиковую мощность более 1 Вт; или</w:t>
            </w:r>
          </w:p>
          <w:p>
            <w:pPr>
              <w:jc w:val="left"/>
            </w:pPr>
            <w:r>
              <w:rPr>
                <w:rFonts w:ascii="Arial" w:cs="Arial" w:eastAsia="Arial" w:hAnsi="Arial"/>
                <w:sz w:val="24"/>
                <w:szCs w:val="24"/>
              </w:rPr>
              <w:t xml:space="preserve">среднюю выходную мощность более 1 Вт;</w:t>
            </w:r>
          </w:p>
          <w:p>
            <w:pPr>
              <w:jc w:val="left"/>
            </w:pPr>
            <w:r>
              <w:rPr>
                <w:rFonts w:ascii="Arial" w:cs="Arial" w:eastAsia="Arial" w:hAnsi="Arial"/>
                <w:sz w:val="24"/>
                <w:szCs w:val="24"/>
              </w:rPr>
              <w:t xml:space="preserve">б) длину волны излучения 150 нм или более, но не превышающую 510 нм, и имеющие любое из следующего:</w:t>
            </w:r>
          </w:p>
          <w:p>
            <w:pPr>
              <w:jc w:val="left"/>
            </w:pPr>
            <w:r>
              <w:rPr>
                <w:rFonts w:ascii="Arial" w:cs="Arial" w:eastAsia="Arial" w:hAnsi="Arial"/>
                <w:sz w:val="24"/>
                <w:szCs w:val="24"/>
              </w:rPr>
              <w:t xml:space="preserve">1) выходную энергию в импульсе более 1,5 Дж и пиковую мощность более 30 Вт; или</w:t>
            </w:r>
          </w:p>
          <w:p>
            <w:pPr>
              <w:jc w:val="left"/>
            </w:pPr>
            <w:r>
              <w:rPr>
                <w:rFonts w:ascii="Arial" w:cs="Arial" w:eastAsia="Arial" w:hAnsi="Arial"/>
                <w:sz w:val="24"/>
                <w:szCs w:val="24"/>
              </w:rPr>
              <w:t xml:space="preserve">2) среднюю выходную мощность более 30 Вт</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2 вышеупомянутого пункта "б" не применяется к аргоновым лазерам со средней выходной мощностью, равной или меньше 50 Вт;</w:t>
            </w:r>
          </w:p>
          <w:p>
            <w:pPr>
              <w:jc w:val="left"/>
            </w:pPr>
            <w:r>
              <w:rPr>
                <w:rFonts w:ascii="Arial" w:cs="Arial" w:eastAsia="Arial" w:hAnsi="Arial"/>
                <w:sz w:val="24"/>
                <w:szCs w:val="24"/>
              </w:rPr>
              <w:t xml:space="preserve">в) длину волны излучения более 510 нм, но не превышающую 540 нм, и имеющие любое из следующего:</w:t>
            </w:r>
          </w:p>
          <w:p>
            <w:pPr>
              <w:jc w:val="left"/>
            </w:pPr>
            <w:r>
              <w:rPr>
                <w:rFonts w:ascii="Arial" w:cs="Arial" w:eastAsia="Arial" w:hAnsi="Arial"/>
                <w:sz w:val="24"/>
                <w:szCs w:val="24"/>
              </w:rPr>
              <w:t xml:space="preserve">1) в режиме генерации одной поперечной моды имеющие любое из следующего:</w:t>
            </w:r>
          </w:p>
          <w:p>
            <w:pPr>
              <w:jc w:val="left"/>
            </w:pPr>
            <w:r>
              <w:rPr>
                <w:rFonts w:ascii="Arial" w:cs="Arial" w:eastAsia="Arial" w:hAnsi="Arial"/>
                <w:sz w:val="24"/>
                <w:szCs w:val="24"/>
              </w:rPr>
              <w:t xml:space="preserve">выходную энергию в импульсе более 1,5 Дж и пиковую мощность более 50 Вт; или</w:t>
            </w:r>
          </w:p>
          <w:p>
            <w:pPr>
              <w:jc w:val="left"/>
            </w:pPr>
            <w:r>
              <w:rPr>
                <w:rFonts w:ascii="Arial" w:cs="Arial" w:eastAsia="Arial" w:hAnsi="Arial"/>
                <w:sz w:val="24"/>
                <w:szCs w:val="24"/>
              </w:rPr>
              <w:t xml:space="preserve">среднюю выходную мощность более 50 Вт; или</w:t>
            </w:r>
          </w:p>
          <w:p>
            <w:pPr>
              <w:jc w:val="left"/>
            </w:pPr>
            <w:r>
              <w:rPr>
                <w:rFonts w:ascii="Arial" w:cs="Arial" w:eastAsia="Arial" w:hAnsi="Arial"/>
                <w:sz w:val="24"/>
                <w:szCs w:val="24"/>
              </w:rPr>
              <w:t xml:space="preserve">2) в многомодовом режиме генерации поперечных мод имеющие любое из следующего:</w:t>
            </w:r>
          </w:p>
          <w:p>
            <w:pPr>
              <w:jc w:val="left"/>
            </w:pPr>
            <w:r>
              <w:rPr>
                <w:rFonts w:ascii="Arial" w:cs="Arial" w:eastAsia="Arial" w:hAnsi="Arial"/>
                <w:sz w:val="24"/>
                <w:szCs w:val="24"/>
              </w:rPr>
              <w:t xml:space="preserve">выходную энергию в импульсе более 1,5 Дж и пиковую мощность более 150 Вт; или</w:t>
            </w:r>
          </w:p>
          <w:p>
            <w:pPr>
              <w:jc w:val="left"/>
            </w:pPr>
            <w:r>
              <w:rPr>
                <w:rFonts w:ascii="Arial" w:cs="Arial" w:eastAsia="Arial" w:hAnsi="Arial"/>
                <w:sz w:val="24"/>
                <w:szCs w:val="24"/>
              </w:rPr>
              <w:t xml:space="preserve">среднюю выходную мощность более 150 Вт;</w:t>
            </w:r>
          </w:p>
          <w:p>
            <w:pPr>
              <w:jc w:val="left"/>
            </w:pPr>
            <w:r>
              <w:rPr>
                <w:rFonts w:ascii="Arial" w:cs="Arial" w:eastAsia="Arial" w:hAnsi="Arial"/>
                <w:sz w:val="24"/>
                <w:szCs w:val="24"/>
              </w:rPr>
              <w:t xml:space="preserve">г) длину волны излучения более 540 нм, но не превышающую 800 нм, и имеющие любое из следующего:</w:t>
            </w:r>
          </w:p>
          <w:p>
            <w:pPr>
              <w:jc w:val="left"/>
            </w:pPr>
            <w:r>
              <w:rPr>
                <w:rFonts w:ascii="Arial" w:cs="Arial" w:eastAsia="Arial" w:hAnsi="Arial"/>
                <w:sz w:val="24"/>
                <w:szCs w:val="24"/>
              </w:rPr>
              <w:t xml:space="preserve">1) длительность импульса менее 1 пс и имеющие любое из следующего:</w:t>
            </w:r>
          </w:p>
          <w:p>
            <w:pPr>
              <w:jc w:val="left"/>
            </w:pPr>
            <w:r>
              <w:rPr>
                <w:rFonts w:ascii="Arial" w:cs="Arial" w:eastAsia="Arial" w:hAnsi="Arial"/>
                <w:sz w:val="24"/>
                <w:szCs w:val="24"/>
              </w:rPr>
              <w:t xml:space="preserve">выходную энергию в импульсе более 0,005 Дж и пиковую мощность более 5 ГВт; или</w:t>
            </w:r>
          </w:p>
          <w:p>
            <w:pPr>
              <w:jc w:val="left"/>
            </w:pPr>
            <w:r>
              <w:rPr>
                <w:rFonts w:ascii="Arial" w:cs="Arial" w:eastAsia="Arial" w:hAnsi="Arial"/>
                <w:sz w:val="24"/>
                <w:szCs w:val="24"/>
              </w:rPr>
              <w:t xml:space="preserve">среднюю выходную мощность более 20 Вт; или</w:t>
            </w:r>
          </w:p>
          <w:p>
            <w:pPr>
              <w:jc w:val="left"/>
            </w:pPr>
            <w:r>
              <w:rPr>
                <w:rFonts w:ascii="Arial" w:cs="Arial" w:eastAsia="Arial" w:hAnsi="Arial"/>
                <w:sz w:val="24"/>
                <w:szCs w:val="24"/>
              </w:rPr>
              <w:t xml:space="preserve">2) длительность импульса, равную 1 пс или более, и имеющие любое из следующего:</w:t>
            </w:r>
          </w:p>
          <w:p>
            <w:pPr>
              <w:jc w:val="left"/>
            </w:pPr>
            <w:r>
              <w:rPr>
                <w:rFonts w:ascii="Arial" w:cs="Arial" w:eastAsia="Arial" w:hAnsi="Arial"/>
                <w:sz w:val="24"/>
                <w:szCs w:val="24"/>
              </w:rPr>
              <w:t xml:space="preserve">выходную энергию в импульсе более 1,5 Дж и пиковую мощность более 30 Вт; или</w:t>
            </w:r>
          </w:p>
          <w:p>
            <w:pPr>
              <w:jc w:val="left"/>
            </w:pPr>
            <w:r>
              <w:rPr>
                <w:rFonts w:ascii="Arial" w:cs="Arial" w:eastAsia="Arial" w:hAnsi="Arial"/>
                <w:sz w:val="24"/>
                <w:szCs w:val="24"/>
              </w:rPr>
              <w:t xml:space="preserve">среднюю выходную мощность более 30 Вт;</w:t>
            </w:r>
          </w:p>
          <w:p>
            <w:pPr>
              <w:jc w:val="left"/>
            </w:pPr>
            <w:r>
              <w:rPr>
                <w:rFonts w:ascii="Arial" w:cs="Arial" w:eastAsia="Arial" w:hAnsi="Arial"/>
                <w:sz w:val="24"/>
                <w:szCs w:val="24"/>
              </w:rPr>
              <w:t xml:space="preserve">д) длину волны излучения более 800 нм, но не превышающую 975 нм, и имеющие любое из следующего:</w:t>
            </w:r>
          </w:p>
          <w:p>
            <w:pPr>
              <w:jc w:val="left"/>
            </w:pPr>
            <w:r>
              <w:rPr>
                <w:rFonts w:ascii="Arial" w:cs="Arial" w:eastAsia="Arial" w:hAnsi="Arial"/>
                <w:sz w:val="24"/>
                <w:szCs w:val="24"/>
              </w:rPr>
              <w:t xml:space="preserve">1) длительность импульса менее 1 пс и имеющие любое из следующего:</w:t>
            </w:r>
          </w:p>
          <w:p>
            <w:pPr>
              <w:jc w:val="left"/>
            </w:pPr>
            <w:r>
              <w:rPr>
                <w:rFonts w:ascii="Arial" w:cs="Arial" w:eastAsia="Arial" w:hAnsi="Arial"/>
                <w:sz w:val="24"/>
                <w:szCs w:val="24"/>
              </w:rPr>
              <w:t xml:space="preserve">выходную энергию в импульсе более 0,005 Дж и пиковую мощность более 5 ГВт; или</w:t>
            </w:r>
          </w:p>
          <w:p>
            <w:pPr>
              <w:jc w:val="left"/>
            </w:pPr>
            <w:r>
              <w:rPr>
                <w:rFonts w:ascii="Arial" w:cs="Arial" w:eastAsia="Arial" w:hAnsi="Arial"/>
                <w:sz w:val="24"/>
                <w:szCs w:val="24"/>
              </w:rPr>
              <w:t xml:space="preserve">среднюю выходную мощность в режиме генерации одной поперечной моды более 20 Вт; или</w:t>
            </w:r>
          </w:p>
          <w:p>
            <w:pPr>
              <w:jc w:val="left"/>
            </w:pPr>
            <w:r>
              <w:rPr>
                <w:rFonts w:ascii="Arial" w:cs="Arial" w:eastAsia="Arial" w:hAnsi="Arial"/>
                <w:sz w:val="24"/>
                <w:szCs w:val="24"/>
              </w:rPr>
              <w:t xml:space="preserve">2) длительность импульса, равную 1 пс или более, но не превышающую 1 мкс, и имеющие любое из следующего:</w:t>
            </w:r>
          </w:p>
          <w:p>
            <w:pPr>
              <w:jc w:val="left"/>
            </w:pPr>
            <w:r>
              <w:rPr>
                <w:rFonts w:ascii="Arial" w:cs="Arial" w:eastAsia="Arial" w:hAnsi="Arial"/>
                <w:sz w:val="24"/>
                <w:szCs w:val="24"/>
              </w:rPr>
              <w:t xml:space="preserve">выходную энергию в импульсе более 0,5 Дж и пиковую мощность более 50 Вт;</w:t>
            </w:r>
          </w:p>
          <w:p>
            <w:pPr>
              <w:jc w:val="left"/>
            </w:pPr>
            <w:r>
              <w:rPr>
                <w:rFonts w:ascii="Arial" w:cs="Arial" w:eastAsia="Arial" w:hAnsi="Arial"/>
                <w:sz w:val="24"/>
                <w:szCs w:val="24"/>
              </w:rPr>
              <w:t xml:space="preserve">среднюю выходную мощность в режиме генерации одной поперечной моды более 20 Вт; или</w:t>
            </w:r>
          </w:p>
          <w:p>
            <w:pPr>
              <w:jc w:val="left"/>
            </w:pPr>
            <w:r>
              <w:rPr>
                <w:rFonts w:ascii="Arial" w:cs="Arial" w:eastAsia="Arial" w:hAnsi="Arial"/>
                <w:sz w:val="24"/>
                <w:szCs w:val="24"/>
              </w:rPr>
              <w:t xml:space="preserve">среднюю выходную мощность в многомодовом режиме генерации поперечных мод более 50 Вт; или</w:t>
            </w:r>
          </w:p>
          <w:p>
            <w:pPr>
              <w:jc w:val="left"/>
            </w:pPr>
            <w:r>
              <w:rPr>
                <w:rFonts w:ascii="Arial" w:cs="Arial" w:eastAsia="Arial" w:hAnsi="Arial"/>
                <w:sz w:val="24"/>
                <w:szCs w:val="24"/>
              </w:rPr>
              <w:t xml:space="preserve">3) длительность импульса более 1 мкс и имеющие любое из следующего:</w:t>
            </w:r>
          </w:p>
          <w:p>
            <w:pPr>
              <w:jc w:val="left"/>
            </w:pPr>
            <w:r>
              <w:rPr>
                <w:rFonts w:ascii="Arial" w:cs="Arial" w:eastAsia="Arial" w:hAnsi="Arial"/>
                <w:sz w:val="24"/>
                <w:szCs w:val="24"/>
              </w:rPr>
              <w:t xml:space="preserve">выходную энергию в импульсе более 2 Дж и пиковую мощность более 50 Вт;</w:t>
            </w:r>
          </w:p>
          <w:p>
            <w:pPr>
              <w:jc w:val="left"/>
            </w:pPr>
            <w:r>
              <w:rPr>
                <w:rFonts w:ascii="Arial" w:cs="Arial" w:eastAsia="Arial" w:hAnsi="Arial"/>
                <w:sz w:val="24"/>
                <w:szCs w:val="24"/>
              </w:rPr>
              <w:t xml:space="preserve">среднюю выходную мощность в режиме генерации одной поперечной моды более 50 Вт; или</w:t>
            </w:r>
          </w:p>
          <w:p>
            <w:pPr>
              <w:jc w:val="left"/>
            </w:pPr>
            <w:r>
              <w:rPr>
                <w:rFonts w:ascii="Arial" w:cs="Arial" w:eastAsia="Arial" w:hAnsi="Arial"/>
                <w:sz w:val="24"/>
                <w:szCs w:val="24"/>
              </w:rPr>
              <w:t xml:space="preserve">среднюю выходную мощность в многомодовом режиме генерации поперечных мод более 80 Вт;</w:t>
            </w:r>
          </w:p>
          <w:p>
            <w:pPr>
              <w:jc w:val="left"/>
            </w:pPr>
            <w:r>
              <w:rPr>
                <w:rFonts w:ascii="Arial" w:cs="Arial" w:eastAsia="Arial" w:hAnsi="Arial"/>
                <w:sz w:val="24"/>
                <w:szCs w:val="24"/>
              </w:rPr>
              <w:t xml:space="preserve">е) длину волны излучения более 975 нм, но не превышающую 1 150 нм, и имеющие любое из следующего:</w:t>
            </w:r>
          </w:p>
          <w:p>
            <w:pPr>
              <w:jc w:val="left"/>
            </w:pPr>
            <w:r>
              <w:rPr>
                <w:rFonts w:ascii="Arial" w:cs="Arial" w:eastAsia="Arial" w:hAnsi="Arial"/>
                <w:sz w:val="24"/>
                <w:szCs w:val="24"/>
              </w:rPr>
              <w:t xml:space="preserve">1) длительность импульса менее 1 пс и имеющие любое из следующего:</w:t>
            </w:r>
          </w:p>
          <w:p>
            <w:pPr>
              <w:jc w:val="left"/>
            </w:pPr>
            <w:r>
              <w:rPr>
                <w:rFonts w:ascii="Arial" w:cs="Arial" w:eastAsia="Arial" w:hAnsi="Arial"/>
                <w:sz w:val="24"/>
                <w:szCs w:val="24"/>
              </w:rPr>
              <w:t xml:space="preserve">выходную пиковую мощность в импульсе более 2 ГВт;</w:t>
            </w:r>
          </w:p>
          <w:p>
            <w:pPr>
              <w:jc w:val="left"/>
            </w:pPr>
            <w:r>
              <w:rPr>
                <w:rFonts w:ascii="Arial" w:cs="Arial" w:eastAsia="Arial" w:hAnsi="Arial"/>
                <w:sz w:val="24"/>
                <w:szCs w:val="24"/>
              </w:rPr>
              <w:t xml:space="preserve">среднюю выходную мощность более 30 Вт; или</w:t>
            </w:r>
          </w:p>
          <w:p>
            <w:pPr>
              <w:jc w:val="left"/>
            </w:pPr>
            <w:r>
              <w:rPr>
                <w:rFonts w:ascii="Arial" w:cs="Arial" w:eastAsia="Arial" w:hAnsi="Arial"/>
                <w:sz w:val="24"/>
                <w:szCs w:val="24"/>
              </w:rPr>
              <w:t xml:space="preserve">выходную энергию в импульсе более 0,002 Дж;</w:t>
            </w:r>
          </w:p>
          <w:p>
            <w:pPr>
              <w:jc w:val="left"/>
            </w:pPr>
            <w:r>
              <w:rPr>
                <w:rFonts w:ascii="Arial" w:cs="Arial" w:eastAsia="Arial" w:hAnsi="Arial"/>
                <w:sz w:val="24"/>
                <w:szCs w:val="24"/>
              </w:rPr>
              <w:t xml:space="preserve">2) длительность импульса, равную 1 пс или более, но не превышающую 1 нс, и имеющие любое из следующего:</w:t>
            </w:r>
          </w:p>
          <w:p>
            <w:pPr>
              <w:jc w:val="left"/>
            </w:pPr>
            <w:r>
              <w:rPr>
                <w:rFonts w:ascii="Arial" w:cs="Arial" w:eastAsia="Arial" w:hAnsi="Arial"/>
                <w:sz w:val="24"/>
                <w:szCs w:val="24"/>
              </w:rPr>
              <w:t xml:space="preserve">выходную пиковую мощность в импульсе более 5 ГВт;</w:t>
            </w:r>
          </w:p>
          <w:p>
            <w:pPr>
              <w:jc w:val="left"/>
            </w:pPr>
            <w:r>
              <w:rPr>
                <w:rFonts w:ascii="Arial" w:cs="Arial" w:eastAsia="Arial" w:hAnsi="Arial"/>
                <w:sz w:val="24"/>
                <w:szCs w:val="24"/>
              </w:rPr>
              <w:t xml:space="preserve">среднюю выходную мощность более 50 Вт; или</w:t>
            </w:r>
          </w:p>
          <w:p>
            <w:pPr>
              <w:jc w:val="left"/>
            </w:pPr>
            <w:r>
              <w:rPr>
                <w:rFonts w:ascii="Arial" w:cs="Arial" w:eastAsia="Arial" w:hAnsi="Arial"/>
                <w:sz w:val="24"/>
                <w:szCs w:val="24"/>
              </w:rPr>
              <w:t xml:space="preserve">выходную энергию в импульсе более 0,1 Дж;</w:t>
            </w:r>
          </w:p>
          <w:p>
            <w:pPr>
              <w:jc w:val="left"/>
            </w:pPr>
            <w:r>
              <w:rPr>
                <w:rFonts w:ascii="Arial" w:cs="Arial" w:eastAsia="Arial" w:hAnsi="Arial"/>
                <w:sz w:val="24"/>
                <w:szCs w:val="24"/>
              </w:rPr>
              <w:t xml:space="preserve">3) длительность импульса, равную или больше 1 нс, но не превышающую 1 мкс, и имеющие любое из следующего:</w:t>
            </w:r>
          </w:p>
          <w:p>
            <w:pPr>
              <w:jc w:val="left"/>
            </w:pPr>
            <w:r>
              <w:rPr>
                <w:rFonts w:ascii="Arial" w:cs="Arial" w:eastAsia="Arial" w:hAnsi="Arial"/>
                <w:sz w:val="24"/>
                <w:szCs w:val="24"/>
              </w:rPr>
              <w:t xml:space="preserve">в режиме генерации одной поперечной моды имеющие любое из следующего:</w:t>
            </w:r>
          </w:p>
          <w:p>
            <w:pPr>
              <w:jc w:val="left"/>
            </w:pPr>
            <w:r>
              <w:rPr>
                <w:rFonts w:ascii="Arial" w:cs="Arial" w:eastAsia="Arial" w:hAnsi="Arial"/>
                <w:sz w:val="24"/>
                <w:szCs w:val="24"/>
              </w:rPr>
              <w:t xml:space="preserve">- пиковую мощность более 100 МВт;</w:t>
            </w:r>
          </w:p>
          <w:p>
            <w:pPr>
              <w:jc w:val="left"/>
            </w:pPr>
            <w:r>
              <w:rPr>
                <w:rFonts w:ascii="Arial" w:cs="Arial" w:eastAsia="Arial" w:hAnsi="Arial"/>
                <w:sz w:val="24"/>
                <w:szCs w:val="24"/>
              </w:rPr>
              <w:t xml:space="preserve">- среднюю выходную мощность более 20 Вт, конструктивно ограниченную максимальной частотой повторения импульсов, равной или меньше 1 кГц;</w:t>
            </w:r>
          </w:p>
          <w:p>
            <w:pPr>
              <w:jc w:val="left"/>
            </w:pPr>
            <w:r>
              <w:rPr>
                <w:rFonts w:ascii="Arial" w:cs="Arial" w:eastAsia="Arial" w:hAnsi="Arial"/>
                <w:sz w:val="24"/>
                <w:szCs w:val="24"/>
              </w:rPr>
              <w:t xml:space="preserve">- КПД "от розетки" более 12%, среднюю выходную мощность более 100 Вт и способные работать с частотой повторения импульса более 1 кГц;</w:t>
            </w:r>
          </w:p>
          <w:p>
            <w:pPr>
              <w:jc w:val="left"/>
            </w:pPr>
            <w:r>
              <w:rPr>
                <w:rFonts w:ascii="Arial" w:cs="Arial" w:eastAsia="Arial" w:hAnsi="Arial"/>
                <w:sz w:val="24"/>
                <w:szCs w:val="24"/>
              </w:rPr>
              <w:t xml:space="preserve">- среднюю выходную мощность более 150 Вт и способные работать при частоте повторения импульсов более 1 кГц; или</w:t>
            </w:r>
          </w:p>
          <w:p>
            <w:pPr>
              <w:jc w:val="left"/>
            </w:pPr>
            <w:r>
              <w:rPr>
                <w:rFonts w:ascii="Arial" w:cs="Arial" w:eastAsia="Arial" w:hAnsi="Arial"/>
                <w:sz w:val="24"/>
                <w:szCs w:val="24"/>
              </w:rPr>
              <w:t xml:space="preserve">- выходную энергию в импульсе более 2 Дж; или</w:t>
            </w:r>
          </w:p>
          <w:p>
            <w:pPr>
              <w:jc w:val="left"/>
            </w:pPr>
            <w:r>
              <w:rPr>
                <w:rFonts w:ascii="Arial" w:cs="Arial" w:eastAsia="Arial" w:hAnsi="Arial"/>
                <w:sz w:val="24"/>
                <w:szCs w:val="24"/>
              </w:rPr>
              <w:t xml:space="preserve">в многомодовом режиме генерации поперечных мод имеющие любое из следующего:</w:t>
            </w:r>
          </w:p>
          <w:p>
            <w:pPr>
              <w:jc w:val="left"/>
            </w:pPr>
            <w:r>
              <w:rPr>
                <w:rFonts w:ascii="Arial" w:cs="Arial" w:eastAsia="Arial" w:hAnsi="Arial"/>
                <w:sz w:val="24"/>
                <w:szCs w:val="24"/>
              </w:rPr>
              <w:t xml:space="preserve">- пиковую мощность более 400 МВт;</w:t>
            </w:r>
          </w:p>
          <w:p>
            <w:pPr>
              <w:jc w:val="left"/>
            </w:pPr>
            <w:r>
              <w:rPr>
                <w:rFonts w:ascii="Arial" w:cs="Arial" w:eastAsia="Arial" w:hAnsi="Arial"/>
                <w:sz w:val="24"/>
                <w:szCs w:val="24"/>
              </w:rPr>
              <w:t xml:space="preserve">- КПД "от розетки" более 18% и среднюю выходную мощность более 500 Вт;</w:t>
            </w:r>
          </w:p>
          <w:p>
            <w:pPr>
              <w:jc w:val="left"/>
            </w:pPr>
            <w:r>
              <w:rPr>
                <w:rFonts w:ascii="Arial" w:cs="Arial" w:eastAsia="Arial" w:hAnsi="Arial"/>
                <w:sz w:val="24"/>
                <w:szCs w:val="24"/>
              </w:rPr>
              <w:t xml:space="preserve">- среднюю выходную мощность более 2 кВт; или</w:t>
            </w:r>
          </w:p>
          <w:p>
            <w:pPr>
              <w:jc w:val="left"/>
            </w:pPr>
            <w:r>
              <w:rPr>
                <w:rFonts w:ascii="Arial" w:cs="Arial" w:eastAsia="Arial" w:hAnsi="Arial"/>
                <w:sz w:val="24"/>
                <w:szCs w:val="24"/>
              </w:rPr>
              <w:t xml:space="preserve">- выходную энергию в импульсе более 4 Дж; или</w:t>
            </w:r>
          </w:p>
          <w:p>
            <w:pPr>
              <w:jc w:val="left"/>
            </w:pPr>
            <w:r>
              <w:rPr>
                <w:rFonts w:ascii="Arial" w:cs="Arial" w:eastAsia="Arial" w:hAnsi="Arial"/>
                <w:sz w:val="24"/>
                <w:szCs w:val="24"/>
              </w:rPr>
              <w:t xml:space="preserve">4) длительность импульса более 1 мкс и имеющие любое из следующего:</w:t>
            </w:r>
          </w:p>
          <w:p>
            <w:pPr>
              <w:jc w:val="left"/>
            </w:pPr>
            <w:r>
              <w:rPr>
                <w:rFonts w:ascii="Arial" w:cs="Arial" w:eastAsia="Arial" w:hAnsi="Arial"/>
                <w:sz w:val="24"/>
                <w:szCs w:val="24"/>
              </w:rPr>
              <w:t xml:space="preserve">в режиме генерации одной поперечной моды имеющие любое из следующего:</w:t>
            </w:r>
          </w:p>
          <w:p>
            <w:pPr>
              <w:jc w:val="left"/>
            </w:pPr>
            <w:r>
              <w:rPr>
                <w:rFonts w:ascii="Arial" w:cs="Arial" w:eastAsia="Arial" w:hAnsi="Arial"/>
                <w:sz w:val="24"/>
                <w:szCs w:val="24"/>
              </w:rPr>
              <w:t xml:space="preserve">- пиковую мощность более 500 кВт;</w:t>
            </w:r>
          </w:p>
          <w:p>
            <w:pPr>
              <w:jc w:val="left"/>
            </w:pPr>
            <w:r>
              <w:rPr>
                <w:rFonts w:ascii="Arial" w:cs="Arial" w:eastAsia="Arial" w:hAnsi="Arial"/>
                <w:sz w:val="24"/>
                <w:szCs w:val="24"/>
              </w:rPr>
              <w:t xml:space="preserve">- КПД "от розетки" более 12% и среднюю выходную мощность более 100 Вт; или</w:t>
            </w:r>
          </w:p>
          <w:p>
            <w:pPr>
              <w:jc w:val="left"/>
            </w:pPr>
            <w:r>
              <w:rPr>
                <w:rFonts w:ascii="Arial" w:cs="Arial" w:eastAsia="Arial" w:hAnsi="Arial"/>
                <w:sz w:val="24"/>
                <w:szCs w:val="24"/>
              </w:rPr>
              <w:t xml:space="preserve">- среднюю выходную мощность более 150 Вт; или</w:t>
            </w:r>
          </w:p>
          <w:p>
            <w:pPr>
              <w:jc w:val="left"/>
            </w:pPr>
            <w:r>
              <w:rPr>
                <w:rFonts w:ascii="Arial" w:cs="Arial" w:eastAsia="Arial" w:hAnsi="Arial"/>
                <w:sz w:val="24"/>
                <w:szCs w:val="24"/>
              </w:rPr>
              <w:t xml:space="preserve">в многомодовом режиме генерации поперечных мод имеющие любое из следующего:</w:t>
            </w:r>
          </w:p>
          <w:p>
            <w:pPr>
              <w:jc w:val="left"/>
            </w:pPr>
            <w:r>
              <w:rPr>
                <w:rFonts w:ascii="Arial" w:cs="Arial" w:eastAsia="Arial" w:hAnsi="Arial"/>
                <w:sz w:val="24"/>
                <w:szCs w:val="24"/>
              </w:rPr>
              <w:t xml:space="preserve">- пиковую мощность более 1 МВт;</w:t>
            </w:r>
          </w:p>
          <w:p>
            <w:pPr>
              <w:jc w:val="left"/>
            </w:pPr>
            <w:r>
              <w:rPr>
                <w:rFonts w:ascii="Arial" w:cs="Arial" w:eastAsia="Arial" w:hAnsi="Arial"/>
                <w:sz w:val="24"/>
                <w:szCs w:val="24"/>
              </w:rPr>
              <w:t xml:space="preserve">- КПД "от розетки" более 18% и среднюю выходную мощность более 500 Вт; или</w:t>
            </w:r>
          </w:p>
          <w:p>
            <w:pPr>
              <w:jc w:val="left"/>
            </w:pPr>
            <w:r>
              <w:rPr>
                <w:rFonts w:ascii="Arial" w:cs="Arial" w:eastAsia="Arial" w:hAnsi="Arial"/>
                <w:sz w:val="24"/>
                <w:szCs w:val="24"/>
              </w:rPr>
              <w:t xml:space="preserve">- среднюю выходную мощность более 2 кВт;</w:t>
            </w:r>
          </w:p>
          <w:p>
            <w:pPr>
              <w:jc w:val="left"/>
            </w:pPr>
            <w:r>
              <w:rPr>
                <w:rFonts w:ascii="Arial" w:cs="Arial" w:eastAsia="Arial" w:hAnsi="Arial"/>
                <w:sz w:val="24"/>
                <w:szCs w:val="24"/>
              </w:rPr>
              <w:t xml:space="preserve">ж) длину волны излучения более 1150 нм, но не превышающую 1555 нм, и имеющие любое из следующего:</w:t>
            </w:r>
          </w:p>
          <w:p>
            <w:pPr>
              <w:jc w:val="left"/>
            </w:pPr>
            <w:r>
              <w:rPr>
                <w:rFonts w:ascii="Arial" w:cs="Arial" w:eastAsia="Arial" w:hAnsi="Arial"/>
                <w:sz w:val="24"/>
                <w:szCs w:val="24"/>
              </w:rPr>
              <w:t xml:space="preserve">1) длительность импульса, не превышающую 1 мкс, и имеющие любое из следующего:</w:t>
            </w:r>
          </w:p>
          <w:p>
            <w:pPr>
              <w:jc w:val="left"/>
            </w:pPr>
            <w:r>
              <w:rPr>
                <w:rFonts w:ascii="Arial" w:cs="Arial" w:eastAsia="Arial" w:hAnsi="Arial"/>
                <w:sz w:val="24"/>
                <w:szCs w:val="24"/>
              </w:rPr>
              <w:t xml:space="preserve">выходную энергию в импульсе более 0,5 Дж и пиковую мощность более 50 Вт;</w:t>
            </w:r>
          </w:p>
          <w:p>
            <w:pPr>
              <w:jc w:val="left"/>
            </w:pPr>
            <w:r>
              <w:rPr>
                <w:rFonts w:ascii="Arial" w:cs="Arial" w:eastAsia="Arial" w:hAnsi="Arial"/>
                <w:sz w:val="24"/>
                <w:szCs w:val="24"/>
              </w:rPr>
              <w:t xml:space="preserve">среднюю выходную мощность в режиме генерации одной поперечной моды более 20 Вт; или</w:t>
            </w:r>
          </w:p>
          <w:p>
            <w:pPr>
              <w:jc w:val="left"/>
            </w:pPr>
            <w:r>
              <w:rPr>
                <w:rFonts w:ascii="Arial" w:cs="Arial" w:eastAsia="Arial" w:hAnsi="Arial"/>
                <w:sz w:val="24"/>
                <w:szCs w:val="24"/>
              </w:rPr>
              <w:t xml:space="preserve">среднюю выходную мощность в многомодовом режиме генерации поперечных мод более 50 Вт; или</w:t>
            </w:r>
          </w:p>
          <w:p>
            <w:pPr>
              <w:jc w:val="left"/>
            </w:pPr>
            <w:r>
              <w:rPr>
                <w:rFonts w:ascii="Arial" w:cs="Arial" w:eastAsia="Arial" w:hAnsi="Arial"/>
                <w:sz w:val="24"/>
                <w:szCs w:val="24"/>
              </w:rPr>
              <w:t xml:space="preserve">2) длительность импульса более 1 мкс и имеющие любое из следующего:</w:t>
            </w:r>
          </w:p>
          <w:p>
            <w:pPr>
              <w:jc w:val="left"/>
            </w:pPr>
            <w:r>
              <w:rPr>
                <w:rFonts w:ascii="Arial" w:cs="Arial" w:eastAsia="Arial" w:hAnsi="Arial"/>
                <w:sz w:val="24"/>
                <w:szCs w:val="24"/>
              </w:rPr>
              <w:t xml:space="preserve">выходную энергию в импульсе более 2 Дж и пиковую мощность более 50 Вт;</w:t>
            </w:r>
          </w:p>
          <w:p>
            <w:pPr>
              <w:jc w:val="left"/>
            </w:pPr>
            <w:r>
              <w:rPr>
                <w:rFonts w:ascii="Arial" w:cs="Arial" w:eastAsia="Arial" w:hAnsi="Arial"/>
                <w:sz w:val="24"/>
                <w:szCs w:val="24"/>
              </w:rPr>
              <w:t xml:space="preserve">среднюю выходную мощность в режиме генерации одной поперечной моды более 50 Вт; или</w:t>
            </w:r>
          </w:p>
          <w:p>
            <w:pPr>
              <w:jc w:val="left"/>
            </w:pPr>
            <w:r>
              <w:rPr>
                <w:rFonts w:ascii="Arial" w:cs="Arial" w:eastAsia="Arial" w:hAnsi="Arial"/>
                <w:sz w:val="24"/>
                <w:szCs w:val="24"/>
              </w:rPr>
              <w:t xml:space="preserve">среднюю выходную мощность в многомодовом режиме генерации поперечных мод более 80 Вт;</w:t>
            </w:r>
          </w:p>
          <w:p>
            <w:pPr>
              <w:jc w:val="left"/>
            </w:pPr>
            <w:r>
              <w:rPr>
                <w:rFonts w:ascii="Arial" w:cs="Arial" w:eastAsia="Arial" w:hAnsi="Arial"/>
                <w:sz w:val="24"/>
                <w:szCs w:val="24"/>
              </w:rPr>
              <w:t xml:space="preserve">з) длину волны излучения более 1555 нм, но не превышающую 1 850 нм, и имеющие любое из следующего:</w:t>
            </w:r>
          </w:p>
          <w:p>
            <w:pPr>
              <w:jc w:val="left"/>
            </w:pPr>
            <w:r>
              <w:rPr>
                <w:rFonts w:ascii="Arial" w:cs="Arial" w:eastAsia="Arial" w:hAnsi="Arial"/>
                <w:sz w:val="24"/>
                <w:szCs w:val="24"/>
              </w:rPr>
              <w:t xml:space="preserve">выходную энергию в импульсе более 100 мДж и пиковую мощность более 1 Вт; или</w:t>
            </w:r>
          </w:p>
          <w:p>
            <w:pPr>
              <w:jc w:val="left"/>
            </w:pPr>
            <w:r>
              <w:rPr>
                <w:rFonts w:ascii="Arial" w:cs="Arial" w:eastAsia="Arial" w:hAnsi="Arial"/>
                <w:sz w:val="24"/>
                <w:szCs w:val="24"/>
              </w:rPr>
              <w:t xml:space="preserve">среднюю выходную мощность более 1 Вт;</w:t>
            </w:r>
          </w:p>
          <w:p>
            <w:pPr>
              <w:jc w:val="left"/>
            </w:pPr>
            <w:r>
              <w:rPr>
                <w:rFonts w:ascii="Arial" w:cs="Arial" w:eastAsia="Arial" w:hAnsi="Arial"/>
                <w:sz w:val="24"/>
                <w:szCs w:val="24"/>
              </w:rPr>
              <w:t xml:space="preserve">и) длину волны излучения более 1850 нм, но не превышающую 2 100 нм, и имеющие любое из следующего:</w:t>
            </w:r>
          </w:p>
          <w:p>
            <w:pPr>
              <w:jc w:val="left"/>
            </w:pPr>
            <w:r>
              <w:rPr>
                <w:rFonts w:ascii="Arial" w:cs="Arial" w:eastAsia="Arial" w:hAnsi="Arial"/>
                <w:sz w:val="24"/>
                <w:szCs w:val="24"/>
              </w:rPr>
              <w:t xml:space="preserve">1) режим генерации одной поперечной моды и имеющие любое из следующего:</w:t>
            </w:r>
          </w:p>
          <w:p>
            <w:pPr>
              <w:jc w:val="left"/>
            </w:pPr>
            <w:r>
              <w:rPr>
                <w:rFonts w:ascii="Arial" w:cs="Arial" w:eastAsia="Arial" w:hAnsi="Arial"/>
                <w:sz w:val="24"/>
                <w:szCs w:val="24"/>
              </w:rPr>
              <w:t xml:space="preserve">выходную энергию в импульсе более 100 мДж и пиковую мощность более 1 Вт; или</w:t>
            </w:r>
          </w:p>
          <w:p>
            <w:pPr>
              <w:jc w:val="left"/>
            </w:pPr>
            <w:r>
              <w:rPr>
                <w:rFonts w:ascii="Arial" w:cs="Arial" w:eastAsia="Arial" w:hAnsi="Arial"/>
                <w:sz w:val="24"/>
                <w:szCs w:val="24"/>
              </w:rPr>
              <w:t xml:space="preserve">среднюю выходную мощность более 1 Вт; или</w:t>
            </w:r>
          </w:p>
          <w:p>
            <w:pPr>
              <w:jc w:val="left"/>
            </w:pPr>
            <w:r>
              <w:rPr>
                <w:rFonts w:ascii="Arial" w:cs="Arial" w:eastAsia="Arial" w:hAnsi="Arial"/>
                <w:sz w:val="24"/>
                <w:szCs w:val="24"/>
              </w:rPr>
              <w:t xml:space="preserve">2) режим генерации нескольких поперечных мод и имеющие любое из следующего:</w:t>
            </w:r>
          </w:p>
          <w:p>
            <w:pPr>
              <w:jc w:val="left"/>
            </w:pPr>
            <w:r>
              <w:rPr>
                <w:rFonts w:ascii="Arial" w:cs="Arial" w:eastAsia="Arial" w:hAnsi="Arial"/>
                <w:sz w:val="24"/>
                <w:szCs w:val="24"/>
              </w:rPr>
              <w:t xml:space="preserve">выходную энергию в импульсе более 100 мДж и пиковую мощность более 10 кВт; или</w:t>
            </w:r>
          </w:p>
          <w:p>
            <w:pPr>
              <w:jc w:val="left"/>
            </w:pPr>
            <w:r>
              <w:rPr>
                <w:rFonts w:ascii="Arial" w:cs="Arial" w:eastAsia="Arial" w:hAnsi="Arial"/>
                <w:sz w:val="24"/>
                <w:szCs w:val="24"/>
              </w:rPr>
              <w:t xml:space="preserve">среднюю выходную мощность более 120 Вт; или</w:t>
            </w:r>
          </w:p>
          <w:p>
            <w:pPr>
              <w:jc w:val="left"/>
            </w:pPr>
            <w:r>
              <w:rPr>
                <w:rFonts w:ascii="Arial" w:cs="Arial" w:eastAsia="Arial" w:hAnsi="Arial"/>
                <w:sz w:val="24"/>
                <w:szCs w:val="24"/>
              </w:rPr>
              <w:t xml:space="preserve">к) длину волны излучения более 2100 нм и имеющие любое из следующего:</w:t>
            </w:r>
          </w:p>
          <w:p>
            <w:pPr>
              <w:jc w:val="left"/>
            </w:pPr>
            <w:r>
              <w:rPr>
                <w:rFonts w:ascii="Arial" w:cs="Arial" w:eastAsia="Arial" w:hAnsi="Arial"/>
                <w:sz w:val="24"/>
                <w:szCs w:val="24"/>
              </w:rPr>
              <w:t xml:space="preserve">выходную энергию в импульсе более 100 мДж и пиковую мощность более 1 Вт; или</w:t>
            </w:r>
          </w:p>
          <w:p>
            <w:pPr>
              <w:jc w:val="left"/>
            </w:pPr>
            <w:r>
              <w:rPr>
                <w:rFonts w:ascii="Arial" w:cs="Arial" w:eastAsia="Arial" w:hAnsi="Arial"/>
                <w:sz w:val="24"/>
                <w:szCs w:val="24"/>
              </w:rPr>
              <w:t xml:space="preserve">среднюю выходную мощность более 1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лазеры, имеющие любую из следующих характеристик:</w:t>
            </w:r>
          </w:p>
          <w:p>
            <w:pPr>
              <w:jc w:val="left"/>
            </w:pPr>
            <w:r>
              <w:rPr>
                <w:rFonts w:ascii="Arial" w:cs="Arial" w:eastAsia="Arial" w:hAnsi="Arial"/>
                <w:sz w:val="24"/>
                <w:szCs w:val="24"/>
              </w:rPr>
              <w:t xml:space="preserve">а) длину волны излучения менее 600 нм и имеющие любое из следующего:</w:t>
            </w:r>
          </w:p>
          <w:p>
            <w:pPr>
              <w:jc w:val="left"/>
            </w:pPr>
            <w:r>
              <w:rPr>
                <w:rFonts w:ascii="Arial" w:cs="Arial" w:eastAsia="Arial" w:hAnsi="Arial"/>
                <w:sz w:val="24"/>
                <w:szCs w:val="24"/>
              </w:rPr>
              <w:t xml:space="preserve">выходную энергию в импульсе более 50 мДж и пиковую мощность более 1 Вт; или</w:t>
            </w:r>
          </w:p>
          <w:p>
            <w:pPr>
              <w:jc w:val="left"/>
            </w:pPr>
            <w:r>
              <w:rPr>
                <w:rFonts w:ascii="Arial" w:cs="Arial" w:eastAsia="Arial" w:hAnsi="Arial"/>
                <w:sz w:val="24"/>
                <w:szCs w:val="24"/>
              </w:rPr>
              <w:t xml:space="preserve">среднюю выходную мощность или мощность непрерывного излучения более 1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Подпункт "а" пункта 6.1.5.3 не применяется к лазерам на красителях или другим жидкостным лазерам, имеющим многомодовое излучение и длину волны 150 нм или более, но не превышающую 600 нм, и все следующее:</w:t>
            </w:r>
          </w:p>
          <w:p>
            <w:pPr>
              <w:jc w:val="left"/>
            </w:pPr>
            <w:r>
              <w:rPr>
                <w:rFonts w:ascii="Arial" w:cs="Arial" w:eastAsia="Arial" w:hAnsi="Arial"/>
                <w:sz w:val="24"/>
                <w:szCs w:val="24"/>
              </w:rPr>
              <w:t xml:space="preserve">выходную энергию в импульсе менее 1,5 Дж или пиковую мощность менее 20 Вт; и</w:t>
            </w:r>
          </w:p>
          <w:p>
            <w:pPr>
              <w:jc w:val="left"/>
            </w:pPr>
            <w:r>
              <w:rPr>
                <w:rFonts w:ascii="Arial" w:cs="Arial" w:eastAsia="Arial" w:hAnsi="Arial"/>
                <w:sz w:val="24"/>
                <w:szCs w:val="24"/>
              </w:rPr>
              <w:t xml:space="preserve">среднюю выходную мощность или мощность непрерывного излучения менее 20 Вт</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длину волны излучения 600 нм или более, но не превышающую 1400 нм, и имеющие любое из следующего:</w:t>
            </w:r>
          </w:p>
          <w:p>
            <w:pPr>
              <w:jc w:val="left"/>
            </w:pPr>
            <w:r>
              <w:rPr>
                <w:rFonts w:ascii="Arial" w:cs="Arial" w:eastAsia="Arial" w:hAnsi="Arial"/>
                <w:sz w:val="24"/>
                <w:szCs w:val="24"/>
              </w:rPr>
              <w:t xml:space="preserve">выходную энергию в импульсе более 1 Дж и пиковую мощность более 20 Вт; или</w:t>
            </w:r>
          </w:p>
          <w:p>
            <w:pPr>
              <w:jc w:val="left"/>
            </w:pPr>
            <w:r>
              <w:rPr>
                <w:rFonts w:ascii="Arial" w:cs="Arial" w:eastAsia="Arial" w:hAnsi="Arial"/>
                <w:sz w:val="24"/>
                <w:szCs w:val="24"/>
              </w:rPr>
              <w:t xml:space="preserve">среднюю выходную мощность или мощность непрерывного излучения более 20 Вт; или</w:t>
            </w:r>
          </w:p>
          <w:p>
            <w:pPr>
              <w:jc w:val="left"/>
            </w:pPr>
            <w:r>
              <w:rPr>
                <w:rFonts w:ascii="Arial" w:cs="Arial" w:eastAsia="Arial" w:hAnsi="Arial"/>
                <w:sz w:val="24"/>
                <w:szCs w:val="24"/>
              </w:rPr>
              <w:t xml:space="preserve">в) длину волны излучения более 1400 нм и имеющие любое из следующего:</w:t>
            </w:r>
          </w:p>
          <w:p>
            <w:pPr>
              <w:jc w:val="left"/>
            </w:pPr>
            <w:r>
              <w:rPr>
                <w:rFonts w:ascii="Arial" w:cs="Arial" w:eastAsia="Arial" w:hAnsi="Arial"/>
                <w:sz w:val="24"/>
                <w:szCs w:val="24"/>
              </w:rPr>
              <w:t xml:space="preserve">выходную энергию в импульсе более 50 мДж и пиковую мощность более 1 Вт; или</w:t>
            </w:r>
          </w:p>
          <w:p>
            <w:pPr>
              <w:jc w:val="left"/>
            </w:pPr>
            <w:r>
              <w:rPr>
                <w:rFonts w:ascii="Arial" w:cs="Arial" w:eastAsia="Arial" w:hAnsi="Arial"/>
                <w:sz w:val="24"/>
                <w:szCs w:val="24"/>
              </w:rPr>
              <w:t xml:space="preserve">среднюю выходную мощность или мощность непрерывного излучения более 1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лазеры, не определенные в пункте 6.1.5.1, 6.1.5.2 или 6.1.5.3: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6.1.5.4.1 включает полупроводниковые лазеры, имеющие оптические волоконные выходы.</w:t>
            </w:r>
          </w:p>
          <w:p>
            <w:pPr>
              <w:jc w:val="left"/>
            </w:pPr>
            <w:r>
              <w:rPr>
                <w:rFonts w:ascii="Arial" w:cs="Arial" w:eastAsia="Arial" w:hAnsi="Arial"/>
                <w:sz w:val="24"/>
                <w:szCs w:val="24"/>
              </w:rPr>
              <w:t xml:space="preserve">2. Контрольный статус полупроводниковых лазеров, специально разработанных для другого оборудования, определяется по контрольному статусу этого другого оборудования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Одиночные полупроводниковые лазеры, работающие в режиме генерации одной поперечной моды, имеющие любую из следующих характеристик:</w:t>
            </w:r>
          </w:p>
          <w:p>
            <w:pPr>
              <w:jc w:val="left"/>
            </w:pPr>
            <w:r>
              <w:rPr>
                <w:rFonts w:ascii="Arial" w:cs="Arial" w:eastAsia="Arial" w:hAnsi="Arial"/>
                <w:sz w:val="24"/>
                <w:szCs w:val="24"/>
              </w:rPr>
              <w:t xml:space="preserve">а) длину волны, равную или меньше 1510 нм, и среднюю выходную мощность или мощность непрерывного излучения более 1,5 Вт; или</w:t>
            </w:r>
          </w:p>
          <w:p>
            <w:pPr>
              <w:jc w:val="left"/>
            </w:pPr>
            <w:r>
              <w:rPr>
                <w:rFonts w:ascii="Arial" w:cs="Arial" w:eastAsia="Arial" w:hAnsi="Arial"/>
                <w:sz w:val="24"/>
                <w:szCs w:val="24"/>
              </w:rPr>
              <w:t xml:space="preserve">б) длину волны более 1510 нм и среднюю выходную мощность или мощность непрерывного излучения более 500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8541 41 000 9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Одиночные многомодовые (по поперечной моде) полупроводниковые лазеры, имеющие любую из следующих характеристик:</w:t>
            </w:r>
          </w:p>
          <w:p>
            <w:pPr>
              <w:jc w:val="left"/>
            </w:pPr>
            <w:r>
              <w:rPr>
                <w:rFonts w:ascii="Arial" w:cs="Arial" w:eastAsia="Arial" w:hAnsi="Arial"/>
                <w:sz w:val="24"/>
                <w:szCs w:val="24"/>
              </w:rPr>
              <w:t xml:space="preserve">а) длину волны менее 1400 нм и среднюю выходную мощность или мощность непрерывного излучения более 15 Вт;</w:t>
            </w:r>
          </w:p>
          <w:p>
            <w:pPr>
              <w:jc w:val="left"/>
            </w:pPr>
            <w:r>
              <w:rPr>
                <w:rFonts w:ascii="Arial" w:cs="Arial" w:eastAsia="Arial" w:hAnsi="Arial"/>
                <w:sz w:val="24"/>
                <w:szCs w:val="24"/>
              </w:rPr>
              <w:t xml:space="preserve">б) длину волны, равную или больше 1400 нм, но менее 1900 нм, и среднюю выходную мощность или мощность непрерывного излучения более 2,5 Вт; или</w:t>
            </w:r>
          </w:p>
          <w:p>
            <w:pPr>
              <w:jc w:val="left"/>
            </w:pPr>
            <w:r>
              <w:rPr>
                <w:rFonts w:ascii="Arial" w:cs="Arial" w:eastAsia="Arial" w:hAnsi="Arial"/>
                <w:sz w:val="24"/>
                <w:szCs w:val="24"/>
              </w:rPr>
              <w:t xml:space="preserve">в) длину волны, равную или больше 1900 нм, и среднюю выходную мощность или мощность непрерывного излучения более 1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8541 41 000 9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линейки полупроводниковых лазеров, имеющие любую из следующих характеристик:</w:t>
            </w:r>
          </w:p>
          <w:p>
            <w:pPr>
              <w:jc w:val="left"/>
            </w:pPr>
            <w:r>
              <w:rPr>
                <w:rFonts w:ascii="Arial" w:cs="Arial" w:eastAsia="Arial" w:hAnsi="Arial"/>
                <w:sz w:val="24"/>
                <w:szCs w:val="24"/>
              </w:rPr>
              <w:t xml:space="preserve">а) длину волны менее 1 400 нм и среднюю выходную мощность или мощность непрерывного излучения более 100 Вт;</w:t>
            </w:r>
          </w:p>
          <w:p>
            <w:pPr>
              <w:jc w:val="left"/>
            </w:pPr>
            <w:r>
              <w:rPr>
                <w:rFonts w:ascii="Arial" w:cs="Arial" w:eastAsia="Arial" w:hAnsi="Arial"/>
                <w:sz w:val="24"/>
                <w:szCs w:val="24"/>
              </w:rPr>
              <w:t xml:space="preserve">б) длину волны, равную или больше 1400 нм, но менее 1900 нм, и среднюю выходную мощность или мощность непрерывного излучения более 25 Вт; или</w:t>
            </w:r>
          </w:p>
          <w:p>
            <w:pPr>
              <w:jc w:val="left"/>
            </w:pPr>
            <w:r>
              <w:rPr>
                <w:rFonts w:ascii="Arial" w:cs="Arial" w:eastAsia="Arial" w:hAnsi="Arial"/>
                <w:sz w:val="24"/>
                <w:szCs w:val="24"/>
              </w:rPr>
              <w:t xml:space="preserve">в) длину волны, равную или больше 1900 нм, и среднюю выходную мощность или мощность непрерывного излучения более 10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8541 41 000 9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Многоярусные решетки полупроводниковых лазеров (двухмерные решетки), имеющие любое из следующего:</w:t>
            </w:r>
          </w:p>
          <w:p>
            <w:pPr>
              <w:jc w:val="left"/>
            </w:pPr>
            <w:r>
              <w:rPr>
                <w:rFonts w:ascii="Arial" w:cs="Arial" w:eastAsia="Arial" w:hAnsi="Arial"/>
                <w:sz w:val="24"/>
                <w:szCs w:val="24"/>
              </w:rPr>
              <w:t xml:space="preserve">а) длину волны менее 1400 нм и имеющие любое из следующего:</w:t>
            </w:r>
          </w:p>
          <w:p>
            <w:pPr>
              <w:jc w:val="left"/>
            </w:pPr>
            <w:r>
              <w:rPr>
                <w:rFonts w:ascii="Arial" w:cs="Arial" w:eastAsia="Arial" w:hAnsi="Arial"/>
                <w:sz w:val="24"/>
                <w:szCs w:val="24"/>
              </w:rPr>
              <w:t xml:space="preserve">1) среднюю общую выходную мощность или общую выходную мощность непрерывного излучения менее 3 кВт и имеющие среднюю удельную выходную мощность или удельную выходную мощность непрерывного излучения более 500 Вт/см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2) среднюю общую выходную мощность или общую выходную мощность непрерывного излучения от 3 кВт до 5 кВт включительно и имеющие среднюю удельную выходную мощность или удельную выходную мощность непрерывного излучения более 350 Вт/см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3) среднюю общую выходную мощность или общую выходную мощность непрерывного излучения, превышающую 5 кВт;</w:t>
            </w:r>
          </w:p>
          <w:p>
            <w:pPr>
              <w:jc w:val="left"/>
            </w:pPr>
            <w:r>
              <w:rPr>
                <w:rFonts w:ascii="Arial" w:cs="Arial" w:eastAsia="Arial" w:hAnsi="Arial"/>
                <w:sz w:val="24"/>
                <w:szCs w:val="24"/>
              </w:rPr>
              <w:t xml:space="preserve">4) пиковую импульсную удельную мощность более 2500 Вт/см</w:t>
            </w:r>
            <w:r>
              <w:rPr>
                <w:rFonts w:ascii="Arial" w:cs="Arial" w:eastAsia="Arial" w:hAnsi="Arial"/>
                <w:sz w:val="24"/>
                <w:szCs w:val="24"/>
              </w:rPr>
              <w:t xml:space="preserve">2</w:t>
            </w:r>
            <w:r>
              <w:rPr>
                <w:rFonts w:ascii="Arial" w:cs="Arial" w:eastAsia="Arial" w:hAnsi="Arial"/>
                <w:sz w:val="24"/>
                <w:szCs w:val="24"/>
              </w:rPr>
              <w:t xml:space="preserve">;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8541 41 000 9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 подпункта "а" пункта 6.1.5.4.1.4 не применяется к эпитаксиально изготовленным цельным устройствам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пространственно когерентную среднюю общую выходную мощность или общую выходную мощность непрерывного излучения более 150 Вт;</w:t>
            </w:r>
          </w:p>
          <w:p>
            <w:pPr>
              <w:jc w:val="left"/>
            </w:pPr>
            <w:r>
              <w:rPr>
                <w:rFonts w:ascii="Arial" w:cs="Arial" w:eastAsia="Arial" w:hAnsi="Arial"/>
                <w:sz w:val="24"/>
                <w:szCs w:val="24"/>
              </w:rPr>
              <w:t xml:space="preserve">б) длину волны 1400 нм или более, но не превышающую 1900 нм, и имеющие любое из следующего:</w:t>
            </w:r>
          </w:p>
          <w:p>
            <w:pPr>
              <w:jc w:val="left"/>
            </w:pPr>
            <w:r>
              <w:rPr>
                <w:rFonts w:ascii="Arial" w:cs="Arial" w:eastAsia="Arial" w:hAnsi="Arial"/>
                <w:sz w:val="24"/>
                <w:szCs w:val="24"/>
              </w:rPr>
              <w:t xml:space="preserve">1) среднюю общую выходную мощность или общую выходную мощность непрерывного излучения менее 250 Вт и имеющие среднюю удельную выходную мощность или удельную выходную мощность непрерывного излучения более 150 Вт/см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2) среднюю общую выходную мощность или общую выходную мощность непрерывного излучения от 250 Вт до 500 Вт включительно и имеющие среднюю удельную выходную мощность или удельную выходную мощность непрерывного излучения более 50 Вт/см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3) среднюю общую выходную мощность или общую выходную мощность непрерывного излучения, превышающую 500 Вт;</w:t>
            </w:r>
          </w:p>
          <w:p>
            <w:pPr>
              <w:jc w:val="left"/>
            </w:pPr>
            <w:r>
              <w:rPr>
                <w:rFonts w:ascii="Arial" w:cs="Arial" w:eastAsia="Arial" w:hAnsi="Arial"/>
                <w:sz w:val="24"/>
                <w:szCs w:val="24"/>
              </w:rPr>
              <w:t xml:space="preserve">4) пиковую импульсную удельную мощность более 500 Вт/см</w:t>
            </w:r>
            <w:r>
              <w:rPr>
                <w:rFonts w:ascii="Arial" w:cs="Arial" w:eastAsia="Arial" w:hAnsi="Arial"/>
                <w:sz w:val="24"/>
                <w:szCs w:val="24"/>
              </w:rPr>
              <w:t xml:space="preserve">2</w:t>
            </w:r>
            <w:r>
              <w:rPr>
                <w:rFonts w:ascii="Arial" w:cs="Arial" w:eastAsia="Arial" w:hAnsi="Arial"/>
                <w:sz w:val="24"/>
                <w:szCs w:val="24"/>
              </w:rPr>
              <w:t xml:space="preserve">;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 подпункта "б" пункта 6.1.5.4.1.4 не применяется к эпитаксиально изготовленным цельным устройствам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пространственно когерентную среднюю общую выходную мощность или общую выходную мощность непрерывного излучения более 15 Вт;</w:t>
            </w:r>
          </w:p>
          <w:p>
            <w:pPr>
              <w:jc w:val="left"/>
            </w:pPr>
            <w:r>
              <w:rPr>
                <w:rFonts w:ascii="Arial" w:cs="Arial" w:eastAsia="Arial" w:hAnsi="Arial"/>
                <w:sz w:val="24"/>
                <w:szCs w:val="24"/>
              </w:rPr>
              <w:t xml:space="preserve">в) длину волны 1900 нм или более и имеющие любое из следующего:</w:t>
            </w:r>
          </w:p>
          <w:p>
            <w:pPr>
              <w:jc w:val="left"/>
            </w:pPr>
            <w:r>
              <w:rPr>
                <w:rFonts w:ascii="Arial" w:cs="Arial" w:eastAsia="Arial" w:hAnsi="Arial"/>
                <w:sz w:val="24"/>
                <w:szCs w:val="24"/>
              </w:rPr>
              <w:t xml:space="preserve">1) среднюю удельную выходную мощность или удельную выходную мощность непрерывного излучения более 50 Вт/см</w:t>
            </w:r>
            <w:r>
              <w:rPr>
                <w:rFonts w:ascii="Arial" w:cs="Arial" w:eastAsia="Arial" w:hAnsi="Arial"/>
                <w:sz w:val="24"/>
                <w:szCs w:val="24"/>
              </w:rPr>
              <w:t xml:space="preserve">2</w:t>
            </w:r>
            <w:r>
              <w:rPr>
                <w:rFonts w:ascii="Arial" w:cs="Arial" w:eastAsia="Arial" w:hAnsi="Arial"/>
                <w:sz w:val="24"/>
                <w:szCs w:val="24"/>
              </w:rPr>
              <w:t xml:space="preserve">; или</w:t>
            </w:r>
          </w:p>
          <w:p>
            <w:pPr>
              <w:jc w:val="left"/>
            </w:pPr>
            <w:r>
              <w:rPr>
                <w:rFonts w:ascii="Arial" w:cs="Arial" w:eastAsia="Arial" w:hAnsi="Arial"/>
                <w:sz w:val="24"/>
                <w:szCs w:val="24"/>
              </w:rPr>
              <w:t xml:space="preserve">2) среднюю выходную мощность или выходную мощность непрерывного излучения более 10 Вт; или</w:t>
            </w:r>
          </w:p>
          <w:p>
            <w:pPr>
              <w:jc w:val="left"/>
            </w:pPr>
            <w:r>
              <w:rPr>
                <w:rFonts w:ascii="Arial" w:cs="Arial" w:eastAsia="Arial" w:hAnsi="Arial"/>
                <w:sz w:val="24"/>
                <w:szCs w:val="24"/>
              </w:rPr>
              <w:t xml:space="preserve">3) пространственно когерентную среднюю общую выходную мощность или общую выходную мощность непрерывного излучения более 1,5 Вт; или</w:t>
            </w:r>
          </w:p>
          <w:p>
            <w:pPr>
              <w:jc w:val="left"/>
            </w:pPr>
            <w:r>
              <w:rPr>
                <w:rFonts w:ascii="Arial" w:cs="Arial" w:eastAsia="Arial" w:hAnsi="Arial"/>
                <w:sz w:val="24"/>
                <w:szCs w:val="24"/>
              </w:rPr>
              <w:t xml:space="preserve">г) по крайней мере одну линейку лазеров, определенную в пункте 6.1.5.4.1.3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6.1.5.4.1.4 под удельной мощностью понимается общая выходная мощность лазера, отнесенная к площади поверхности излучения многоярусной решетки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Многоярусные решетки полупроводниковых лазеров, отличные от определенных в пункте 6.1.5.4.1.4 и имеющие все следующее:</w:t>
            </w:r>
          </w:p>
          <w:p>
            <w:pPr>
              <w:jc w:val="left"/>
            </w:pPr>
            <w:r>
              <w:rPr>
                <w:rFonts w:ascii="Arial" w:cs="Arial" w:eastAsia="Arial" w:hAnsi="Arial"/>
                <w:sz w:val="24"/>
                <w:szCs w:val="24"/>
              </w:rPr>
              <w:t xml:space="preserve">а) специально разработанные или модифицированные для объединения с другими многоярусными решетками для формирования большей многоярусной решетки; и</w:t>
            </w:r>
          </w:p>
          <w:p>
            <w:pPr>
              <w:jc w:val="left"/>
            </w:pPr>
            <w:r>
              <w:rPr>
                <w:rFonts w:ascii="Arial" w:cs="Arial" w:eastAsia="Arial" w:hAnsi="Arial"/>
                <w:sz w:val="24"/>
                <w:szCs w:val="24"/>
              </w:rPr>
              <w:t xml:space="preserve">б) интегрированные соединения, обычно используемые как для электронной части системы, так и для охлаждения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8541 41 000 9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Многоярусные решетки, сформированные путем объединения многоярусных решеток полупроводниковых лазеров, определенных в пункте 6.1.5.4.1.5, которые не разработаны для дальнейшего объединения или модифицирования, определяются по пункту 6.1.5.4.1.4.</w:t>
            </w:r>
          </w:p>
          <w:p>
            <w:pPr>
              <w:jc w:val="left"/>
            </w:pPr>
            <w:r>
              <w:rPr>
                <w:rFonts w:ascii="Arial" w:cs="Arial" w:eastAsia="Arial" w:hAnsi="Arial"/>
                <w:sz w:val="24"/>
                <w:szCs w:val="24"/>
              </w:rPr>
              <w:t xml:space="preserve">2. Многоярусные решетки, сформированные путем объединения многоярусных решеток полупроводниковых лазеров, определенных в пункте 6.1.5.4.1.5, которые разработаны для дальнейшего объединения или модифицирования, определяются по пункту 6.1.5.4.1.5.</w:t>
            </w:r>
          </w:p>
          <w:p>
            <w:pPr>
              <w:jc w:val="left"/>
            </w:pPr>
            <w:r>
              <w:rPr>
                <w:rFonts w:ascii="Arial" w:cs="Arial" w:eastAsia="Arial" w:hAnsi="Arial"/>
                <w:sz w:val="24"/>
                <w:szCs w:val="24"/>
              </w:rPr>
              <w:t xml:space="preserve">3. Пункт 6.1.5.4.1.5 не применяется к модульным конструкциям из отдельных линеек, разработанным для сборки в непрерывную цепь многоярусных линейных решеток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Полупроводниковые лазеры обычно называются лазерными диодами.</w:t>
            </w:r>
          </w:p>
          <w:p>
            <w:pPr>
              <w:jc w:val="left"/>
            </w:pPr>
            <w:r>
              <w:rPr>
                <w:rFonts w:ascii="Arial" w:cs="Arial" w:eastAsia="Arial" w:hAnsi="Arial"/>
                <w:sz w:val="24"/>
                <w:szCs w:val="24"/>
              </w:rPr>
              <w:t xml:space="preserve">2. Линейка (также называется линейкой полупроводникового лазера, линейкой диодного лазера или диодной линейкой) состоит из множества полупроводниковых лазеров в одномерной решетке.</w:t>
            </w:r>
          </w:p>
          <w:p>
            <w:pPr>
              <w:jc w:val="left"/>
            </w:pPr>
            <w:r>
              <w:rPr>
                <w:rFonts w:ascii="Arial" w:cs="Arial" w:eastAsia="Arial" w:hAnsi="Arial"/>
                <w:sz w:val="24"/>
                <w:szCs w:val="24"/>
              </w:rPr>
              <w:t xml:space="preserve">3. Многоярусная решетка состоит из множества линеек, формирующих двухмерные решетки полупроводниковых лазеров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оксиде углерода (CO), имеющие любую из следующих характеристик:</w:t>
            </w:r>
          </w:p>
          <w:p>
            <w:pPr>
              <w:jc w:val="left"/>
            </w:pPr>
            <w:r>
              <w:rPr>
                <w:rFonts w:ascii="Arial" w:cs="Arial" w:eastAsia="Arial" w:hAnsi="Arial"/>
                <w:sz w:val="24"/>
                <w:szCs w:val="24"/>
              </w:rPr>
              <w:t xml:space="preserve">а) выходную энергию в импульсе более 2 Дж и пиковую мощность более 5 кВт; или</w:t>
            </w:r>
          </w:p>
          <w:p>
            <w:pPr>
              <w:jc w:val="left"/>
            </w:pPr>
            <w:r>
              <w:rPr>
                <w:rFonts w:ascii="Arial" w:cs="Arial" w:eastAsia="Arial" w:hAnsi="Arial"/>
                <w:sz w:val="24"/>
                <w:szCs w:val="24"/>
              </w:rPr>
              <w:t xml:space="preserve">б) среднюю выходную мощность или мощность непрерывного излучения более 5 кВт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диоксиде углерода (CO</w:t>
            </w:r>
            <w:r>
              <w:rPr>
                <w:rFonts w:ascii="Arial" w:cs="Arial" w:eastAsia="Arial" w:hAnsi="Arial"/>
                <w:sz w:val="24"/>
                <w:szCs w:val="24"/>
              </w:rPr>
              <w:t xml:space="preserve">2</w:t>
            </w:r>
            <w:r>
              <w:rPr>
                <w:rFonts w:ascii="Arial" w:cs="Arial" w:eastAsia="Arial" w:hAnsi="Arial"/>
                <w:sz w:val="24"/>
                <w:szCs w:val="24"/>
              </w:rPr>
              <w:t xml:space="preserve">), имеющие любую из следующих характеристик:</w:t>
            </w:r>
          </w:p>
          <w:p>
            <w:pPr>
              <w:jc w:val="left"/>
            </w:pPr>
            <w:r>
              <w:rPr>
                <w:rFonts w:ascii="Arial" w:cs="Arial" w:eastAsia="Arial" w:hAnsi="Arial"/>
                <w:sz w:val="24"/>
                <w:szCs w:val="24"/>
              </w:rPr>
              <w:t xml:space="preserve">а) мощность непрерывного излучения более 15 кВт;</w:t>
            </w:r>
          </w:p>
          <w:p>
            <w:pPr>
              <w:jc w:val="left"/>
            </w:pPr>
            <w:r>
              <w:rPr>
                <w:rFonts w:ascii="Arial" w:cs="Arial" w:eastAsia="Arial" w:hAnsi="Arial"/>
                <w:sz w:val="24"/>
                <w:szCs w:val="24"/>
              </w:rPr>
              <w:t xml:space="preserve">б) длительность импульсов в импульсном режиме более 10 мкс и имеющие любое из следующего:</w:t>
            </w:r>
          </w:p>
          <w:p>
            <w:pPr>
              <w:jc w:val="left"/>
            </w:pPr>
            <w:r>
              <w:rPr>
                <w:rFonts w:ascii="Arial" w:cs="Arial" w:eastAsia="Arial" w:hAnsi="Arial"/>
                <w:sz w:val="24"/>
                <w:szCs w:val="24"/>
              </w:rPr>
              <w:t xml:space="preserve">среднюю выходную мощность более 10 кВт; или</w:t>
            </w:r>
          </w:p>
          <w:p>
            <w:pPr>
              <w:jc w:val="left"/>
            </w:pPr>
            <w:r>
              <w:rPr>
                <w:rFonts w:ascii="Arial" w:cs="Arial" w:eastAsia="Arial" w:hAnsi="Arial"/>
                <w:sz w:val="24"/>
                <w:szCs w:val="24"/>
              </w:rPr>
              <w:t xml:space="preserve">пиковую мощность более 100 кВт; или</w:t>
            </w:r>
          </w:p>
          <w:p>
            <w:pPr>
              <w:jc w:val="left"/>
            </w:pPr>
            <w:r>
              <w:rPr>
                <w:rFonts w:ascii="Arial" w:cs="Arial" w:eastAsia="Arial" w:hAnsi="Arial"/>
                <w:sz w:val="24"/>
                <w:szCs w:val="24"/>
              </w:rPr>
              <w:t xml:space="preserve">в) длительность импульсов в импульсном режиме, равную или меньше 10 мкс, и имеющие любое из следующего:</w:t>
            </w:r>
          </w:p>
          <w:p>
            <w:pPr>
              <w:jc w:val="left"/>
            </w:pPr>
            <w:r>
              <w:rPr>
                <w:rFonts w:ascii="Arial" w:cs="Arial" w:eastAsia="Arial" w:hAnsi="Arial"/>
                <w:sz w:val="24"/>
                <w:szCs w:val="24"/>
              </w:rPr>
              <w:t xml:space="preserve">энергию в импульсе более 5 Дж; или</w:t>
            </w:r>
          </w:p>
          <w:p>
            <w:pPr>
              <w:jc w:val="left"/>
            </w:pPr>
            <w:r>
              <w:rPr>
                <w:rFonts w:ascii="Arial" w:cs="Arial" w:eastAsia="Arial" w:hAnsi="Arial"/>
                <w:sz w:val="24"/>
                <w:szCs w:val="24"/>
              </w:rPr>
              <w:t xml:space="preserve">среднюю выходную мощность более 2,5 кВт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Эксимерные лазеры, имеющие любую из следующих характеристик:</w:t>
            </w:r>
          </w:p>
          <w:p>
            <w:pPr>
              <w:jc w:val="left"/>
            </w:pPr>
            <w:r>
              <w:rPr>
                <w:rFonts w:ascii="Arial" w:cs="Arial" w:eastAsia="Arial" w:hAnsi="Arial"/>
                <w:sz w:val="24"/>
                <w:szCs w:val="24"/>
              </w:rPr>
              <w:t xml:space="preserve">а) длину волны излучения, не превышающую 150 нм, и имеющие любое из следующего:</w:t>
            </w:r>
          </w:p>
          <w:p>
            <w:pPr>
              <w:jc w:val="left"/>
            </w:pPr>
            <w:r>
              <w:rPr>
                <w:rFonts w:ascii="Arial" w:cs="Arial" w:eastAsia="Arial" w:hAnsi="Arial"/>
                <w:sz w:val="24"/>
                <w:szCs w:val="24"/>
              </w:rPr>
              <w:t xml:space="preserve">выходную энергию в импульсе более 50 мДж; или</w:t>
            </w:r>
          </w:p>
          <w:p>
            <w:pPr>
              <w:jc w:val="left"/>
            </w:pPr>
            <w:r>
              <w:rPr>
                <w:rFonts w:ascii="Arial" w:cs="Arial" w:eastAsia="Arial" w:hAnsi="Arial"/>
                <w:sz w:val="24"/>
                <w:szCs w:val="24"/>
              </w:rPr>
              <w:t xml:space="preserve">среднюю выходную мощность более 1 Вт;</w:t>
            </w:r>
          </w:p>
          <w:p>
            <w:pPr>
              <w:jc w:val="left"/>
            </w:pPr>
            <w:r>
              <w:rPr>
                <w:rFonts w:ascii="Arial" w:cs="Arial" w:eastAsia="Arial" w:hAnsi="Arial"/>
                <w:sz w:val="24"/>
                <w:szCs w:val="24"/>
              </w:rPr>
              <w:t xml:space="preserve">б) длину волны излучения более 150 нм, но не превышающую 190 нм, и имеющие любое из следующего:</w:t>
            </w:r>
          </w:p>
          <w:p>
            <w:pPr>
              <w:jc w:val="left"/>
            </w:pPr>
            <w:r>
              <w:rPr>
                <w:rFonts w:ascii="Arial" w:cs="Arial" w:eastAsia="Arial" w:hAnsi="Arial"/>
                <w:sz w:val="24"/>
                <w:szCs w:val="24"/>
              </w:rPr>
              <w:t xml:space="preserve">выходную энергию в импульсе более 1,5 Дж; или</w:t>
            </w:r>
          </w:p>
          <w:p>
            <w:pPr>
              <w:jc w:val="left"/>
            </w:pPr>
            <w:r>
              <w:rPr>
                <w:rFonts w:ascii="Arial" w:cs="Arial" w:eastAsia="Arial" w:hAnsi="Arial"/>
                <w:sz w:val="24"/>
                <w:szCs w:val="24"/>
              </w:rPr>
              <w:t xml:space="preserve">среднюю выходную мощность более 120 Вт;</w:t>
            </w:r>
          </w:p>
          <w:p>
            <w:pPr>
              <w:jc w:val="left"/>
            </w:pPr>
            <w:r>
              <w:rPr>
                <w:rFonts w:ascii="Arial" w:cs="Arial" w:eastAsia="Arial" w:hAnsi="Arial"/>
                <w:sz w:val="24"/>
                <w:szCs w:val="24"/>
              </w:rPr>
              <w:t xml:space="preserve">в) длину волны излучения более 190 нм, но не превышающую 360 нм, и имеющие любое из следующего:</w:t>
            </w:r>
          </w:p>
          <w:p>
            <w:pPr>
              <w:jc w:val="left"/>
            </w:pPr>
            <w:r>
              <w:rPr>
                <w:rFonts w:ascii="Arial" w:cs="Arial" w:eastAsia="Arial" w:hAnsi="Arial"/>
                <w:sz w:val="24"/>
                <w:szCs w:val="24"/>
              </w:rPr>
              <w:t xml:space="preserve">выходную энергию в импульсе более 10 Дж; или</w:t>
            </w:r>
          </w:p>
          <w:p>
            <w:pPr>
              <w:jc w:val="left"/>
            </w:pPr>
            <w:r>
              <w:rPr>
                <w:rFonts w:ascii="Arial" w:cs="Arial" w:eastAsia="Arial" w:hAnsi="Arial"/>
                <w:sz w:val="24"/>
                <w:szCs w:val="24"/>
              </w:rPr>
              <w:t xml:space="preserve">среднюю выходную мощность более 500 Вт; или</w:t>
            </w:r>
          </w:p>
          <w:p>
            <w:pPr>
              <w:jc w:val="left"/>
            </w:pPr>
            <w:r>
              <w:rPr>
                <w:rFonts w:ascii="Arial" w:cs="Arial" w:eastAsia="Arial" w:hAnsi="Arial"/>
                <w:sz w:val="24"/>
                <w:szCs w:val="24"/>
              </w:rPr>
              <w:t xml:space="preserve">г) длину волны излучения более 360 нм и имеющие любое из следующего:</w:t>
            </w:r>
          </w:p>
          <w:p>
            <w:pPr>
              <w:jc w:val="left"/>
            </w:pPr>
            <w:r>
              <w:rPr>
                <w:rFonts w:ascii="Arial" w:cs="Arial" w:eastAsia="Arial" w:hAnsi="Arial"/>
                <w:sz w:val="24"/>
                <w:szCs w:val="24"/>
              </w:rPr>
              <w:t xml:space="preserve">выходную энергию в импульсе более 1,5 Дж; или</w:t>
            </w:r>
          </w:p>
          <w:p>
            <w:pPr>
              <w:jc w:val="left"/>
            </w:pPr>
            <w:r>
              <w:rPr>
                <w:rFonts w:ascii="Arial" w:cs="Arial" w:eastAsia="Arial" w:hAnsi="Arial"/>
                <w:sz w:val="24"/>
                <w:szCs w:val="24"/>
              </w:rPr>
              <w:t xml:space="preserve">среднюю выходную мощность более 30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эксимерных лазеров, специально разработанных для литографического оборудования, см. пункт 3.2.1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фториде водорода (HF)</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фториде дейтерия (DF)</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Переходные 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Кислородно-йодные (O</w:t>
            </w:r>
            <w:r>
              <w:rPr>
                <w:rFonts w:ascii="Arial" w:cs="Arial" w:eastAsia="Arial" w:hAnsi="Arial"/>
                <w:sz w:val="24"/>
                <w:szCs w:val="24"/>
              </w:rPr>
              <w:t xml:space="preserve">2</w:t>
            </w:r>
            <w:r>
              <w:rPr>
                <w:rFonts w:ascii="Arial" w:cs="Arial" w:eastAsia="Arial" w:hAnsi="Arial"/>
                <w:sz w:val="24"/>
                <w:szCs w:val="24"/>
              </w:rPr>
              <w:t xml:space="preserve">-I) 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дейтерия-диоксид-углеродные (DF-CO</w:t>
            </w:r>
            <w:r>
              <w:rPr>
                <w:rFonts w:ascii="Arial" w:cs="Arial" w:eastAsia="Arial" w:hAnsi="Arial"/>
                <w:sz w:val="24"/>
                <w:szCs w:val="24"/>
              </w:rPr>
              <w:t xml:space="preserve">2</w:t>
            </w:r>
            <w:r>
              <w:rPr>
                <w:rFonts w:ascii="Arial" w:cs="Arial" w:eastAsia="Arial" w:hAnsi="Arial"/>
                <w:sz w:val="24"/>
                <w:szCs w:val="24"/>
              </w:rPr>
              <w:t xml:space="preserve">) 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Переходный лазер - лазер, в котором среда генерации возбуждается посредством перехода энергии при соударениях невозбужденного атома или молекулы с возбужденными атомами или молекулами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Одноимпульсные лазеры на неодимовом стекле, имеющие любую из следующих характеристик:</w:t>
            </w:r>
          </w:p>
          <w:p>
            <w:pPr>
              <w:jc w:val="left"/>
            </w:pPr>
            <w:r>
              <w:rPr>
                <w:rFonts w:ascii="Arial" w:cs="Arial" w:eastAsia="Arial" w:hAnsi="Arial"/>
                <w:sz w:val="24"/>
                <w:szCs w:val="24"/>
              </w:rPr>
              <w:t xml:space="preserve">а) длительность импульса, не превышающую 1 мкс, и выходную энергию в импульсе более 50 Дж; или</w:t>
            </w:r>
          </w:p>
          <w:p>
            <w:pPr>
              <w:jc w:val="left"/>
            </w:pPr>
            <w:r>
              <w:rPr>
                <w:rFonts w:ascii="Arial" w:cs="Arial" w:eastAsia="Arial" w:hAnsi="Arial"/>
                <w:sz w:val="24"/>
                <w:szCs w:val="24"/>
              </w:rPr>
              <w:t xml:space="preserve">б) длительность импульса более 1 мкс и выходную энергию в импульсе более 100 Дж</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Термин "одноимпульсные" относится к лазерам, которые или испускают одиночный импульс, или имеют временной интервал между импульсами более одной минуты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охлаждаемые либо активным методом, либо методом тепловой трубы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Активным охлаждением является метод охлаждения оптических компонентов, в котором используется течение жидкости по субповерхности (расположенной обычно менее чем в 1 мм под оптической поверхностью) оптического компонента для отвода тепла от оптики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зеркала либо прозрачные или частично прозрачные оптические либо электрооптические компоненты, отличные от сумматоров волокон с выходом в сплавной тэйпер и многослойных диэлектрических решеток, и специально разработанные для использования с определенными в настоящем разделе лазерами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Сумматоры волокон и многослойные диэлектрические решетки определены в пункте 6.1.5.5.3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волоконных лазеров:</w:t>
            </w:r>
          </w:p>
          <w:p>
            <w:pPr>
              <w:jc w:val="left"/>
            </w:pPr>
            <w:r>
              <w:rPr>
                <w:rFonts w:ascii="Arial" w:cs="Arial" w:eastAsia="Arial" w:hAnsi="Arial"/>
                <w:sz w:val="24"/>
                <w:szCs w:val="24"/>
              </w:rPr>
              <w:t xml:space="preserve">а) сумматоры многомодовых волокон с выходом в многомодовый сплавной тэйпер, имеющие все следующее:</w:t>
            </w:r>
          </w:p>
          <w:p>
            <w:pPr>
              <w:jc w:val="left"/>
            </w:pPr>
            <w:r>
              <w:rPr>
                <w:rFonts w:ascii="Arial" w:cs="Arial" w:eastAsia="Arial" w:hAnsi="Arial"/>
                <w:sz w:val="24"/>
                <w:szCs w:val="24"/>
              </w:rPr>
              <w:t xml:space="preserve">1) вносимые потери 0,3 дБ или лучше (меньше), сохраняемые при номинальной полной средней выходной мощности или мощности в режиме излучения (за исключением выходной мощности, передаваемой через одномодовую сердцевину (при ее наличии), превышающей 1000 Вт; и</w:t>
            </w:r>
          </w:p>
          <w:p>
            <w:pPr>
              <w:jc w:val="left"/>
            </w:pPr>
            <w:r>
              <w:rPr>
                <w:rFonts w:ascii="Arial" w:cs="Arial" w:eastAsia="Arial" w:hAnsi="Arial"/>
                <w:sz w:val="24"/>
                <w:szCs w:val="24"/>
              </w:rPr>
              <w:t xml:space="preserve">2) количество входных волокон 3 или более;</w:t>
            </w:r>
          </w:p>
          <w:p>
            <w:pPr>
              <w:jc w:val="left"/>
            </w:pPr>
            <w:r>
              <w:rPr>
                <w:rFonts w:ascii="Arial" w:cs="Arial" w:eastAsia="Arial" w:hAnsi="Arial"/>
                <w:sz w:val="24"/>
                <w:szCs w:val="24"/>
              </w:rPr>
              <w:t xml:space="preserve">б) сумматоры одномодовых волокон с выходом в многомодовый сплавной тэйпер, имеющие все следующее:</w:t>
            </w:r>
          </w:p>
          <w:p>
            <w:pPr>
              <w:jc w:val="left"/>
            </w:pPr>
            <w:r>
              <w:rPr>
                <w:rFonts w:ascii="Arial" w:cs="Arial" w:eastAsia="Arial" w:hAnsi="Arial"/>
                <w:sz w:val="24"/>
                <w:szCs w:val="24"/>
              </w:rPr>
              <w:t xml:space="preserve">1) вносимые потери лучше (меньше) 0,5 дБ, сохраняемые при номинальной полной выходной мощности, превышающей 4600 Вт;</w:t>
            </w:r>
          </w:p>
          <w:p>
            <w:pPr>
              <w:jc w:val="left"/>
            </w:pPr>
            <w:r>
              <w:rPr>
                <w:rFonts w:ascii="Arial" w:cs="Arial" w:eastAsia="Arial" w:hAnsi="Arial"/>
                <w:sz w:val="24"/>
                <w:szCs w:val="24"/>
              </w:rPr>
              <w:t xml:space="preserve">2) количество входных волокон 3 или более; и</w:t>
            </w:r>
          </w:p>
          <w:p>
            <w:pPr>
              <w:jc w:val="left"/>
            </w:pPr>
            <w:r>
              <w:rPr>
                <w:rFonts w:ascii="Arial" w:cs="Arial" w:eastAsia="Arial" w:hAnsi="Arial"/>
                <w:sz w:val="24"/>
                <w:szCs w:val="24"/>
              </w:rPr>
              <w:t xml:space="preserve">3) имеющие любое из следующего: параметры качества пучка (ВРР), измеренные на выходе и не превышающие 1,5 мм·мрад для количества входных волокон, равного 5 или менее; или</w:t>
            </w:r>
          </w:p>
          <w:p>
            <w:pPr>
              <w:jc w:val="left"/>
            </w:pPr>
            <w:r>
              <w:rPr>
                <w:rFonts w:ascii="Arial" w:cs="Arial" w:eastAsia="Arial" w:hAnsi="Arial"/>
                <w:sz w:val="24"/>
                <w:szCs w:val="24"/>
              </w:rPr>
              <w:t xml:space="preserve">параметры качества пучка (ВРР), измеренные на выходе и не превышающие 2,5 мм·мрад для количества входных волокон более 5;</w:t>
            </w:r>
          </w:p>
          <w:p>
            <w:pPr>
              <w:jc w:val="left"/>
            </w:pPr>
            <w:r>
              <w:rPr>
                <w:rFonts w:ascii="Arial" w:cs="Arial" w:eastAsia="Arial" w:hAnsi="Arial"/>
                <w:sz w:val="24"/>
                <w:szCs w:val="24"/>
              </w:rPr>
              <w:t xml:space="preserve">в) многослойные диэлектрические решетки, имеющие все следующее:</w:t>
            </w:r>
          </w:p>
          <w:p>
            <w:pPr>
              <w:jc w:val="left"/>
            </w:pPr>
            <w:r>
              <w:rPr>
                <w:rFonts w:ascii="Arial" w:cs="Arial" w:eastAsia="Arial" w:hAnsi="Arial"/>
                <w:sz w:val="24"/>
                <w:szCs w:val="24"/>
              </w:rPr>
              <w:t xml:space="preserve">1) разработанные для спектральных или когерентных комбинаций пучков пяти волоконных лазеров или более;</w:t>
            </w:r>
          </w:p>
          <w:p>
            <w:pPr>
              <w:jc w:val="left"/>
            </w:pPr>
            <w:r>
              <w:rPr>
                <w:rFonts w:ascii="Arial" w:cs="Arial" w:eastAsia="Arial" w:hAnsi="Arial"/>
                <w:sz w:val="24"/>
                <w:szCs w:val="24"/>
              </w:rPr>
              <w:t xml:space="preserve">2) непрерывный порог лазерного разрушения 10 кВт/см</w:t>
            </w:r>
            <w:r>
              <w:rPr>
                <w:rFonts w:ascii="Arial" w:cs="Arial" w:eastAsia="Arial" w:hAnsi="Arial"/>
                <w:sz w:val="24"/>
                <w:szCs w:val="24"/>
              </w:rPr>
              <w:t xml:space="preserve">2</w:t>
            </w:r>
            <w:r>
              <w:rPr>
                <w:rFonts w:ascii="Arial" w:cs="Arial" w:eastAsia="Arial" w:hAnsi="Arial"/>
                <w:sz w:val="24"/>
                <w:szCs w:val="24"/>
              </w:rPr>
              <w:t xml:space="preserve">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Оптическое оборудование следующих видов: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продукции, ранее определенной в пункте 6.1.5.6.1, см. пункт 6.1.4.6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лазерной диагностики, специально разработанное для измерения погрешностей углового управления положением луча лазера сверхвысокой мощности, равные или меньше 10 мкрад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Оптическое оборудование и компоненты, специально разработанные для суммирования когерентных лучей в системе лазера сверхвысокой мощности с фазированными решетками и имеющие любую из следующих характеристик:</w:t>
            </w:r>
          </w:p>
          <w:p>
            <w:pPr>
              <w:jc w:val="left"/>
            </w:pPr>
            <w:r>
              <w:rPr>
                <w:rFonts w:ascii="Arial" w:cs="Arial" w:eastAsia="Arial" w:hAnsi="Arial"/>
                <w:sz w:val="24"/>
                <w:szCs w:val="24"/>
              </w:rPr>
              <w:t xml:space="preserve">а) точность 0,1 мкм или менее для длин волн более 0,1 мкм; или</w:t>
            </w:r>
          </w:p>
          <w:p>
            <w:pPr>
              <w:jc w:val="left"/>
            </w:pPr>
            <w:r>
              <w:rPr>
                <w:rFonts w:ascii="Arial" w:cs="Arial" w:eastAsia="Arial" w:hAnsi="Arial"/>
                <w:sz w:val="24"/>
                <w:szCs w:val="24"/>
              </w:rPr>
              <w:t xml:space="preserve">б) точность </w:t>
            </w:r>
            <w:r>
              <w:rPr>
                <w:rFonts w:ascii="Arial" w:cs="Arial" w:eastAsia="Arial" w:hAnsi="Arial"/>
                <w:sz w:val="24"/>
                <w:szCs w:val="24"/>
              </w:rPr>
              <w:t xml:space="preserve">/20 или менее (лучше) на рассчитанной длине волны для длин волн 0,1 мкм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9013 90 000 0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Проекционные телескопические оптические системы, специально разработанные для использования с системами лазеров сверхвысокой мощности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9002 19 000 0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Лазерная акустическая аппаратура обнаружения, имеющая все следующие характеристики:</w:t>
            </w:r>
          </w:p>
          <w:p>
            <w:pPr>
              <w:jc w:val="left"/>
            </w:pPr>
            <w:r>
              <w:rPr>
                <w:rFonts w:ascii="Arial" w:cs="Arial" w:eastAsia="Arial" w:hAnsi="Arial"/>
                <w:sz w:val="24"/>
                <w:szCs w:val="24"/>
              </w:rPr>
              <w:t xml:space="preserve">а) выходную мощность непрерывного лазерного излучения, равную или больше 20 мВт;</w:t>
            </w:r>
          </w:p>
          <w:p>
            <w:pPr>
              <w:jc w:val="left"/>
            </w:pPr>
            <w:r>
              <w:rPr>
                <w:rFonts w:ascii="Arial" w:cs="Arial" w:eastAsia="Arial" w:hAnsi="Arial"/>
                <w:sz w:val="24"/>
                <w:szCs w:val="24"/>
              </w:rPr>
              <w:t xml:space="preserve">б) стабильность частоты лазерного излучения 10 МГц или лучше (меньше);</w:t>
            </w:r>
          </w:p>
          <w:p>
            <w:pPr>
              <w:jc w:val="left"/>
            </w:pPr>
            <w:r>
              <w:rPr>
                <w:rFonts w:ascii="Arial" w:cs="Arial" w:eastAsia="Arial" w:hAnsi="Arial"/>
                <w:sz w:val="24"/>
                <w:szCs w:val="24"/>
              </w:rPr>
              <w:t xml:space="preserve">в) длину волны лазера 1000 нм или более, но не превышающую 2000 нм;</w:t>
            </w:r>
          </w:p>
          <w:p>
            <w:pPr>
              <w:jc w:val="left"/>
            </w:pPr>
            <w:r>
              <w:rPr>
                <w:rFonts w:ascii="Arial" w:cs="Arial" w:eastAsia="Arial" w:hAnsi="Arial"/>
                <w:sz w:val="24"/>
                <w:szCs w:val="24"/>
              </w:rPr>
              <w:t xml:space="preserve">г) разрешение оптической системы лучше (меньше) 1 нм;</w:t>
            </w:r>
          </w:p>
          <w:p>
            <w:pPr>
              <w:jc w:val="left"/>
            </w:pPr>
            <w:r>
              <w:rPr>
                <w:rFonts w:ascii="Arial" w:cs="Arial" w:eastAsia="Arial" w:hAnsi="Arial"/>
                <w:sz w:val="24"/>
                <w:szCs w:val="24"/>
              </w:rPr>
              <w:t xml:space="preserve">д) отношение оптического сигнала к шуму 10</w:t>
            </w:r>
            <w:r>
              <w:rPr>
                <w:rFonts w:ascii="Arial" w:cs="Arial" w:eastAsia="Arial" w:hAnsi="Arial"/>
                <w:sz w:val="24"/>
                <w:szCs w:val="24"/>
              </w:rPr>
              <w:t xml:space="preserve">3</w:t>
            </w:r>
            <w:r>
              <w:rPr>
                <w:rFonts w:ascii="Arial" w:cs="Arial" w:eastAsia="Arial" w:hAnsi="Arial"/>
                <w:sz w:val="24"/>
                <w:szCs w:val="24"/>
              </w:rPr>
              <w:t xml:space="preserve">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Лазерная акустическая аппаратура обнаружения называется иногда лазерными микрофонами или микрофонами обнаружения потока частиц</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магнитные градиентометры, внутренние магнитные градиентометры, подводные датчики электрического поля и компенсационные системы, указанные ниже,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магнитометры и их подсистемы: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сверхпроводящих материалов (сверхпроводящих квантовых интерференционных датчиков или СКВИДов), и имеющие любую из следующих характеристик:</w:t>
            </w:r>
          </w:p>
          <w:p>
            <w:pPr>
              <w:jc w:val="left"/>
            </w:pPr>
            <w:r>
              <w:rPr>
                <w:rFonts w:ascii="Arial" w:cs="Arial" w:eastAsia="Arial" w:hAnsi="Arial"/>
                <w:sz w:val="24"/>
                <w:szCs w:val="24"/>
              </w:rPr>
              <w:t xml:space="preserve">а) системы СКВИДов, разработанные для стационарной эксплуатации, без специально разработанных подсистем, предназначенных для уменьшения шума в движении, и имеющие среднеквадратичное значение чувствительности, равное или меньше (лучше) 50 фТ, деленных на корень квадратный из частоты в герцах, на частоте 1 Гц; или</w:t>
            </w:r>
          </w:p>
          <w:p>
            <w:pPr>
              <w:jc w:val="left"/>
            </w:pPr>
            <w:r>
              <w:rPr>
                <w:rFonts w:ascii="Arial" w:cs="Arial" w:eastAsia="Arial" w:hAnsi="Arial"/>
                <w:sz w:val="24"/>
                <w:szCs w:val="24"/>
              </w:rPr>
              <w:t xml:space="preserve">б) системы СКВИДов, специально разработанные для устранения шума в движении, и имеющие среднеквадратичное значение чувствительности магнитометра в движении меньше (лучше) 20 пТ, деленных на корень квадратный из частоты в герцах, на частоте 1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технологии оптической накачки или ядерной прецессии (протонной/Оверхаузера), имеющие среднеквадратичное значение чувствительности меньше (лучше) 20 пТ, деленных на корень квадратный из частоты в герцах, на частоте 1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магнитометров и их подсистем, указанных в пунктах 6.1.6.1.1 и 6.1.6.1.2, см. также пункты 6.1.5.1.1 и 6.1.5.1.2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феррозондов (магнитомодуляционных датчиков), имеющие среднеквадратичное значение чувствительности, равное или меньше (лучше) 10 пТ, деленных на корень квадратный из частоты в герцах, на частоте 1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с катушкой индуктивности, имеющие среднеквадратичное значение чувствительности меньше (лучше), чем любой из следующих показателей:</w:t>
            </w:r>
          </w:p>
          <w:p>
            <w:pPr>
              <w:jc w:val="left"/>
            </w:pPr>
            <w:r>
              <w:rPr>
                <w:rFonts w:ascii="Arial" w:cs="Arial" w:eastAsia="Arial" w:hAnsi="Arial"/>
                <w:sz w:val="24"/>
                <w:szCs w:val="24"/>
              </w:rPr>
              <w:t xml:space="preserve">а) 0,05 нТ, деленные на корень квадратный из частоты в герцах, на частоте ниже 1 Гц;</w:t>
            </w:r>
          </w:p>
          <w:p>
            <w:pPr>
              <w:jc w:val="left"/>
            </w:pPr>
            <w:r>
              <w:rPr>
                <w:rFonts w:ascii="Arial" w:cs="Arial" w:eastAsia="Arial" w:hAnsi="Arial"/>
                <w:sz w:val="24"/>
                <w:szCs w:val="24"/>
              </w:rPr>
              <w:t xml:space="preserve">б)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нТ, деленные на корень квадратный из частоты в герцах, на частоте 1 Гц или выше, но не выше 10 Гц; или</w:t>
            </w:r>
          </w:p>
          <w:p>
            <w:pPr>
              <w:jc w:val="left"/>
            </w:pPr>
            <w:r>
              <w:rPr>
                <w:rFonts w:ascii="Arial" w:cs="Arial" w:eastAsia="Arial" w:hAnsi="Arial"/>
                <w:sz w:val="24"/>
                <w:szCs w:val="24"/>
              </w:rPr>
              <w:t xml:space="preserve">в)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нТ, деленные на корень квадратный из частоты в герцах, на частотах выше 10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магнитометры, имеющие среднеквадратичное значение чувствительности меньше (лучше) 1 нТ, деленной на корень квадратный из частоты в герцах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датчики электрического поля, имеющие чувствительность, измеренную на частоте 1 Гц, меньше (лучше) 8 нВ/м, деленных на корень квадратный из частоты в герцах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9030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магнитные градиентометры: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градиентометры, использующие наборы магнитометров, определенных в пункте 6.1.6.1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магнитных градиентометров, указанных в пункте 6.1.6.3.1, см. также пункт 6.1.5.2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внутренние магнитные градиентометры, имеющие среднеквадратичное значение чувствительности градиента</w:t>
            </w:r>
          </w:p>
          <w:p>
            <w:pPr>
              <w:jc w:val="left"/>
            </w:pPr>
            <w:r>
              <w:rPr>
                <w:rFonts w:ascii="Arial" w:cs="Arial" w:eastAsia="Arial" w:hAnsi="Arial"/>
                <w:sz w:val="24"/>
                <w:szCs w:val="24"/>
              </w:rPr>
              <w:t xml:space="preserve">магнитного поля меньше (лучше) 0,3 нТ/м, деленных на корень квадратный из частоты в герцах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магнитные градиентометры, использующие технологию, отличную от волоконно-оптической, имеющие среднеквадратичное значение чувствительности градиента магнитного поля меньше (лучше) 0,015 нТ/м, деленных на корень квадратный из частоты в герцах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системы для магнитных датчиков или подводных датчиков электрического поля, которые позволяют этим датчикам получать рабочие характеристики, равные или лучше, чем контрольные параметры, указанные в пункте 6.1.6.1, 6.1.6.2 или 6.1.6.3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9030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компенсационных систем, указанных в пункте 6.1.6.4, см. также пункт 6.1.5.3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электромагнитные приемники, включающие датчики магнитного поля, определенные в пункте 6.1.6.1, или подводные датчики электрического поля, определенные в пункте 6.1.6.2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9030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6.1.6 чувствительность - среднеквадратичное значение минимального уровня шума, ограниченного устройством, который, являясь наименьшим сигналом, может быть измерен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6.1.6 не применяется к приборам, специально разработанным для рыбопромыслового применения или биомагнитных измерений в медицинской диагностике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и гравитационные градиентометры: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разработанные или модифицированные для наземного использования, со статической точностью меньше (лучше) 10 микрогалов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6.1.7.1 не применяется к наземным гравиметрам типа кварцевых элементов (Уордена)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разработанные для передвижных платформ и имеющие все следующие характеристики:</w:t>
            </w:r>
          </w:p>
          <w:p>
            <w:pPr>
              <w:jc w:val="left"/>
            </w:pPr>
            <w:r>
              <w:rPr>
                <w:rFonts w:ascii="Arial" w:cs="Arial" w:eastAsia="Arial" w:hAnsi="Arial"/>
                <w:sz w:val="24"/>
                <w:szCs w:val="24"/>
              </w:rPr>
              <w:t xml:space="preserve">а) статическую точность меньше (лучше) 0,7 миллигала; и</w:t>
            </w:r>
          </w:p>
          <w:p>
            <w:pPr>
              <w:jc w:val="left"/>
            </w:pPr>
            <w:r>
              <w:rPr>
                <w:rFonts w:ascii="Arial" w:cs="Arial" w:eastAsia="Arial" w:hAnsi="Arial"/>
                <w:sz w:val="24"/>
                <w:szCs w:val="24"/>
              </w:rPr>
              <w:t xml:space="preserve">б) рабочую точность меньше (лучше) 0,7 миллигала со временем выхода на устойчивый режим регистрации менее 2 минут при любой комбинации присутствующих корректирующих компенсаций и влияния движения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6.1.7.2 временем выхода на устойчивый режим регистрации (также называется временем отклика гравиметра) является время, в течение которого уменьшаются нежелательные эффекты вынужденного ускорения платформы (высокочастотный шум)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Гравитационные градиентометры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Локационные системы, оборудование и узлы, имеющие любую из следующих характеристик,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Работают на частотах от 40 ГГц до 230 ГГц и имеют любую из следующих характеристик:</w:t>
            </w:r>
          </w:p>
          <w:p>
            <w:pPr>
              <w:jc w:val="left"/>
            </w:pPr>
            <w:r>
              <w:rPr>
                <w:rFonts w:ascii="Arial" w:cs="Arial" w:eastAsia="Arial" w:hAnsi="Arial"/>
                <w:sz w:val="24"/>
                <w:szCs w:val="24"/>
              </w:rPr>
              <w:t xml:space="preserve">а) среднюю выходную мощность более 100 мВт; или</w:t>
            </w:r>
          </w:p>
          <w:p>
            <w:pPr>
              <w:jc w:val="left"/>
            </w:pPr>
            <w:r>
              <w:rPr>
                <w:rFonts w:ascii="Arial" w:cs="Arial" w:eastAsia="Arial" w:hAnsi="Arial"/>
                <w:sz w:val="24"/>
                <w:szCs w:val="24"/>
              </w:rPr>
              <w:t xml:space="preserve">б) точность определения 1 м или меньше (лучше) по дальности и 0,2 градуса или меньше (лучше) по азимуту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перестраиваемую рабочую полосу частот, ширина которой превышает ±6,25% от центральной рабочей частоты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Центральная рабочая частота равна половине суммы наибольшей и наименьшей номинальных рабочих частот</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одновременно более чем на двух несущих частотах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в режиме синтезированной апертуры, обратной синтезированной апертуры или в режиме локатора бокового обзора воздушного базирования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локационных систем, оборудования и узлов, указанных в пункте 6.1.8.4, см. также пункт 6.1.6.1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Включают антенные решетки с электронным сканированием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Антенными решетками с электронным сканированием также называются антенные решетки с электронным управлением диаграммой направленности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Способные определять высоты целей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разработаны для воздушного базирования (устанавливаются на воздушном шаре или летательном аппарате) и имеют доплеровскую обработку сигнала для обнаружения движущихся целей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Используют обработку сигналов локатора с применением:</w:t>
            </w:r>
          </w:p>
          <w:p>
            <w:pPr>
              <w:jc w:val="left"/>
            </w:pPr>
            <w:r>
              <w:rPr>
                <w:rFonts w:ascii="Arial" w:cs="Arial" w:eastAsia="Arial" w:hAnsi="Arial"/>
                <w:sz w:val="24"/>
                <w:szCs w:val="24"/>
              </w:rPr>
              <w:t xml:space="preserve">а) методов расширения спектра РЛС; или</w:t>
            </w:r>
          </w:p>
          <w:p>
            <w:pPr>
              <w:jc w:val="left"/>
            </w:pPr>
            <w:r>
              <w:rPr>
                <w:rFonts w:ascii="Arial" w:cs="Arial" w:eastAsia="Arial" w:hAnsi="Arial"/>
                <w:sz w:val="24"/>
                <w:szCs w:val="24"/>
              </w:rPr>
              <w:t xml:space="preserve">б) методов быстрой перестройки частоты РЛС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РЛС, указанных в пункте 6.1.8.8, см. также пункт 6.1.6.2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Обеспечивают наземное функционирование с максимальной инструментальной дальностью действия более 185 км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6.1.8.9 не применяется:</w:t>
            </w:r>
          </w:p>
          <w:p>
            <w:pPr>
              <w:jc w:val="left"/>
            </w:pPr>
            <w:r>
              <w:rPr>
                <w:rFonts w:ascii="Arial" w:cs="Arial" w:eastAsia="Arial" w:hAnsi="Arial"/>
                <w:sz w:val="24"/>
                <w:szCs w:val="24"/>
              </w:rPr>
              <w:t xml:space="preserve">а) к оборудованию наземных РЛС для контроля районов промысла рыбы;</w:t>
            </w:r>
          </w:p>
          <w:p>
            <w:pPr>
              <w:jc w:val="left"/>
            </w:pPr>
            <w:r>
              <w:rPr>
                <w:rFonts w:ascii="Arial" w:cs="Arial" w:eastAsia="Arial" w:hAnsi="Arial"/>
                <w:sz w:val="24"/>
                <w:szCs w:val="24"/>
              </w:rPr>
              <w:t xml:space="preserve">б) к оборудованию наземных РЛС, специально разработанных для управления воздушным движением, в случае когда они удовлетворяют всем следующим условиям:</w:t>
            </w:r>
          </w:p>
          <w:p>
            <w:pPr>
              <w:jc w:val="left"/>
            </w:pPr>
            <w:r>
              <w:rPr>
                <w:rFonts w:ascii="Arial" w:cs="Arial" w:eastAsia="Arial" w:hAnsi="Arial"/>
                <w:sz w:val="24"/>
                <w:szCs w:val="24"/>
              </w:rPr>
              <w:t xml:space="preserve">имеют максимальную инструментальную дальность действия 500 км или менее;</w:t>
            </w:r>
          </w:p>
          <w:p>
            <w:pPr>
              <w:jc w:val="left"/>
            </w:pPr>
            <w:r>
              <w:rPr>
                <w:rFonts w:ascii="Arial" w:cs="Arial" w:eastAsia="Arial" w:hAnsi="Arial"/>
                <w:sz w:val="24"/>
                <w:szCs w:val="24"/>
              </w:rPr>
              <w:t xml:space="preserve">сконфигурированы так, что данные с РЛС о цели могут быть переданы только в одну сторону от местонахождения локатора к одному или нескольким гражданским центрам управления воздушным движением (УВД);</w:t>
            </w:r>
          </w:p>
          <w:p>
            <w:pPr>
              <w:jc w:val="left"/>
            </w:pPr>
            <w:r>
              <w:rPr>
                <w:rFonts w:ascii="Arial" w:cs="Arial" w:eastAsia="Arial" w:hAnsi="Arial"/>
                <w:sz w:val="24"/>
                <w:szCs w:val="24"/>
              </w:rPr>
              <w:t xml:space="preserve">не содержат средств дистанционного управления скоростью сканирования трассового локатора из центра УВД; и</w:t>
            </w:r>
          </w:p>
          <w:p>
            <w:pPr>
              <w:jc w:val="left"/>
            </w:pPr>
            <w:r>
              <w:rPr>
                <w:rFonts w:ascii="Arial" w:cs="Arial" w:eastAsia="Arial" w:hAnsi="Arial"/>
                <w:sz w:val="24"/>
                <w:szCs w:val="24"/>
              </w:rPr>
              <w:t xml:space="preserve">должны устанавливаться для постоянной работы;</w:t>
            </w:r>
          </w:p>
          <w:p>
            <w:pPr>
              <w:jc w:val="left"/>
            </w:pPr>
            <w:r>
              <w:rPr>
                <w:rFonts w:ascii="Arial" w:cs="Arial" w:eastAsia="Arial" w:hAnsi="Arial"/>
                <w:sz w:val="24"/>
                <w:szCs w:val="24"/>
              </w:rPr>
              <w:t xml:space="preserve">в) к локаторам для слежения за метеорологическими воздушными шарами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6.1.8.9 инструментальная дальность - дальность действия РЛС, определяемая однозначным отображением целей на дисплее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6.1.8.10.</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оборудованием для лазерных радаров или лазерных локаторов (ЛИДАРов) и имеют любую из следующих характеристик:</w:t>
            </w:r>
          </w:p>
          <w:p>
            <w:pPr>
              <w:jc w:val="left"/>
            </w:pPr>
            <w:r>
              <w:rPr>
                <w:rFonts w:ascii="Arial" w:cs="Arial" w:eastAsia="Arial" w:hAnsi="Arial"/>
                <w:sz w:val="24"/>
                <w:szCs w:val="24"/>
              </w:rPr>
              <w:t xml:space="preserve">а) пригодны для применения в космосе;</w:t>
            </w:r>
          </w:p>
          <w:p>
            <w:pPr>
              <w:jc w:val="left"/>
            </w:pPr>
            <w:r>
              <w:rPr>
                <w:rFonts w:ascii="Arial" w:cs="Arial" w:eastAsia="Arial" w:hAnsi="Arial"/>
                <w:sz w:val="24"/>
                <w:szCs w:val="24"/>
              </w:rPr>
              <w:t xml:space="preserve">б) используют методы когерентного гетеродинного или гомодинного детектирования и имеют угловое разрешение меньше (лучше) 20 мкрад; или</w:t>
            </w:r>
          </w:p>
          <w:p>
            <w:pPr>
              <w:jc w:val="left"/>
            </w:pPr>
            <w:r>
              <w:rPr>
                <w:rFonts w:ascii="Arial" w:cs="Arial" w:eastAsia="Arial" w:hAnsi="Arial"/>
                <w:sz w:val="24"/>
                <w:szCs w:val="24"/>
              </w:rPr>
              <w:t xml:space="preserve">в) разработаны для использования в воздушной батиметрической прибрежной съемке в соответствии с порядком 1а стандарта (издание 5 - февраль 2008</w:t>
            </w:r>
          </w:p>
          <w:p>
            <w:pPr>
              <w:jc w:val="left"/>
            </w:pPr>
            <w:r>
              <w:rPr>
                <w:rFonts w:ascii="Arial" w:cs="Arial" w:eastAsia="Arial" w:hAnsi="Arial"/>
                <w:sz w:val="24"/>
                <w:szCs w:val="24"/>
              </w:rPr>
              <w:t xml:space="preserve">г) для гидрографической разведки Международной гидрографической организации (МГО) или лучше и используют один лазер или более с длиной волны от 400 нм до 600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10 100 0;</w:t>
            </w:r>
          </w:p>
          <w:p>
            <w:pPr>
              <w:jc w:val="left"/>
            </w:pPr>
            <w:r>
              <w:rPr>
                <w:rFonts w:ascii="Arial" w:cs="Arial" w:eastAsia="Arial" w:hAnsi="Arial"/>
                <w:sz w:val="24"/>
                <w:szCs w:val="24"/>
              </w:rPr>
              <w:t xml:space="preserve">9015 10 900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Оборудование для ЛИДАРов, специально разработанное для использования в съемке, определено только в подпункте "в" пункта 6.1.8.10.</w:t>
            </w:r>
          </w:p>
          <w:p>
            <w:pPr>
              <w:jc w:val="left"/>
            </w:pPr>
            <w:r>
              <w:rPr>
                <w:rFonts w:ascii="Arial" w:cs="Arial" w:eastAsia="Arial" w:hAnsi="Arial"/>
                <w:sz w:val="24"/>
                <w:szCs w:val="24"/>
              </w:rPr>
              <w:t xml:space="preserve">2. Пункт 6.1.8.10 не применяется к оборудованию для ЛИДАРов, специально разработанному для метеорологических наблюдений.</w:t>
            </w:r>
          </w:p>
          <w:p>
            <w:pPr>
              <w:jc w:val="left"/>
            </w:pPr>
            <w:r>
              <w:rPr>
                <w:rFonts w:ascii="Arial" w:cs="Arial" w:eastAsia="Arial" w:hAnsi="Arial"/>
                <w:sz w:val="24"/>
                <w:szCs w:val="24"/>
              </w:rPr>
              <w:t xml:space="preserve">3. Параметры, определенные в порядке 1а стандарта МГО пятого издания от февраля 2008 г., следующие:</w:t>
            </w:r>
          </w:p>
          <w:p>
            <w:pPr>
              <w:jc w:val="left"/>
            </w:pPr>
            <w:r>
              <w:rPr>
                <w:rFonts w:ascii="Arial" w:cs="Arial" w:eastAsia="Arial" w:hAnsi="Arial"/>
                <w:sz w:val="24"/>
                <w:szCs w:val="24"/>
              </w:rPr>
              <w:t xml:space="preserve">точность в горизонтальной плоскости (95% уровня достоверности) = 5 м + 5% глубины;</w:t>
            </w:r>
          </w:p>
          <w:p>
            <w:pPr>
              <w:jc w:val="left"/>
            </w:pPr>
            <w:r>
              <w:rPr>
                <w:rFonts w:ascii="Arial" w:cs="Arial" w:eastAsia="Arial" w:hAnsi="Arial"/>
                <w:sz w:val="24"/>
                <w:szCs w:val="24"/>
              </w:rPr>
              <w:t xml:space="preserve">точность определения глубины для приведенных глубин (95% уровня достоверности) = ±V (a</w:t>
            </w:r>
            <w:r>
              <w:rPr>
                <w:rFonts w:ascii="Arial" w:cs="Arial" w:eastAsia="Arial" w:hAnsi="Arial"/>
                <w:sz w:val="24"/>
                <w:szCs w:val="24"/>
              </w:rPr>
              <w:t xml:space="preserve">2</w:t>
            </w:r>
            <w:r>
              <w:rPr>
                <w:rFonts w:ascii="Arial" w:cs="Arial" w:eastAsia="Arial" w:hAnsi="Arial"/>
                <w:sz w:val="24"/>
                <w:szCs w:val="24"/>
              </w:rPr>
              <w:t xml:space="preserve"> + (b </w:t>
            </w:r>
            <w:r>
              <w:rPr>
                <w:rFonts w:ascii="Arial" w:cs="Arial" w:eastAsia="Arial" w:hAnsi="Arial"/>
                <w:sz w:val="24"/>
                <w:szCs w:val="24"/>
              </w:rPr>
              <w:t xml:space="preserve">⨯</w:t>
            </w:r>
            <w:r>
              <w:rPr>
                <w:rFonts w:ascii="Arial" w:cs="Arial" w:eastAsia="Arial" w:hAnsi="Arial"/>
                <w:sz w:val="24"/>
                <w:szCs w:val="24"/>
              </w:rPr>
              <w:t xml:space="preserve"> d)</w:t>
            </w:r>
            <w:r>
              <w:rPr>
                <w:rFonts w:ascii="Arial" w:cs="Arial" w:eastAsia="Arial" w:hAnsi="Arial"/>
                <w:sz w:val="24"/>
                <w:szCs w:val="24"/>
              </w:rPr>
              <w:t xml:space="preserve">2</w:t>
            </w:r>
            <w:r>
              <w:rPr>
                <w:rFonts w:ascii="Arial" w:cs="Arial" w:eastAsia="Arial" w:hAnsi="Arial"/>
                <w:sz w:val="24"/>
                <w:szCs w:val="24"/>
              </w:rPr>
              <w:t xml:space="preserve">), где:</w:t>
            </w:r>
          </w:p>
          <w:p>
            <w:pPr>
              <w:jc w:val="left"/>
            </w:pPr>
            <w:r>
              <w:rPr>
                <w:rFonts w:ascii="Arial" w:cs="Arial" w:eastAsia="Arial" w:hAnsi="Arial"/>
                <w:sz w:val="24"/>
                <w:szCs w:val="24"/>
              </w:rPr>
              <w:t xml:space="preserve">a = 0,5 м - постоянная глубинная ошибка, то есть сумма всех постоянных глубинных ошибок;</w:t>
            </w:r>
          </w:p>
          <w:p>
            <w:pPr>
              <w:jc w:val="left"/>
            </w:pPr>
            <w:r>
              <w:rPr>
                <w:rFonts w:ascii="Arial" w:cs="Arial" w:eastAsia="Arial" w:hAnsi="Arial"/>
                <w:sz w:val="24"/>
                <w:szCs w:val="24"/>
              </w:rPr>
              <w:t xml:space="preserve">b = 0,013 - фактор зависимости от глубины;</w:t>
            </w:r>
          </w:p>
          <w:p>
            <w:pPr>
              <w:jc w:val="left"/>
            </w:pPr>
            <w:r>
              <w:rPr>
                <w:rFonts w:ascii="Arial" w:cs="Arial" w:eastAsia="Arial" w:hAnsi="Arial"/>
                <w:sz w:val="24"/>
                <w:szCs w:val="24"/>
              </w:rPr>
              <w:t xml:space="preserve">b </w:t>
            </w:r>
            <w:r>
              <w:rPr>
                <w:rFonts w:ascii="Arial" w:cs="Arial" w:eastAsia="Arial" w:hAnsi="Arial"/>
                <w:sz w:val="24"/>
                <w:szCs w:val="24"/>
              </w:rPr>
              <w:t xml:space="preserve">⨯</w:t>
            </w:r>
            <w:r>
              <w:rPr>
                <w:rFonts w:ascii="Arial" w:cs="Arial" w:eastAsia="Arial" w:hAnsi="Arial"/>
                <w:sz w:val="24"/>
                <w:szCs w:val="24"/>
              </w:rPr>
              <w:t xml:space="preserve"> d - глубинная зависимая ошибка, то есть сумма всех глубинных зависимых ошибок;</w:t>
            </w:r>
          </w:p>
          <w:p>
            <w:pPr>
              <w:jc w:val="left"/>
            </w:pPr>
            <w:r>
              <w:rPr>
                <w:rFonts w:ascii="Arial" w:cs="Arial" w:eastAsia="Arial" w:hAnsi="Arial"/>
                <w:sz w:val="24"/>
                <w:szCs w:val="24"/>
              </w:rPr>
              <w:t xml:space="preserve">d - глубина;</w:t>
            </w:r>
          </w:p>
          <w:p>
            <w:pPr>
              <w:jc w:val="left"/>
            </w:pPr>
            <w:r>
              <w:rPr>
                <w:rFonts w:ascii="Arial" w:cs="Arial" w:eastAsia="Arial" w:hAnsi="Arial"/>
                <w:sz w:val="24"/>
                <w:szCs w:val="24"/>
              </w:rPr>
              <w:t xml:space="preserve">возможности обнаружения = объемные возможности &gt; 2 м в глубину до 40 м включительно;</w:t>
            </w:r>
          </w:p>
          <w:p>
            <w:pPr>
              <w:jc w:val="left"/>
            </w:pPr>
            <w:r>
              <w:rPr>
                <w:rFonts w:ascii="Arial" w:cs="Arial" w:eastAsia="Arial" w:hAnsi="Arial"/>
                <w:sz w:val="24"/>
                <w:szCs w:val="24"/>
              </w:rPr>
              <w:t xml:space="preserve">10% глубины, превышающей 40 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сигнала со сжатием импульса с любой из следующих характеристик:</w:t>
            </w:r>
          </w:p>
          <w:p>
            <w:pPr>
              <w:jc w:val="left"/>
            </w:pPr>
            <w:r>
              <w:rPr>
                <w:rFonts w:ascii="Arial" w:cs="Arial" w:eastAsia="Arial" w:hAnsi="Arial"/>
                <w:sz w:val="24"/>
                <w:szCs w:val="24"/>
              </w:rPr>
              <w:t xml:space="preserve">а) коэффициентом сжатия импульса более 150; или</w:t>
            </w:r>
          </w:p>
          <w:p>
            <w:pPr>
              <w:jc w:val="left"/>
            </w:pPr>
            <w:r>
              <w:rPr>
                <w:rFonts w:ascii="Arial" w:cs="Arial" w:eastAsia="Arial" w:hAnsi="Arial"/>
                <w:sz w:val="24"/>
                <w:szCs w:val="24"/>
              </w:rPr>
              <w:t xml:space="preserve">б) длительностью сжатого импульса менее 200 нс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6.1.8.11 не применяется к двухмерным морским РЛС или РЛС служб организации движения судов, имеющим все следующее:</w:t>
            </w:r>
          </w:p>
          <w:p>
            <w:pPr>
              <w:jc w:val="left"/>
            </w:pPr>
            <w:r>
              <w:rPr>
                <w:rFonts w:ascii="Arial" w:cs="Arial" w:eastAsia="Arial" w:hAnsi="Arial"/>
                <w:sz w:val="24"/>
                <w:szCs w:val="24"/>
              </w:rPr>
              <w:t xml:space="preserve">а) коэффициент сжатия импульса, не превышающий 150;</w:t>
            </w:r>
          </w:p>
          <w:p>
            <w:pPr>
              <w:jc w:val="left"/>
            </w:pPr>
            <w:r>
              <w:rPr>
                <w:rFonts w:ascii="Arial" w:cs="Arial" w:eastAsia="Arial" w:hAnsi="Arial"/>
                <w:sz w:val="24"/>
                <w:szCs w:val="24"/>
              </w:rPr>
              <w:t xml:space="preserve">б) длительность сжатого импульса более 30 нс;</w:t>
            </w:r>
          </w:p>
          <w:p>
            <w:pPr>
              <w:jc w:val="left"/>
            </w:pPr>
            <w:r>
              <w:rPr>
                <w:rFonts w:ascii="Arial" w:cs="Arial" w:eastAsia="Arial" w:hAnsi="Arial"/>
                <w:sz w:val="24"/>
                <w:szCs w:val="24"/>
              </w:rPr>
              <w:t xml:space="preserve">в) одну поворотную антенну с механическим сканированием;</w:t>
            </w:r>
          </w:p>
          <w:p>
            <w:pPr>
              <w:jc w:val="left"/>
            </w:pPr>
            <w:r>
              <w:rPr>
                <w:rFonts w:ascii="Arial" w:cs="Arial" w:eastAsia="Arial" w:hAnsi="Arial"/>
                <w:sz w:val="24"/>
                <w:szCs w:val="24"/>
              </w:rPr>
              <w:t xml:space="preserve">г) пиковую выходную мощность, не превышающую 250 Вт; и</w:t>
            </w:r>
          </w:p>
          <w:p>
            <w:pPr>
              <w:jc w:val="left"/>
            </w:pPr>
            <w:r>
              <w:rPr>
                <w:rFonts w:ascii="Arial" w:cs="Arial" w:eastAsia="Arial" w:hAnsi="Arial"/>
                <w:sz w:val="24"/>
                <w:szCs w:val="24"/>
              </w:rPr>
              <w:t xml:space="preserve">д) не имеющим возможности скачкообразной перестройки частоты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локационных систем, оборудования и узлов, указанных в пункте 6.1.8.11, см. также пункт 6.1.6.3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данных, обеспечивающие любое из нижеследующего:</w:t>
            </w:r>
          </w:p>
          <w:p>
            <w:pPr>
              <w:jc w:val="left"/>
            </w:pPr>
            <w:r>
              <w:rPr>
                <w:rFonts w:ascii="Arial" w:cs="Arial" w:eastAsia="Arial" w:hAnsi="Arial"/>
                <w:sz w:val="24"/>
                <w:szCs w:val="24"/>
              </w:rPr>
              <w:t xml:space="preserve">а) автоматическое сопровождение цели, обеспечивающее при любом повороте антенны определение прогнозируемого положения цели на время, превышающее время до следующего прохождения луча антенны;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6.1.8.12 не применяется к РЛС для управления воздушным движением, имеющим возможность предупреждения об опасности столкновения, либо к морским РЛС</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Автоматическое сопровождение цели - метод обработки, который автоматически определяет экстраполированное значение наиболее вероятного положения цели в реальном масштабе времени и предоставляет это значение в качестве выходного сигнала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конфигурировании - наложение и корреляцию или объединение данных о цели в пределах 6 секунд от двух или более пространственно распределенных радиолокационных датчиков для улучшения совокупных эксплуатационных характеристик подсистем в сравнении с любым из отдельных датчиков, определенных в пункте 6.1.8.6 или 6.1.8.9</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Датчики считаются пространственно распределенными, если местоположение каждого из них удалено от местоположения любого другого датчика более чем на 1500 м в любом направлении. Подвижные датчики всегда считаются пространственно распределенными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6.1.8.12 не применяется к радиолокационным системам, оборудованию и узлам, используемым для служб организации движения судов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 не применяется:</w:t>
            </w:r>
          </w:p>
          <w:p>
            <w:pPr>
              <w:jc w:val="left"/>
            </w:pPr>
            <w:r>
              <w:rPr>
                <w:rFonts w:ascii="Arial" w:cs="Arial" w:eastAsia="Arial" w:hAnsi="Arial"/>
                <w:sz w:val="24"/>
                <w:szCs w:val="24"/>
              </w:rPr>
              <w:t xml:space="preserve">а) к обзорным РЛС с активным ответом;</w:t>
            </w:r>
          </w:p>
          <w:p>
            <w:pPr>
              <w:jc w:val="left"/>
            </w:pPr>
            <w:r>
              <w:rPr>
                <w:rFonts w:ascii="Arial" w:cs="Arial" w:eastAsia="Arial" w:hAnsi="Arial"/>
                <w:sz w:val="24"/>
                <w:szCs w:val="24"/>
              </w:rPr>
              <w:t xml:space="preserve">б) к гражданским автомобильным радиолокаторам;</w:t>
            </w:r>
          </w:p>
          <w:p>
            <w:pPr>
              <w:jc w:val="left"/>
            </w:pPr>
            <w:r>
              <w:rPr>
                <w:rFonts w:ascii="Arial" w:cs="Arial" w:eastAsia="Arial" w:hAnsi="Arial"/>
                <w:sz w:val="24"/>
                <w:szCs w:val="24"/>
              </w:rPr>
              <w:t xml:space="preserve">в) к дисплеям или мониторам, используемым для управления воздушным движением (УВД);</w:t>
            </w:r>
          </w:p>
          <w:p>
            <w:pPr>
              <w:jc w:val="left"/>
            </w:pPr>
            <w:r>
              <w:rPr>
                <w:rFonts w:ascii="Arial" w:cs="Arial" w:eastAsia="Arial" w:hAnsi="Arial"/>
                <w:sz w:val="24"/>
                <w:szCs w:val="24"/>
              </w:rPr>
              <w:t xml:space="preserve">г) к метеорологическим РЛС;</w:t>
            </w:r>
          </w:p>
          <w:p>
            <w:pPr>
              <w:jc w:val="left"/>
            </w:pPr>
            <w:r>
              <w:rPr>
                <w:rFonts w:ascii="Arial" w:cs="Arial" w:eastAsia="Arial" w:hAnsi="Arial"/>
                <w:sz w:val="24"/>
                <w:szCs w:val="24"/>
              </w:rPr>
              <w:t xml:space="preserve">д) к оборудованию посадочных РЛС (PAR), соответствующему стандартам Международной организации гражданской авиации (ИКАО) и включающему линейные (одномерные) антенные решетки с электронным управлением диаграммой направленности или пассивные антенны с механическим позиционированием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Для целей пункта 6.1.8 к морским РЛС относятся РЛС, используемые для безопасной навигации на море, внутренних водных путях или в прибрежной зоне.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Маски и промежуточные шаблоны, специально разработанные для оптических датчиков, указанных в пункте 6.1.2.1.1.2 или 6.1.2.1.1.4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Оптика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Следующее оптическое оборудование (приборы):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измерения абсолютного значения коэффициента отражения с погрешностью 0,1% или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отличное от оборудования для измерения оптического поверхностного рассеяния, имеющее незатемненную апертуру с диаметром более 10 см, специально разработанное для бесконтактного оптического измерения неплоскостности оптической поверхности (профиля) с точностью 2 нм или меньше (лучше) от требуемого профиля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6.2.4 не применяется к микроскопам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Гравиметры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юстировки и калибровки гравиметров наземного базирования со статической точностью лучше 0,1 миллигала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не или менее,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импульсных локационных систем, указанных в пункте 6.2.8, см. также пункт 6.2.1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оптических датчиков: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Теллур (Te) с чистотой 99,9995%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Монокристаллы (включая пластины с эпитаксиальными слоями) любого из следующего:</w:t>
            </w:r>
          </w:p>
          <w:p>
            <w:pPr>
              <w:jc w:val="left"/>
            </w:pPr>
            <w:r>
              <w:rPr>
                <w:rFonts w:ascii="Arial" w:cs="Arial" w:eastAsia="Arial" w:hAnsi="Arial"/>
                <w:sz w:val="24"/>
                <w:szCs w:val="24"/>
              </w:rPr>
              <w:t xml:space="preserve">а) теллурида цинка-кадмия (CdZnTe) с содержанием цинка менее 6% по мольным долям;</w:t>
            </w:r>
          </w:p>
          <w:p>
            <w:pPr>
              <w:jc w:val="left"/>
            </w:pPr>
            <w:r>
              <w:rPr>
                <w:rFonts w:ascii="Arial" w:cs="Arial" w:eastAsia="Arial" w:hAnsi="Arial"/>
                <w:sz w:val="24"/>
                <w:szCs w:val="24"/>
              </w:rPr>
              <w:t xml:space="preserve">б) теллурида кадмия (CdTe) любой чистоты; или</w:t>
            </w:r>
          </w:p>
          <w:p>
            <w:pPr>
              <w:jc w:val="left"/>
            </w:pPr>
            <w:r>
              <w:rPr>
                <w:rFonts w:ascii="Arial" w:cs="Arial" w:eastAsia="Arial" w:hAnsi="Arial"/>
                <w:sz w:val="24"/>
                <w:szCs w:val="24"/>
              </w:rPr>
              <w:t xml:space="preserve">в) теллурида ртути-кадмия (HgCdTe) любой чистоты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p>
            <w:pPr>
              <w:jc w:val="left"/>
            </w:pPr>
            <w:r>
              <w:rPr>
                <w:rFonts w:ascii="Arial" w:cs="Arial" w:eastAsia="Arial" w:hAnsi="Arial"/>
                <w:sz w:val="24"/>
                <w:szCs w:val="24"/>
              </w:rPr>
              <w:t xml:space="preserve">8112 69 000 9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Мольная доля определяется отношением молей ZnTe к сумме молей CdTe и ZnTe, присутствующих в кристалле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оптические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Заготовки из селенида цинка (ZnSe) и сульфида цинка (ZnS), полученные химическим осаждением из парогазовой фазы и имеющие любую из следующих характеристик:</w:t>
            </w:r>
          </w:p>
          <w:p>
            <w:pPr>
              <w:jc w:val="left"/>
            </w:pPr>
            <w:r>
              <w:rPr>
                <w:rFonts w:ascii="Arial" w:cs="Arial" w:eastAsia="Arial" w:hAnsi="Arial"/>
                <w:sz w:val="24"/>
                <w:szCs w:val="24"/>
              </w:rPr>
              <w:t xml:space="preserve">а) объем более 100 см</w:t>
            </w:r>
            <w:r>
              <w:rPr>
                <w:rFonts w:ascii="Arial" w:cs="Arial" w:eastAsia="Arial" w:hAnsi="Arial"/>
                <w:sz w:val="24"/>
                <w:szCs w:val="24"/>
              </w:rPr>
              <w:t xml:space="preserve">3</w:t>
            </w:r>
            <w:r>
              <w:rPr>
                <w:rFonts w:ascii="Arial" w:cs="Arial" w:eastAsia="Arial" w:hAnsi="Arial"/>
                <w:sz w:val="24"/>
                <w:szCs w:val="24"/>
              </w:rPr>
              <w:t xml:space="preserve">; или</w:t>
            </w:r>
          </w:p>
          <w:p>
            <w:pPr>
              <w:jc w:val="left"/>
            </w:pPr>
            <w:r>
              <w:rPr>
                <w:rFonts w:ascii="Arial" w:cs="Arial" w:eastAsia="Arial" w:hAnsi="Arial"/>
                <w:sz w:val="24"/>
                <w:szCs w:val="24"/>
              </w:rPr>
              <w:t xml:space="preserve">б) диаметр более 80 мм и толщину 20 мм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 90 850 0;</w:t>
            </w:r>
          </w:p>
          <w:p>
            <w:pPr>
              <w:jc w:val="left"/>
            </w:pPr>
            <w:r>
              <w:rPr>
                <w:rFonts w:ascii="Arial" w:cs="Arial" w:eastAsia="Arial" w:hAnsi="Arial"/>
                <w:sz w:val="24"/>
                <w:szCs w:val="24"/>
              </w:rPr>
              <w:t xml:space="preserve">2842 90 100 0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Электрооптические и нелинейно-оптические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Арсенат титанила-калия (КТА) (CAS 59400-80-5)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2842 90 800 0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Селенид серебра-галлия (AgGaSe</w:t>
            </w:r>
            <w:r>
              <w:rPr>
                <w:rFonts w:ascii="Arial" w:cs="Arial" w:eastAsia="Arial" w:hAnsi="Arial"/>
                <w:sz w:val="24"/>
                <w:szCs w:val="24"/>
              </w:rPr>
              <w:t xml:space="preserve">2</w:t>
            </w:r>
            <w:r>
              <w:rPr>
                <w:rFonts w:ascii="Arial" w:cs="Arial" w:eastAsia="Arial" w:hAnsi="Arial"/>
                <w:sz w:val="24"/>
                <w:szCs w:val="24"/>
              </w:rPr>
              <w:t xml:space="preserve">, известный также как AGSE) (CAS 12002-67-4)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2842 90 100 0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Селенид таллия-мышьяка (Tl</w:t>
            </w:r>
            <w:r>
              <w:rPr>
                <w:rFonts w:ascii="Arial" w:cs="Arial" w:eastAsia="Arial" w:hAnsi="Arial"/>
                <w:sz w:val="24"/>
                <w:szCs w:val="24"/>
              </w:rPr>
              <w:t xml:space="preserve">3</w:t>
            </w:r>
            <w:r>
              <w:rPr>
                <w:rFonts w:ascii="Arial" w:cs="Arial" w:eastAsia="Arial" w:hAnsi="Arial"/>
                <w:sz w:val="24"/>
                <w:szCs w:val="24"/>
              </w:rPr>
              <w:t xml:space="preserve">AsSe</w:t>
            </w:r>
            <w:r>
              <w:rPr>
                <w:rFonts w:ascii="Arial" w:cs="Arial" w:eastAsia="Arial" w:hAnsi="Arial"/>
                <w:sz w:val="24"/>
                <w:szCs w:val="24"/>
              </w:rPr>
              <w:t xml:space="preserve">3</w:t>
            </w:r>
            <w:r>
              <w:rPr>
                <w:rFonts w:ascii="Arial" w:cs="Arial" w:eastAsia="Arial" w:hAnsi="Arial"/>
                <w:sz w:val="24"/>
                <w:szCs w:val="24"/>
              </w:rPr>
              <w:t xml:space="preserve">, известный также как TAS) (CAS 16142-89-5)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2842 90 100 0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Фосфид цинка-германия (ZnGeP</w:t>
            </w:r>
            <w:r>
              <w:rPr>
                <w:rFonts w:ascii="Arial" w:cs="Arial" w:eastAsia="Arial" w:hAnsi="Arial"/>
                <w:sz w:val="24"/>
                <w:szCs w:val="24"/>
              </w:rPr>
              <w:t xml:space="preserve">2</w:t>
            </w:r>
            <w:r>
              <w:rPr>
                <w:rFonts w:ascii="Arial" w:cs="Arial" w:eastAsia="Arial" w:hAnsi="Arial"/>
                <w:sz w:val="24"/>
                <w:szCs w:val="24"/>
              </w:rPr>
              <w:t xml:space="preserve">, известный также как ZGP, бифосфид цинка-германия или дифосфид цинка-германия);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2853 90 900 0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Селенид галлия (GaSe) (CAS 12024-11-2)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2842 90 100 0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оптические материалы, не определенные в пункте 6.3.4.2, имеющие любую из следующих характеристик:</w:t>
            </w:r>
          </w:p>
          <w:p>
            <w:pPr>
              <w:jc w:val="left"/>
            </w:pPr>
            <w:r>
              <w:rPr>
                <w:rFonts w:ascii="Arial" w:cs="Arial" w:eastAsia="Arial" w:hAnsi="Arial"/>
                <w:sz w:val="24"/>
                <w:szCs w:val="24"/>
              </w:rPr>
              <w:t xml:space="preserve">а) имеющие динамическую (известную также как нестационарная) нелинейную восприимчивость третьего порядка (, хи 3) 10</w:t>
            </w:r>
            <w:r>
              <w:rPr>
                <w:rFonts w:ascii="Arial" w:cs="Arial" w:eastAsia="Arial" w:hAnsi="Arial"/>
                <w:sz w:val="24"/>
                <w:szCs w:val="24"/>
              </w:rPr>
              <w:t xml:space="preserve">-6</w:t>
            </w:r>
            <w:r>
              <w:rPr>
                <w:rFonts w:ascii="Arial" w:cs="Arial" w:eastAsia="Arial" w:hAnsi="Arial"/>
                <w:sz w:val="24"/>
                <w:szCs w:val="24"/>
              </w:rPr>
              <w:t xml:space="preserve"> м</w:t>
            </w:r>
            <w:r>
              <w:rPr>
                <w:rFonts w:ascii="Arial" w:cs="Arial" w:eastAsia="Arial" w:hAnsi="Arial"/>
                <w:sz w:val="24"/>
                <w:szCs w:val="24"/>
              </w:rPr>
              <w:t xml:space="preserve">2</w:t>
            </w:r>
            <w:r>
              <w:rPr>
                <w:rFonts w:ascii="Arial" w:cs="Arial" w:eastAsia="Arial" w:hAnsi="Arial"/>
                <w:sz w:val="24"/>
                <w:szCs w:val="24"/>
              </w:rPr>
              <w:t xml:space="preserve">/В</w:t>
            </w:r>
            <w:r>
              <w:rPr>
                <w:rFonts w:ascii="Arial" w:cs="Arial" w:eastAsia="Arial" w:hAnsi="Arial"/>
                <w:sz w:val="24"/>
                <w:szCs w:val="24"/>
              </w:rPr>
              <w:t xml:space="preserve">2</w:t>
            </w:r>
            <w:r>
              <w:rPr>
                <w:rFonts w:ascii="Arial" w:cs="Arial" w:eastAsia="Arial" w:hAnsi="Arial"/>
                <w:sz w:val="24"/>
                <w:szCs w:val="24"/>
              </w:rPr>
              <w:t xml:space="preserve"> или более и время отклика менее 1 мс; или</w:t>
            </w:r>
          </w:p>
          <w:p>
            <w:pPr>
              <w:jc w:val="left"/>
            </w:pPr>
            <w:r>
              <w:rPr>
                <w:rFonts w:ascii="Arial" w:cs="Arial" w:eastAsia="Arial" w:hAnsi="Arial"/>
                <w:sz w:val="24"/>
                <w:szCs w:val="24"/>
              </w:rPr>
              <w:t xml:space="preserve">б) имеющие нелинейную восприимчивость второго порядка (, хи 2) 3,3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-11</w:t>
            </w:r>
            <w:r>
              <w:rPr>
                <w:rFonts w:ascii="Arial" w:cs="Arial" w:eastAsia="Arial" w:hAnsi="Arial"/>
                <w:sz w:val="24"/>
                <w:szCs w:val="24"/>
              </w:rPr>
              <w:t xml:space="preserve"> м/В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7020 00 800 0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Заготовки карбида кремния или осажденных материалов бериллия-бериллия (Be/Be) с диаметром или длиной главной оси более 300 мм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w:t>
            </w:r>
          </w:p>
          <w:p>
            <w:pPr>
              <w:jc w:val="left"/>
            </w:pPr>
            <w:r>
              <w:rPr>
                <w:rFonts w:ascii="Arial" w:cs="Arial" w:eastAsia="Arial" w:hAnsi="Arial"/>
                <w:sz w:val="24"/>
                <w:szCs w:val="24"/>
              </w:rPr>
              <w:t xml:space="preserve">8112 19 000 0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в том числе кварцевое стекло, фосфатное стекло, фторофосфатное стекло, фторид циркония (ZrF</w:t>
            </w:r>
            <w:r>
              <w:rPr>
                <w:rFonts w:ascii="Arial" w:cs="Arial" w:eastAsia="Arial" w:hAnsi="Arial"/>
                <w:sz w:val="24"/>
                <w:szCs w:val="24"/>
              </w:rPr>
              <w:t xml:space="preserve">4</w:t>
            </w:r>
            <w:r>
              <w:rPr>
                <w:rFonts w:ascii="Arial" w:cs="Arial" w:eastAsia="Arial" w:hAnsi="Arial"/>
                <w:sz w:val="24"/>
                <w:szCs w:val="24"/>
              </w:rPr>
              <w:t xml:space="preserve">) (CAS 7783-64-4) и фторид гафния (HfF</w:t>
            </w:r>
            <w:r>
              <w:rPr>
                <w:rFonts w:ascii="Arial" w:cs="Arial" w:eastAsia="Arial" w:hAnsi="Arial"/>
                <w:sz w:val="24"/>
                <w:szCs w:val="24"/>
              </w:rPr>
              <w:t xml:space="preserve">4</w:t>
            </w:r>
            <w:r>
              <w:rPr>
                <w:rFonts w:ascii="Arial" w:cs="Arial" w:eastAsia="Arial" w:hAnsi="Arial"/>
                <w:sz w:val="24"/>
                <w:szCs w:val="24"/>
              </w:rPr>
              <w:t xml:space="preserve">) (CAS 13709-52-9), имеющее все следующие характеристики:</w:t>
            </w:r>
          </w:p>
          <w:p>
            <w:pPr>
              <w:jc w:val="left"/>
            </w:pPr>
            <w:r>
              <w:rPr>
                <w:rFonts w:ascii="Arial" w:cs="Arial" w:eastAsia="Arial" w:hAnsi="Arial"/>
                <w:sz w:val="24"/>
                <w:szCs w:val="24"/>
              </w:rPr>
              <w:t xml:space="preserve">а) концентрацию гидроксильных ионов (OH-) менее 5 частей на миллион;</w:t>
            </w:r>
          </w:p>
          <w:p>
            <w:pPr>
              <w:jc w:val="left"/>
            </w:pPr>
            <w:r>
              <w:rPr>
                <w:rFonts w:ascii="Arial" w:cs="Arial" w:eastAsia="Arial" w:hAnsi="Arial"/>
                <w:sz w:val="24"/>
                <w:szCs w:val="24"/>
              </w:rPr>
              <w:t xml:space="preserve">б) интегральные уровни чистоты по металлам лучше 1 части на миллион; и</w:t>
            </w:r>
          </w:p>
          <w:p>
            <w:pPr>
              <w:jc w:val="left"/>
            </w:pPr>
            <w:r>
              <w:rPr>
                <w:rFonts w:ascii="Arial" w:cs="Arial" w:eastAsia="Arial" w:hAnsi="Arial"/>
                <w:sz w:val="24"/>
                <w:szCs w:val="24"/>
              </w:rPr>
              <w:t xml:space="preserve">в) высокую однородность (флуктуацию коэффициента преломления) менее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700100 910 0;</w:t>
            </w:r>
          </w:p>
          <w:p>
            <w:pPr>
              <w:jc w:val="left"/>
            </w:pPr>
            <w:r>
              <w:rPr>
                <w:rFonts w:ascii="Arial" w:cs="Arial" w:eastAsia="Arial" w:hAnsi="Arial"/>
                <w:sz w:val="24"/>
                <w:szCs w:val="24"/>
              </w:rPr>
              <w:t xml:space="preserve">7001 00 990 0;</w:t>
            </w:r>
          </w:p>
          <w:p>
            <w:pPr>
              <w:jc w:val="left"/>
            </w:pPr>
            <w:r>
              <w:rPr>
                <w:rFonts w:ascii="Arial" w:cs="Arial" w:eastAsia="Arial" w:hAnsi="Arial"/>
                <w:sz w:val="24"/>
                <w:szCs w:val="24"/>
              </w:rPr>
              <w:t xml:space="preserve">7020 00 800 0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Искусственный алмаз с поглощением менее 10</w:t>
            </w:r>
            <w:r>
              <w:rPr>
                <w:rFonts w:ascii="Arial" w:cs="Arial" w:eastAsia="Arial" w:hAnsi="Arial"/>
                <w:sz w:val="24"/>
                <w:szCs w:val="24"/>
              </w:rPr>
              <w:t xml:space="preserve">-5</w:t>
            </w:r>
            <w:r>
              <w:rPr>
                <w:rFonts w:ascii="Arial" w:cs="Arial" w:eastAsia="Arial" w:hAnsi="Arial"/>
                <w:sz w:val="24"/>
                <w:szCs w:val="24"/>
              </w:rPr>
              <w:t xml:space="preserve"> см</w:t>
            </w:r>
            <w:r>
              <w:rPr>
                <w:rFonts w:ascii="Arial" w:cs="Arial" w:eastAsia="Arial" w:hAnsi="Arial"/>
                <w:sz w:val="24"/>
                <w:szCs w:val="24"/>
              </w:rPr>
              <w:t xml:space="preserve">-1</w:t>
            </w:r>
            <w:r>
              <w:rPr>
                <w:rFonts w:ascii="Arial" w:cs="Arial" w:eastAsia="Arial" w:hAnsi="Arial"/>
                <w:sz w:val="24"/>
                <w:szCs w:val="24"/>
              </w:rPr>
              <w:t xml:space="preserve"> в диапазоне длин волн от 200 нм до 14000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7104 10 000 0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Лазерные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кристаллические материалы (основа) лазера в виде заготовок сапфира, легированного титаном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7104 29 000 3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Легированные редкоземельными элементами волокна с двойной оболочкой, имеющие любое из следующего:</w:t>
            </w:r>
          </w:p>
          <w:p>
            <w:pPr>
              <w:jc w:val="left"/>
            </w:pPr>
            <w:r>
              <w:rPr>
                <w:rFonts w:ascii="Arial" w:cs="Arial" w:eastAsia="Arial" w:hAnsi="Arial"/>
                <w:sz w:val="24"/>
                <w:szCs w:val="24"/>
              </w:rPr>
              <w:t xml:space="preserve">а) номинальную длину волны лазерного излучения от 975 нм до 1150 нм и имеющие все следующее: средний диаметр сердцевины 25 мкм или более;</w:t>
            </w:r>
          </w:p>
          <w:p>
            <w:pPr>
              <w:jc w:val="left"/>
            </w:pPr>
            <w:r>
              <w:rPr>
                <w:rFonts w:ascii="Arial" w:cs="Arial" w:eastAsia="Arial" w:hAnsi="Arial"/>
                <w:sz w:val="24"/>
                <w:szCs w:val="24"/>
              </w:rPr>
              <w:t xml:space="preserve">числовую апертуру сердцевины 0,065 или менее;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6.3.5.2 не применяется к волокнам с двойной оболочкой, имеющим диаметр внутренней стеклянной облицовки, превышающий 150 мкм, но не более 300 мкм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номинальную длину волны лазерного излучения более 1530 нм и имеющие все следующее:</w:t>
            </w:r>
          </w:p>
          <w:p>
            <w:pPr>
              <w:jc w:val="left"/>
            </w:pPr>
            <w:r>
              <w:rPr>
                <w:rFonts w:ascii="Arial" w:cs="Arial" w:eastAsia="Arial" w:hAnsi="Arial"/>
                <w:sz w:val="24"/>
                <w:szCs w:val="24"/>
              </w:rPr>
              <w:t xml:space="preserve">средний диаметр сердцевины 20 мкм или более;</w:t>
            </w:r>
          </w:p>
          <w:p>
            <w:pPr>
              <w:jc w:val="left"/>
            </w:pPr>
            <w:r>
              <w:rPr>
                <w:rFonts w:ascii="Arial" w:cs="Arial" w:eastAsia="Arial" w:hAnsi="Arial"/>
                <w:sz w:val="24"/>
                <w:szCs w:val="24"/>
              </w:rPr>
              <w:t xml:space="preserve">числовую апертуру сердцевины менее 0,1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6.3.5 ядро числовой апертуры измеряется на длине волны излучения волокна.</w:t>
            </w:r>
          </w:p>
          <w:p>
            <w:pPr>
              <w:jc w:val="left"/>
            </w:pPr>
            <w:r>
              <w:rPr>
                <w:rFonts w:ascii="Arial" w:cs="Arial" w:eastAsia="Arial" w:hAnsi="Arial"/>
                <w:sz w:val="24"/>
                <w:szCs w:val="24"/>
              </w:rPr>
              <w:t xml:space="preserve">2. Пункт 6.3.5.2 включает волокна в сборке с оконченным элементом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лазеров, оборудования, узлов и компонентов, определенных в пункте 6.1.4, 6.1.5, 6.1.8 или 6.2.8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6.4.1, см. также пункт 6.4.1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применения датчиков, систем, оборудования и узлов, определенных в пункте 6.1.2.2, 6.1.8 или 6.2.8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 или 6.4.2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акустических данных в реальном масштабе времени при пассивном приеме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w:t>
            </w:r>
          </w:p>
          <w:p>
            <w:pPr>
              <w:jc w:val="left"/>
            </w:pPr>
            <w:r>
              <w:rPr>
                <w:rFonts w:ascii="Arial" w:cs="Arial" w:eastAsia="Arial" w:hAnsi="Arial"/>
                <w:sz w:val="24"/>
                <w:szCs w:val="24"/>
              </w:rPr>
              <w:t xml:space="preserve">а) обработки в реальном масштабе времени акустических данных от гидролокационных систем, определенных в пункте 6.1.1.1.1.5; и</w:t>
            </w:r>
          </w:p>
          <w:p>
            <w:pPr>
              <w:jc w:val="left"/>
            </w:pPr>
            <w:r>
              <w:rPr>
                <w:rFonts w:ascii="Arial" w:cs="Arial" w:eastAsia="Arial" w:hAnsi="Arial"/>
                <w:sz w:val="24"/>
                <w:szCs w:val="24"/>
              </w:rPr>
              <w:t xml:space="preserve">б) автоматического обнаружения, классификации и определения местоположения пловцов или водолазов (аквалангистов)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6.4.3.1, см. также пункт 6.4.2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Камеры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или модифицированное для камер, содержащих фокальные матричные приемники, определенные в пункте 6.1.2.1.3.6, в целях снятия ограничения по частоте смены кадров, позволяющее камере превосходить частоту, определенную в пункте "а" примечания 3 к пункту 6.1.3.2.4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поддержания юстировки и фазирования сегментированных зеркальных систем, состоящих из сегментов зеркал, имеющих диаметр или длину основной оси 1 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Датчики магнитного и электрического полей</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компенсационных систем магнитного и электрического полей для магнитных датчиков, разработанных в целях работы на подвижных платформах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обнаружения аномалий магнитного и электрического полей на подвижных платформах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обработки в реальном масштабе времени электромагнитных данных с использованием подводных электромагнитных приемников, определенных в пункте 6.1.6.5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6.4.3.6.4.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электромагнитных данных с использованием подводных электромагнитных приемников, определенных в пункте 
 6.1.6.5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Гравиметры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коррекции влияния движения гравиметров или гравитационных градиентометров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для применения программного обеспечения для управления воздушным движением, разработанные для их установки на компьютерах общего назначения, находящихся в центрах управления воздушным движением и способных к приему координат цели от более чем четырех активных РЛС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производства обтекателей антенн радиолокаторов, которое отвечает всему следующему:</w:t>
            </w:r>
          </w:p>
          <w:p>
            <w:pPr>
              <w:jc w:val="left"/>
            </w:pPr>
            <w:r>
              <w:rPr>
                <w:rFonts w:ascii="Arial" w:cs="Arial" w:eastAsia="Arial" w:hAnsi="Arial"/>
                <w:sz w:val="24"/>
                <w:szCs w:val="24"/>
              </w:rPr>
              <w:t xml:space="preserve">а) специально разработано для защиты антенных решеток с электронным сканированием, определенных в пункте 6.1.8.5; и</w:t>
            </w:r>
          </w:p>
          <w:p>
            <w:pPr>
              <w:jc w:val="left"/>
            </w:pPr>
            <w:r>
              <w:rPr>
                <w:rFonts w:ascii="Arial" w:cs="Arial" w:eastAsia="Arial" w:hAnsi="Arial"/>
                <w:sz w:val="24"/>
                <w:szCs w:val="24"/>
              </w:rPr>
              <w:t xml:space="preserve">б) обеспечивает средний уровень боковых лепестков в диаграмме направленности антенны более чем на 40 дБ ниже максимального уровня главного луча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Средний уровень боковых лепестков, указанный в подпункте "б" пункта 6.4.3.8.2, измеряется целиком для всей решетки, за исключением диапазона углов, в который входят главный луч и первые два боковых лепестка по обе стороны главного луча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материалов, определенных в пункте 6.3, или программного обеспечения, определенного в пункте 6.4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6.5.1, см. также пункт 6.5.1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 или материалов, определенных в пункте 6.3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6.5.2, см. также пункт 6.5.2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технологии: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покрытия и обработки оптических поверхностей, требуемая для достижения однородности оптической толщины 99,5% или лучше, для оптических покрытий заготовок диаметром или длиной по главной оси более 500 мм и с общими потерями (поглощение и рассеяние) менее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Оптическая толщина - результат математического умножения коэффициента преломления на физическую толщину покрытия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См. также пункт 2.5.3.6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изготовления оптических деталей, использующая технику алмазной обработки, дающей точность финишной обработки неплоских поверхностей площадью более 0,5 м</w:t>
            </w:r>
            <w:r>
              <w:rPr>
                <w:rFonts w:ascii="Arial" w:cs="Arial" w:eastAsia="Arial" w:hAnsi="Arial"/>
                <w:sz w:val="24"/>
                <w:szCs w:val="24"/>
              </w:rPr>
              <w:t xml:space="preserve">2</w:t>
            </w:r>
            <w:r>
              <w:rPr>
                <w:rFonts w:ascii="Arial" w:cs="Arial" w:eastAsia="Arial" w:hAnsi="Arial"/>
                <w:sz w:val="24"/>
                <w:szCs w:val="24"/>
              </w:rPr>
              <w:t xml:space="preserve"> с наибольшим среднеквадратичным отклонением от заданной поверхности менее 10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производства или применения специализированных диагностических инструментов или мишеней в испытательных установках для испытаний лазеров сверхвысокой мощности либо испытаний или оценки стойкости материалов, облучаемых лучами лазеров сверхвысокой мощности;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7. Навигация и авиационная электроника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автоматических систем управления подводными аппаратами см. категорию 8, для РЛС - категорию 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Акселерометры, перечисленные ниже,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угловых или вращающихся акселерометров см. пункт 7.1.1.2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акселерометры, имеющие любую из следующих характеристик:</w:t>
            </w:r>
          </w:p>
          <w:p>
            <w:pPr>
              <w:jc w:val="left"/>
            </w:pPr>
            <w:r>
              <w:rPr>
                <w:rFonts w:ascii="Arial" w:cs="Arial" w:eastAsia="Arial" w:hAnsi="Arial"/>
                <w:sz w:val="24"/>
                <w:szCs w:val="24"/>
              </w:rPr>
              <w:t xml:space="preserve">а) определенные (по паспорту) для работы при значениях линейных ускорений, равных 15 g или меньше, и имеющие любое из следующего:</w:t>
            </w:r>
          </w:p>
          <w:p>
            <w:pPr>
              <w:jc w:val="left"/>
            </w:pPr>
            <w:r>
              <w:rPr>
                <w:rFonts w:ascii="Arial" w:cs="Arial" w:eastAsia="Arial" w:hAnsi="Arial"/>
                <w:sz w:val="24"/>
                <w:szCs w:val="24"/>
              </w:rPr>
              <w:t xml:space="preserve">стабильность смещения менее (лучше) 130 микро g относительно фиксированной калиброванной величины на протяжении одного года; или</w:t>
            </w:r>
          </w:p>
          <w:p>
            <w:pPr>
              <w:jc w:val="left"/>
            </w:pPr>
            <w:r>
              <w:rPr>
                <w:rFonts w:ascii="Arial" w:cs="Arial" w:eastAsia="Arial" w:hAnsi="Arial"/>
                <w:sz w:val="24"/>
                <w:szCs w:val="24"/>
              </w:rPr>
              <w:t xml:space="preserve">стабильность масштабного коэффициента менее (лучше) 0,013% относительно фиксированной калиброванной величины на протяжении одного года;</w:t>
            </w:r>
          </w:p>
          <w:p>
            <w:pPr>
              <w:jc w:val="left"/>
            </w:pPr>
            <w:r>
              <w:rPr>
                <w:rFonts w:ascii="Arial" w:cs="Arial" w:eastAsia="Arial" w:hAnsi="Arial"/>
                <w:sz w:val="24"/>
                <w:szCs w:val="24"/>
              </w:rPr>
              <w:t xml:space="preserve">б) определенные (по паспорту) для работы при значениях линейных ускорений больше 15 g, но не превышающих 100 g, и имеющие все следующее:</w:t>
            </w:r>
          </w:p>
          <w:p>
            <w:pPr>
              <w:jc w:val="left"/>
            </w:pPr>
            <w:r>
              <w:rPr>
                <w:rFonts w:ascii="Arial" w:cs="Arial" w:eastAsia="Arial" w:hAnsi="Arial"/>
                <w:sz w:val="24"/>
                <w:szCs w:val="24"/>
              </w:rPr>
              <w:t xml:space="preserve">повторяемость смещения менее (лучше) 1250 микро g на протяжении одного года; и</w:t>
            </w:r>
          </w:p>
          <w:p>
            <w:pPr>
              <w:jc w:val="left"/>
            </w:pPr>
            <w:r>
              <w:rPr>
                <w:rFonts w:ascii="Arial" w:cs="Arial" w:eastAsia="Arial" w:hAnsi="Arial"/>
                <w:sz w:val="24"/>
                <w:szCs w:val="24"/>
              </w:rPr>
              <w:t xml:space="preserve">повторяемость масштабного коэффициента менее (лучше) 0,125% на протяжении одного года;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9032 89 000 0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Подпункты "а" и "б" пункта 7.1.1.1 не применяются к акселерометрам, ограниченным измерением только вибрации или ударной нагрузки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предназначенные для использования в инерциальных навигационных системах или системах наведения и определенные (по паспорту) для работы при значениях линейных ускорений, превышающих 100 g;</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или вращающиеся акселерометры, определенные (по паспорту) для работы при значениях линейных ускорений, превышающих 100 g</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9032 89 000 0</w:t>
            </w:r>
          </w:p>
        </w:tc>
      </w:tr>
      <w:tr>
        <w:tc>
          <w:tcPr>
            <w:tcW w:type="dxa" w:w="11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Гироскопы или датчики угловой скорости, имеющие любую из следующих характеристик, и специально разработанные для них компоненты:</w:t>
            </w:r>
          </w:p>
        </w:tc>
        <w:tc>
          <w:tcPr>
            <w:tcW w:type="dxa" w:w="14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20 200;</w:t>
            </w:r>
          </w:p>
          <w:p>
            <w:pPr>
              <w:jc w:val="left"/>
            </w:pPr>
            <w:r>
              <w:rPr>
                <w:rFonts w:ascii="Arial" w:cs="Arial" w:eastAsia="Arial" w:hAnsi="Arial"/>
                <w:sz w:val="24"/>
                <w:szCs w:val="24"/>
              </w:rPr>
              <w:t xml:space="preserve">9032 89 000 0</w:t>
            </w:r>
          </w:p>
        </w:tc>
      </w:tr>
      <w:tr>
        <w:tc>
          <w:tcPr>
            <w:vMerge w:val="continue"/>
            <w:tcBorders>
              <w:top w:val="none" w:color="auto" w:sz="0"/>
              <w:left w:val="single" w:color="CBBF9E" w:sz="4"/>
              <w:bottom w:val="single" w:color="CBBF9E" w:sz="4"/>
              <w:right w:val="single" w:color="CBBF9E" w:sz="4"/>
            </w:tcBorders>
          </w:tcP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угловых или вращающихся акселерометров см. пункт 7.1.1.2</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определенные (по паспорту) для работы при значениях линейных ускорений, равных 100 g или меньше, и имеющие любое из следующего:</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диапазон измеряемой угловой скорости менее 500 градусов в секунд и имеющие любое из следующего:</w:t>
            </w:r>
          </w:p>
          <w:p>
            <w:pPr>
              <w:jc w:val="left"/>
            </w:pPr>
            <w:r>
              <w:rPr>
                <w:rFonts w:ascii="Arial" w:cs="Arial" w:eastAsia="Arial" w:hAnsi="Arial"/>
                <w:sz w:val="24"/>
                <w:szCs w:val="24"/>
              </w:rPr>
              <w:t xml:space="preserve">стабильность смещения менее (лучше) 0,5 градуса в час, измеренную в условиях приложения нормальной силы тяжести (1 g) на протяжении одного месяца и относительно фиксированной калиброванной величины; или</w:t>
            </w:r>
          </w:p>
          <w:p>
            <w:pPr>
              <w:jc w:val="left"/>
            </w:pPr>
            <w:r>
              <w:rPr>
                <w:rFonts w:ascii="Arial" w:cs="Arial" w:eastAsia="Arial" w:hAnsi="Arial"/>
                <w:sz w:val="24"/>
                <w:szCs w:val="24"/>
              </w:rPr>
              <w:t xml:space="preserve">угловой случайный дрейф, равный или меньше (лучше) 0,0035 градуса, деленного на корень квадратный из времени в часах; или</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Последний абзац подпункта 1 не применяется к механическим гироскопам с вращающимся ротором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диапазон измеряемой угловой скорости, равный или больше 500 градусов в секунду, и имеющие любое из следующего:</w:t>
            </w:r>
          </w:p>
          <w:p>
            <w:pPr>
              <w:jc w:val="left"/>
            </w:pPr>
            <w:r>
              <w:rPr>
                <w:rFonts w:ascii="Arial" w:cs="Arial" w:eastAsia="Arial" w:hAnsi="Arial"/>
                <w:sz w:val="24"/>
                <w:szCs w:val="24"/>
              </w:rPr>
              <w:t xml:space="preserve">стабильность смещения менее (лучше) 4 градусов в час, измеренную в условиях приложения нормальной силы тяжести (1 g) на протяжении трех минут и относительно фиксированной калиброванной величины; или</w:t>
            </w:r>
          </w:p>
          <w:p>
            <w:pPr>
              <w:jc w:val="left"/>
            </w:pPr>
            <w:r>
              <w:rPr>
                <w:rFonts w:ascii="Arial" w:cs="Arial" w:eastAsia="Arial" w:hAnsi="Arial"/>
                <w:sz w:val="24"/>
                <w:szCs w:val="24"/>
              </w:rPr>
              <w:t xml:space="preserve">угловой случайный дрейф, равный или меньше (лучше) 0,1 градуса, деленных на корень квадратный из времени в часах;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Последний абзац подпункта 2 не применяется к механическим гироскопам с вращающимся ротором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определенные (по паспорту) для работы при значениях линейных ускорений, превышающих 100 g</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Инерциальное измерительное оборудование или системы, имеющие любое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Инерциальное измерительное оборудование или системы включают акселерометры или гироскопы, измеряющие изменения скорости и ориентации для определения или сохранения курса или положения без привлечения уже установленных внешних эталонов.</w:t>
            </w:r>
          </w:p>
          <w:p>
            <w:pPr>
              <w:jc w:val="left"/>
            </w:pPr>
            <w:r>
              <w:rPr>
                <w:rFonts w:ascii="Arial" w:cs="Arial" w:eastAsia="Arial" w:hAnsi="Arial"/>
                <w:sz w:val="24"/>
                <w:szCs w:val="24"/>
              </w:rPr>
              <w:t xml:space="preserve">К инерциальному измерительному оборудованию или системам относятся:</w:t>
            </w:r>
          </w:p>
          <w:p>
            <w:pPr>
              <w:jc w:val="left"/>
            </w:pPr>
            <w:r>
              <w:rPr>
                <w:rFonts w:ascii="Arial" w:cs="Arial" w:eastAsia="Arial" w:hAnsi="Arial"/>
                <w:sz w:val="24"/>
                <w:szCs w:val="24"/>
              </w:rPr>
              <w:t xml:space="preserve">опорные системы ориентации и курса;</w:t>
            </w:r>
          </w:p>
          <w:p>
            <w:pPr>
              <w:jc w:val="left"/>
            </w:pPr>
            <w:r>
              <w:rPr>
                <w:rFonts w:ascii="Arial" w:cs="Arial" w:eastAsia="Arial" w:hAnsi="Arial"/>
                <w:sz w:val="24"/>
                <w:szCs w:val="24"/>
              </w:rPr>
              <w:t xml:space="preserve">гирокомпасы;</w:t>
            </w:r>
          </w:p>
          <w:p>
            <w:pPr>
              <w:jc w:val="left"/>
            </w:pPr>
            <w:r>
              <w:rPr>
                <w:rFonts w:ascii="Arial" w:cs="Arial" w:eastAsia="Arial" w:hAnsi="Arial"/>
                <w:sz w:val="24"/>
                <w:szCs w:val="24"/>
              </w:rPr>
              <w:t xml:space="preserve">инерциальные измерительные устройства;</w:t>
            </w:r>
          </w:p>
          <w:p>
            <w:pPr>
              <w:jc w:val="left"/>
            </w:pPr>
            <w:r>
              <w:rPr>
                <w:rFonts w:ascii="Arial" w:cs="Arial" w:eastAsia="Arial" w:hAnsi="Arial"/>
                <w:sz w:val="24"/>
                <w:szCs w:val="24"/>
              </w:rPr>
              <w:t xml:space="preserve">инерциальные навигационные</w:t>
            </w:r>
          </w:p>
          <w:p>
            <w:pPr>
              <w:jc w:val="left"/>
            </w:pPr>
            <w:r>
              <w:rPr>
                <w:rFonts w:ascii="Arial" w:cs="Arial" w:eastAsia="Arial" w:hAnsi="Arial"/>
                <w:sz w:val="24"/>
                <w:szCs w:val="24"/>
              </w:rPr>
              <w:t xml:space="preserve">системы;</w:t>
            </w:r>
          </w:p>
          <w:p>
            <w:pPr>
              <w:jc w:val="left"/>
            </w:pPr>
            <w:r>
              <w:rPr>
                <w:rFonts w:ascii="Arial" w:cs="Arial" w:eastAsia="Arial" w:hAnsi="Arial"/>
                <w:sz w:val="24"/>
                <w:szCs w:val="24"/>
              </w:rPr>
              <w:t xml:space="preserve">инерциальные системы отсчета;</w:t>
            </w:r>
          </w:p>
          <w:p>
            <w:pPr>
              <w:jc w:val="left"/>
            </w:pPr>
            <w:r>
              <w:rPr>
                <w:rFonts w:ascii="Arial" w:cs="Arial" w:eastAsia="Arial" w:hAnsi="Arial"/>
                <w:sz w:val="24"/>
                <w:szCs w:val="24"/>
              </w:rPr>
              <w:t xml:space="preserve">инерциальные устройства отсчета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летательных аппаратов, наземных транспортных средств или судов, обеспечивающие определение положения без использования вспомогательных указателей положения, имеющие любую из следующих точностных характеристик:</w:t>
            </w:r>
          </w:p>
          <w:p>
            <w:pPr>
              <w:jc w:val="left"/>
            </w:pPr>
            <w:r>
              <w:rPr>
                <w:rFonts w:ascii="Arial" w:cs="Arial" w:eastAsia="Arial" w:hAnsi="Arial"/>
                <w:sz w:val="24"/>
                <w:szCs w:val="24"/>
              </w:rPr>
              <w:t xml:space="preserve">а) круговое вероятное отклонение (КВО) по скорости 0,8 морской мили в час или менее (лучше);</w:t>
            </w:r>
          </w:p>
          <w:p>
            <w:pPr>
              <w:jc w:val="left"/>
            </w:pPr>
            <w:r>
              <w:rPr>
                <w:rFonts w:ascii="Arial" w:cs="Arial" w:eastAsia="Arial" w:hAnsi="Arial"/>
                <w:sz w:val="24"/>
                <w:szCs w:val="24"/>
              </w:rPr>
              <w:t xml:space="preserve">б) КВО 0,5% от пройденного расстояния или менее (лучше); или</w:t>
            </w:r>
          </w:p>
          <w:p>
            <w:pPr>
              <w:jc w:val="left"/>
            </w:pPr>
            <w:r>
              <w:rPr>
                <w:rFonts w:ascii="Arial" w:cs="Arial" w:eastAsia="Arial" w:hAnsi="Arial"/>
                <w:sz w:val="24"/>
                <w:szCs w:val="24"/>
              </w:rPr>
              <w:t xml:space="preserve">в) КВО суммарного дрейфа 1 морская миля или менее (лучше) за 24 часа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p>
          <w:p>
            <w:pPr>
              <w:jc w:val="left"/>
            </w:pPr>
            <w:r>
              <w:rPr>
                <w:rFonts w:ascii="Arial" w:cs="Arial" w:eastAsia="Arial" w:hAnsi="Arial"/>
                <w:sz w:val="24"/>
                <w:szCs w:val="24"/>
              </w:rPr>
              <w:t xml:space="preserve">9014 20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Вспомогательные указатели положения определяют местоположение и включают в себя: </w:t>
            </w:r>
          </w:p>
          <w:p>
            <w:pPr>
              <w:jc w:val="left"/>
            </w:pPr>
            <w:r>
              <w:rPr>
                <w:rFonts w:ascii="Arial" w:cs="Arial" w:eastAsia="Arial" w:hAnsi="Arial"/>
                <w:sz w:val="24"/>
                <w:szCs w:val="24"/>
              </w:rPr>
              <w:t xml:space="preserve">а) навигационные спутниковые системы;</w:t>
            </w:r>
          </w:p>
          <w:p>
            <w:pPr>
              <w:jc w:val="left"/>
            </w:pPr>
            <w:r>
              <w:rPr>
                <w:rFonts w:ascii="Arial" w:cs="Arial" w:eastAsia="Arial" w:hAnsi="Arial"/>
                <w:sz w:val="24"/>
                <w:szCs w:val="24"/>
              </w:rPr>
              <w:t xml:space="preserve">б) навигационные системы на основе эталонных баз данных (DBRN).</w:t>
            </w:r>
          </w:p>
          <w:p>
            <w:pPr>
              <w:jc w:val="left"/>
            </w:pPr>
            <w:r>
              <w:rPr>
                <w:rFonts w:ascii="Arial" w:cs="Arial" w:eastAsia="Arial" w:hAnsi="Arial"/>
                <w:sz w:val="24"/>
                <w:szCs w:val="24"/>
              </w:rPr>
              <w:t xml:space="preserve">2. Точностные характеристики, указанные в подпунктах "а" - "в" пункта 7.1.3.1, обычно распространяются на инерциальное измерительное оборудование или системы, разработанные для летательных аппаратов, наземных транспортных средств или судов. Эти характеристики получаются по результатам работы специализированных непозиционных вспомогательных указателей (например, высотомеров, одометров, скоростных лагов), и их значения не могут быть быстро изменены. Контрольные параметры оборудования, разработанного для сложных платформ, определяются на основании оценки характеристик, определенных в подпунктах "а" - "в" пункта 7.1.3.1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летательных аппаратов, наземных транспортных средств или судов со встроенными вспомогательными указателями положения, обеспечивающие определение их положения за период до 4 минут после потери сигнала от всех указателей положения с точностью менее (лучше) 10 метров КВО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p>
          <w:p>
            <w:pPr>
              <w:jc w:val="left"/>
            </w:pPr>
            <w:r>
              <w:rPr>
                <w:rFonts w:ascii="Arial" w:cs="Arial" w:eastAsia="Arial" w:hAnsi="Arial"/>
                <w:sz w:val="24"/>
                <w:szCs w:val="24"/>
              </w:rPr>
              <w:t xml:space="preserve">9014 20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Пункт 7.1.3.2 относится к системам, в которых инерциальное навигационное оборудование или системы и другие независимые вспомогательные указатели положения установлены в едином корпусе (т.е. встроены) для улучшения их характеристик</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летательных аппаратов, наземных транспортных средств или судов, обеспечивающие определение курса или истинного (географического) севера и имеющие любую из следующих характеристик:</w:t>
            </w:r>
          </w:p>
          <w:p>
            <w:pPr>
              <w:jc w:val="left"/>
            </w:pPr>
            <w:r>
              <w:rPr>
                <w:rFonts w:ascii="Arial" w:cs="Arial" w:eastAsia="Arial" w:hAnsi="Arial"/>
                <w:sz w:val="24"/>
                <w:szCs w:val="24"/>
              </w:rPr>
              <w:t xml:space="preserve">а) максимальную рабочую угловую скорость менее (ниже) 500 град/с и точность определения курса без использования вспомогательных указателей положения 0,07 градуса или менее (лучше), умноженных на секанс широты, что соответствует среднеквадратичной погрешности, равной 6 угловым минутам или менее (лучше) от действующего значения на широте 45 градусов; или</w:t>
            </w:r>
          </w:p>
          <w:p>
            <w:pPr>
              <w:jc w:val="left"/>
            </w:pPr>
            <w:r>
              <w:rPr>
                <w:rFonts w:ascii="Arial" w:cs="Arial" w:eastAsia="Arial" w:hAnsi="Arial"/>
                <w:sz w:val="24"/>
                <w:szCs w:val="24"/>
              </w:rPr>
              <w:t xml:space="preserve">б) максимальную рабочую угловую скорость 500 град/с или более (выше) и точность определения курса без использования вспомогательных указателей положения 0,2 градуса или менее (лучше), умноженных на секанс широты, что соответствует среднеквадратичной погрешности, равной 17 угловым минутам или менее (лучше) от действующего значения на широте 45 градусов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p>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9014 80 000 0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Обеспечивающие измерение ускорения или угловой скорости более чем в одном направлении и имеющие любое из следующего:</w:t>
            </w:r>
          </w:p>
          <w:p>
            <w:pPr>
              <w:jc w:val="left"/>
            </w:pPr>
            <w:r>
              <w:rPr>
                <w:rFonts w:ascii="Arial" w:cs="Arial" w:eastAsia="Arial" w:hAnsi="Arial"/>
                <w:sz w:val="24"/>
                <w:szCs w:val="24"/>
              </w:rPr>
              <w:t xml:space="preserve">а) рабочие характеристики, определенные в пункте 7.1.1 или 7.1.2, вдоль любой оси без использования вспомогательных указателей; или</w:t>
            </w:r>
          </w:p>
          <w:p>
            <w:pPr>
              <w:jc w:val="left"/>
            </w:pPr>
            <w:r>
              <w:rPr>
                <w:rFonts w:ascii="Arial" w:cs="Arial" w:eastAsia="Arial" w:hAnsi="Arial"/>
                <w:sz w:val="24"/>
                <w:szCs w:val="24"/>
              </w:rPr>
              <w:t xml:space="preserve">б) пригодные для применения в космосе и обеспечивающие измерение угловой скорости, имеющие угловой случайный дрейф вдоль любой оси, равный 0,1 градуса или меньше (лучше), деленного на корень квадратный из времени в часах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p>
          <w:p>
            <w:pPr>
              <w:jc w:val="left"/>
            </w:pPr>
            <w:r>
              <w:rPr>
                <w:rFonts w:ascii="Arial" w:cs="Arial" w:eastAsia="Arial" w:hAnsi="Arial"/>
                <w:sz w:val="24"/>
                <w:szCs w:val="24"/>
              </w:rPr>
              <w:t xml:space="preserve">9014 20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Подпункт "б" пункта 7.1.3.4 не применяется к инерциальному измерительному оборудованию и системам, содержащим только механические гироскопы с вращающимся ротором.</w:t>
            </w:r>
          </w:p>
          <w:p>
            <w:pPr>
              <w:jc w:val="left"/>
            </w:pPr>
            <w:r>
              <w:rPr>
                <w:rFonts w:ascii="Arial" w:cs="Arial" w:eastAsia="Arial" w:hAnsi="Arial"/>
                <w:sz w:val="24"/>
                <w:szCs w:val="24"/>
              </w:rPr>
              <w:t xml:space="preserve">2. Пункт 7.1.3 не применяется к инерциальному измерительному оборудованию или системам, сертифицированным уполномоченным органом государства, являющегося участником Вассенаарских договоренностей по экспортному контролю за обычными вооружениями, товарами и технологиями двойного применения (ВД), для использования на гражданских летательных аппаратах</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системы астроориентации и компоненты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системы астроориентации с определенной точностью измерения по азимуту 20 угловых секунд или меньше (лучше) на протяжении определенного срока службы оборудования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9014 80 000 0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указанные ниже, специально разработанные для датчиков, определенных в пункте 7.1.4.1:</w:t>
            </w:r>
          </w:p>
          <w:p>
            <w:pPr>
              <w:jc w:val="left"/>
            </w:pPr>
            <w:r>
              <w:rPr>
                <w:rFonts w:ascii="Arial" w:cs="Arial" w:eastAsia="Arial" w:hAnsi="Arial"/>
                <w:sz w:val="24"/>
                <w:szCs w:val="24"/>
              </w:rPr>
              <w:t xml:space="preserve">а) оптические головки или астрокуполы;</w:t>
            </w:r>
          </w:p>
          <w:p>
            <w:pPr>
              <w:jc w:val="left"/>
            </w:pPr>
            <w:r>
              <w:rPr>
                <w:rFonts w:ascii="Arial" w:cs="Arial" w:eastAsia="Arial" w:hAnsi="Arial"/>
                <w:sz w:val="24"/>
                <w:szCs w:val="24"/>
              </w:rPr>
              <w:t xml:space="preserve">б) блоки обработки данных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Датчики системы астроориентации также называются датчиками ориентации в пространстве по звездам или гироастрокомпасами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аппаратура навигационных спутниковых систем, специально изготовленная для невоенного применения, имеющая любую из следующих характеристик, а также специально разработанные для нее компоненты:</w:t>
            </w:r>
          </w:p>
          <w:p>
            <w:pPr>
              <w:jc w:val="left"/>
            </w:pPr>
            <w:r>
              <w:rPr>
                <w:rFonts w:ascii="Arial" w:cs="Arial" w:eastAsia="Arial" w:hAnsi="Arial"/>
                <w:sz w:val="24"/>
                <w:szCs w:val="24"/>
              </w:rPr>
              <w:t xml:space="preserve">а) использующая алгоритм расшифровки, специально разработанный или модифицированный для использования в государственных целях для получения доступа к дальномерному коду в целях определения местоположения и времени; или</w:t>
            </w:r>
          </w:p>
          <w:p>
            <w:pPr>
              <w:jc w:val="left"/>
            </w:pPr>
            <w:r>
              <w:rPr>
                <w:rFonts w:ascii="Arial" w:cs="Arial" w:eastAsia="Arial" w:hAnsi="Arial"/>
                <w:sz w:val="24"/>
                <w:szCs w:val="24"/>
              </w:rPr>
              <w:t xml:space="preserve">б) использующая системы адаптивных антенн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8526 91 200 0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7.1.5 не применяется к приемной аппаратуре навигационных спутниковых систем, которых используют только компоненты, разработанные для фильтрования, переключения или объединения сигналов от многоэлементной всенаправленной антенны, которая не выполняет функцию адаптивной антенны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"б" пункта 7.1.5 системы адаптивных антенн динамически генерируют один пространственный нуль или более в диаграмме направленности антенной решетки путем обработки сигнала во временной или частотной области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Бортовые альтиметры, работающие на частотах вне полосы от 4,2 ГГц до 4,4 ГГц включительно и имеющие любую из следующих характеристик:</w:t>
            </w:r>
          </w:p>
          <w:p>
            <w:pPr>
              <w:jc w:val="left"/>
            </w:pPr>
            <w:r>
              <w:rPr>
                <w:rFonts w:ascii="Arial" w:cs="Arial" w:eastAsia="Arial" w:hAnsi="Arial"/>
                <w:sz w:val="24"/>
                <w:szCs w:val="24"/>
              </w:rPr>
              <w:t xml:space="preserve">а) имеют управление мощностью; или</w:t>
            </w:r>
          </w:p>
          <w:p>
            <w:pPr>
              <w:jc w:val="left"/>
            </w:pPr>
            <w:r>
              <w:rPr>
                <w:rFonts w:ascii="Arial" w:cs="Arial" w:eastAsia="Arial" w:hAnsi="Arial"/>
                <w:sz w:val="24"/>
                <w:szCs w:val="24"/>
              </w:rPr>
              <w:t xml:space="preserve">б) используют амплитудную модуляцию с фазовым сдвигом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8526 91 200 0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Управление мощностью - изменение передаваемой мощности сигнала альтиметра таким образом, чтобы мощность принятого сигнала на высоте летательного аппарата всегда поддерживалась на минимальном уровне, требуемом для определения высоты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гидролокационные навигационные системы, использующие доплеровские или корреляционные гидродинамические лаги, объединенные с курсовым излучателем, имеющие точность определения местоположения, равную или меньше (лучше) 3% кругового вероятного отклонения (КВО) пройденного расстояния,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7.1.7 не применяется к системам, специально разработанным для установки на надводные суда, либо к системам, требующим акустических радиомаяков или буев для предоставления данных о местоположении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акустических систем см. пункт 6.1.1.1, для аппаратуры гидролокационных корреляционных и доплеровских лагов см. пункт 6.1.1.2. Для других морских систем см. пункт 8.1.2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испытаний, калибровки или юстировки, специально разработанное для оборудования, определенного в пункте 7.1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7.2.1 не применяется к оборудованию для испытаний, калибровки или юстировки для технического обслуживания по первому или второму уровню</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Техническое обслуживание по первому уровню.</w:t>
            </w:r>
          </w:p>
          <w:p>
            <w:pPr>
              <w:jc w:val="left"/>
            </w:pPr>
            <w:r>
              <w:rPr>
                <w:rFonts w:ascii="Arial" w:cs="Arial" w:eastAsia="Arial" w:hAnsi="Arial"/>
                <w:sz w:val="24"/>
                <w:szCs w:val="24"/>
              </w:rPr>
              <w:t xml:space="preserve">Повреждение инерциального навигационного устройства на летательном аппарате обнаруживается по показаниям устройства контроля и отображения информации или по сообщению сигнализации от соответствующей подсистемы. В соответствии с инструкциями руководства по эксплуатации определяется заменяемый блок, являющийся причиной нарушения. Затем оператор заменяет этот блок запасным.</w:t>
            </w:r>
          </w:p>
          <w:p>
            <w:pPr>
              <w:jc w:val="left"/>
            </w:pPr>
            <w:r>
              <w:rPr>
                <w:rFonts w:ascii="Arial" w:cs="Arial" w:eastAsia="Arial" w:hAnsi="Arial"/>
                <w:sz w:val="24"/>
                <w:szCs w:val="24"/>
              </w:rPr>
              <w:t xml:space="preserve">2. Техническое обслуживание по второму уровню.</w:t>
            </w:r>
          </w:p>
          <w:p>
            <w:pPr>
              <w:jc w:val="left"/>
            </w:pPr>
            <w:r>
              <w:rPr>
                <w:rFonts w:ascii="Arial" w:cs="Arial" w:eastAsia="Arial" w:hAnsi="Arial"/>
                <w:sz w:val="24"/>
                <w:szCs w:val="24"/>
              </w:rPr>
              <w:t xml:space="preserve">Неисправный заменяемый блок отправляется в ремонтную организацию (непосредственно производителю или организации, ответственной за техническое обслуживание по второму уровню). В ремонтной организации неисправный блок испытывается соответствующими средствами в целях проверки и поиска неисправного модуля сборки. Эта сборка заменяется запасной в заводских условиях. Поврежденная сборка (или, возможно, блок целиком) возвращается изготовителю. Техническое обслуживание по второму уровню не включает разборку определенных в Списке акселерометров или гироскопических датчиков либо устранение дефектов в них</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снятия характеристик зеркал кольцевых лазерных гироскопов: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Рефлектометры, имеющие точность измерения в 10 миллионных долей или меньше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Профилометры, имеющие точность измерения в 0,5 нм (5 ангстрем) или меньше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оборудования, определенного в пункте 7.1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w:t>
            </w:r>
          </w:p>
          <w:p>
            <w:pPr>
              <w:jc w:val="left"/>
            </w:pPr>
            <w:r>
              <w:rPr>
                <w:rFonts w:ascii="Arial" w:cs="Arial" w:eastAsia="Arial" w:hAnsi="Arial"/>
                <w:sz w:val="24"/>
                <w:szCs w:val="24"/>
              </w:rPr>
              <w:t xml:space="preserve">8421 19 200;</w:t>
            </w:r>
          </w:p>
          <w:p>
            <w:pPr>
              <w:jc w:val="left"/>
            </w:pPr>
            <w:r>
              <w:rPr>
                <w:rFonts w:ascii="Arial" w:cs="Arial" w:eastAsia="Arial" w:hAnsi="Arial"/>
                <w:sz w:val="24"/>
                <w:szCs w:val="24"/>
              </w:rPr>
              <w:t xml:space="preserve">8421 19 700;</w:t>
            </w:r>
          </w:p>
          <w:p>
            <w:pPr>
              <w:jc w:val="left"/>
            </w:pPr>
            <w:r>
              <w:rPr>
                <w:rFonts w:ascii="Arial" w:cs="Arial" w:eastAsia="Arial" w:hAnsi="Arial"/>
                <w:sz w:val="24"/>
                <w:szCs w:val="24"/>
              </w:rPr>
              <w:t xml:space="preserve">9031 10 000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7.2.3 включает:</w:t>
            </w:r>
          </w:p>
          <w:p>
            <w:pPr>
              <w:jc w:val="left"/>
            </w:pPr>
            <w:r>
              <w:rPr>
                <w:rFonts w:ascii="Arial" w:cs="Arial" w:eastAsia="Arial" w:hAnsi="Arial"/>
                <w:sz w:val="24"/>
                <w:szCs w:val="24"/>
              </w:rPr>
              <w:t xml:space="preserve">а) испытательные установки для регулирования гироскопов;</w:t>
            </w:r>
          </w:p>
          <w:p>
            <w:pPr>
              <w:jc w:val="left"/>
            </w:pPr>
            <w:r>
              <w:rPr>
                <w:rFonts w:ascii="Arial" w:cs="Arial" w:eastAsia="Arial" w:hAnsi="Arial"/>
                <w:sz w:val="24"/>
                <w:szCs w:val="24"/>
              </w:rPr>
              <w:t xml:space="preserve">б) установки для динамической балансировки гироскопов;</w:t>
            </w:r>
          </w:p>
          <w:p>
            <w:pPr>
              <w:jc w:val="left"/>
            </w:pPr>
            <w:r>
              <w:rPr>
                <w:rFonts w:ascii="Arial" w:cs="Arial" w:eastAsia="Arial" w:hAnsi="Arial"/>
                <w:sz w:val="24"/>
                <w:szCs w:val="24"/>
              </w:rPr>
              <w:t xml:space="preserve">в) установки для обкатки/приработки двигателей гироскопов;</w:t>
            </w:r>
          </w:p>
          <w:p>
            <w:pPr>
              <w:jc w:val="left"/>
            </w:pPr>
            <w:r>
              <w:rPr>
                <w:rFonts w:ascii="Arial" w:cs="Arial" w:eastAsia="Arial" w:hAnsi="Arial"/>
                <w:sz w:val="24"/>
                <w:szCs w:val="24"/>
              </w:rPr>
              <w:t xml:space="preserve">г) установки для наполнения и откачки рабочего вещества гироскопа;</w:t>
            </w:r>
          </w:p>
          <w:p>
            <w:pPr>
              <w:jc w:val="left"/>
            </w:pPr>
            <w:r>
              <w:rPr>
                <w:rFonts w:ascii="Arial" w:cs="Arial" w:eastAsia="Arial" w:hAnsi="Arial"/>
                <w:sz w:val="24"/>
                <w:szCs w:val="24"/>
              </w:rPr>
              <w:t xml:space="preserve">д) центрифужные приспособления для гироподшипников;</w:t>
            </w:r>
          </w:p>
          <w:p>
            <w:pPr>
              <w:jc w:val="left"/>
            </w:pPr>
            <w:r>
              <w:rPr>
                <w:rFonts w:ascii="Arial" w:cs="Arial" w:eastAsia="Arial" w:hAnsi="Arial"/>
                <w:sz w:val="24"/>
                <w:szCs w:val="24"/>
              </w:rPr>
              <w:t xml:space="preserve">е) установки для выравнивания осей акселерометра;</w:t>
            </w:r>
          </w:p>
          <w:p>
            <w:pPr>
              <w:jc w:val="left"/>
            </w:pPr>
            <w:r>
              <w:rPr>
                <w:rFonts w:ascii="Arial" w:cs="Arial" w:eastAsia="Arial" w:hAnsi="Arial"/>
                <w:sz w:val="24"/>
                <w:szCs w:val="24"/>
              </w:rPr>
              <w:t xml:space="preserve">ж) намоточные станки для волоконно-оптических гироскопов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или производства оборудования, определенного в пункте 7.1 или 7.2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эксплуатации или технического обслуживания любого инерциального навигационного оборудования, включая инерциальное оборудование, не определенное в пункте 7.1.3 или 7.1.4, или опорных систем ориентации и курса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7.4.2 не применяется к исходным программам для эксплуатации или технического обслуживания опорных систем ориентации и курса в кардановом подвесе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Опорная система ориентации и курса в целом отличается от инерциальной навигационной системы (ИНС) тем, что она предоставляет информацию об ориентации и курсе и обычно не предоставляет информацию об ускорении, скорости и местоположении, относящуюся к ИНС</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7.4.2, см. также пункт 7.4.1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7.4.1 и 7.4.2: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пункте 7.1.3, 7.1.4 или 7.1.7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7.4.3.1, см. также пункт 7.4.2.1 раздела 2 и пункт 7.4.1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при непрерывном совмещении курсовых данных с любыми из следующих данных:</w:t>
            </w:r>
          </w:p>
          <w:p>
            <w:pPr>
              <w:jc w:val="left"/>
            </w:pPr>
            <w:r>
              <w:rPr>
                <w:rFonts w:ascii="Arial" w:cs="Arial" w:eastAsia="Arial" w:hAnsi="Arial"/>
                <w:sz w:val="24"/>
                <w:szCs w:val="24"/>
              </w:rPr>
              <w:t xml:space="preserve">а) данными по скорости от доплеровской РЛС или гидролокатора;</w:t>
            </w:r>
          </w:p>
          <w:p>
            <w:pPr>
              <w:jc w:val="left"/>
            </w:pPr>
            <w:r>
              <w:rPr>
                <w:rFonts w:ascii="Arial" w:cs="Arial" w:eastAsia="Arial" w:hAnsi="Arial"/>
                <w:sz w:val="24"/>
                <w:szCs w:val="24"/>
              </w:rPr>
              <w:t xml:space="preserve">б) справочными данными от навигационной спутниковой системы; или</w:t>
            </w:r>
          </w:p>
          <w:p>
            <w:pPr>
              <w:jc w:val="left"/>
            </w:pPr>
            <w:r>
              <w:rPr>
                <w:rFonts w:ascii="Arial" w:cs="Arial" w:eastAsia="Arial" w:hAnsi="Arial"/>
                <w:sz w:val="24"/>
                <w:szCs w:val="24"/>
              </w:rPr>
              <w:t xml:space="preserve">в) данными от навигационных систем на основе эталонных баз данных (DBRN)</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7.4.3.2, см. также пункт 7.4.2.2 раздела 2 и пункт 7.4.2 раздела 3</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исходной программы управления полетом см. пункт 7.4.4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систем автоматизированного проектирования, специально разработанное для разработки активных систем управления полетом, многоканальных систем электродистанционного или оптико-дистанционного управления вертолетом или систем управления циркуляцией в целях создания управляющих сил и моментов или компенсации реактивного момента ротора вертолета, технологии разработки которых определены в пунктах 7.5.4.2, 7.5.4.3.1 или 7.5.4.3.2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включающая технологии разработки, определенного в пунктах 7.5.4.1.1-7.5.4.1.6 или 7.5.4.2, для любого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Цифровых систем управления полетом для общего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Интегрированных систем управления движительным комплексом и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Электродистанционных или оптико-дистанционных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Отказоустойчивых или самореконфигурируемых активных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данных аэрофотосъемки, основанных на статических данных наземного наблюдения;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Трехмерных дисплеев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5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7.4.4 не применяется к исходной программе, связанной с обычными компьютерными компонентами и сервисными программами (например, обнаружение входного и передача выходного сигнала, загрузка компьютерных программ или данных, встроенный контроль, алгоритмы распределения задач), не связанными с выполнением конкретной функции системы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пунктах 7.4.4.1-7.4.4.4 и 7.4.4.6, см. также пункты 7.4.3.1-7.4.3.5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расшифровки удаленного сигнала навигационных спутниковых систем, используемого в государственных целях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пункте 7.1 или 7.2, или программного обеспечения, определенного в пунктах 7.4.1-7.4.3 или 7.4.5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7.4.5 включает технологию управления ключом только для оборудования, определенного в подпункте "а" пункта 7.1.5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7.5.1, см. также пункт 7.5.1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7.1 или 7.2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7.5.2, см. также пункт 7.5.2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ремонта, капитального ремонта или восстановления оборудования, определенного в пунктах 7.1.1-7.1.4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7.5.3 не применяется к технологиям технического обслуживания, непосредственно связанным с калибровкой, демонтажем или заменой неисправных или непригодных к эксплуатации блоков аппаратуры гражданских летательных аппаратов, заменяемых эксплуатирующей или ремонтной организацией в соответствии с процедурами, описанными в технических примечаниях к пункту 7.2.1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7.5.1-7.5.3: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любого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данных аэрофотосъемки, основанных на статических данных наземного наблюдения, то есть систем, в которых не используются обычные датчики воздушных параметров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Трехмерных дисплеев для летательных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Электрических приводов (то есть электромеханических, электрогидравлических и интегрированных исполнительных блоков), специально разработанных для прямого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Прямое управление полетом - управление прямолинейным полетом или маневрированием летательного аппарата приложением сил или моментов с помощью аэродинамических поверхностей управления или отклонением вектора тяги двигателя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Распределенных оптических датчиков, использующих лучи лазера (групп оптических датчиков системы управления полетом), специально разработанных для применения в активных системах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Группа оптических датчиков системы управления полетом - сеть распределенных оптических датчиков, использующая лучи лазера для обеспечения бортовой системы управления полетом данными в реальном масштабе времени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для подводной навигации на основе эталонных баз данных (DBRN) с использованием гидролокационных или гравитационных баз данных, обеспечивающих точность позиционирования, равную или меньше (лучше) 0,4 морской мили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необходимые для активных систем управления полетом (включая электродистанционные и оптико-дистанционные системы управления):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Технологий, основанных на фотонах, для определения местоположения летательных аппаратов или состояния элементов управления полетом, передачи данных управления полетом или управления движением исполнительного механизма, требуемых для оптико-дистанционных активных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Алгоритмов получения и анализа в реальном масштабе времени информации о состоянии компонентов средств обнаружения с целью прогнозирования и минимизации возможных последствий, связанных с ухудшением или отказом в их работе, для активных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7.5.4.2.3 не включает алгоритмы, предназначенные для целей автономного ремонта;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Алгоритмов получения в реальном масштабе времени информации об отказах компонентов силового и моментного управления с целью минимизации возможных последствий для активных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7.5.4.2.3 не включает алгоритмы устранения неисправностей вне стандартного технологического процесса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Интеграции цифровых данных управления полетом, навигации и данных управления двигательной установкой в цифровую систему управления полетом для общего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7.5.4.2.4 не применяется:</w:t>
            </w:r>
          </w:p>
          <w:p>
            <w:pPr>
              <w:jc w:val="left"/>
            </w:pPr>
            <w:r>
              <w:rPr>
                <w:rFonts w:ascii="Arial" w:cs="Arial" w:eastAsia="Arial" w:hAnsi="Arial"/>
                <w:sz w:val="24"/>
                <w:szCs w:val="24"/>
              </w:rPr>
              <w:t xml:space="preserve">а) к технологиям разработки интеграции цифровых данных управления полетом, навигации и данных управления двигательной установкой в цифровую систему управления полетом для оптимизации траектории полета;</w:t>
            </w:r>
          </w:p>
          <w:p>
            <w:pPr>
              <w:jc w:val="left"/>
            </w:pPr>
            <w:r>
              <w:rPr>
                <w:rFonts w:ascii="Arial" w:cs="Arial" w:eastAsia="Arial" w:hAnsi="Arial"/>
                <w:sz w:val="24"/>
                <w:szCs w:val="24"/>
              </w:rPr>
              <w:t xml:space="preserve">б) к технологиям разработки аппаратуры систем навигации или захода на посадку летательных аппаратов, объединенных только со всенаправленным курсовым радиомаяком УКВ-диапазона, дальномерным оборудованием, системой посадки по приборам или СВЧ-системой обеспечения посадки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Оптимизация траектории полета - процедура, минимизирующая отклонения от четырехмерной (в пространстве и во времени) требуемой траектории на основе максимизации характеристик или эффективности выполнения задач</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необходимая для выполнения эксплуатационных требований к электродистанционным системам управления полетом, имеющим все следующее:</w:t>
            </w:r>
          </w:p>
          <w:p>
            <w:pPr>
              <w:jc w:val="left"/>
            </w:pPr>
            <w:r>
              <w:rPr>
                <w:rFonts w:ascii="Arial" w:cs="Arial" w:eastAsia="Arial" w:hAnsi="Arial"/>
                <w:sz w:val="24"/>
                <w:szCs w:val="24"/>
              </w:rPr>
              <w:t xml:space="preserve">а) систему управления стабилизацией самолета с внутренним контуром, требующую замыкания контура в диапазоне частот от 40 Гц и выше; 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Внутренний контур относится к функциям активных систем управления полетом, которые в автоматическом режиме управляют стабилизацией летательного аппарата в полете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имеющим любое из следующего:</w:t>
            </w:r>
          </w:p>
          <w:p>
            <w:pPr>
              <w:jc w:val="left"/>
            </w:pPr>
            <w:r>
              <w:rPr>
                <w:rFonts w:ascii="Arial" w:cs="Arial" w:eastAsia="Arial" w:hAnsi="Arial"/>
                <w:sz w:val="24"/>
                <w:szCs w:val="24"/>
              </w:rPr>
              <w:t xml:space="preserve">1) корректирующим аэродинамически неустойчивый летательный аппарат в любой точке расчетного диапазона эксплуатационных режимов полета, который потеряет возобновляемое управление, если траектория его полета не будет откорректирована в течение 0,5 секунды;</w:t>
            </w:r>
          </w:p>
          <w:p>
            <w:pPr>
              <w:jc w:val="left"/>
            </w:pPr>
            <w:r>
              <w:rPr>
                <w:rFonts w:ascii="Arial" w:cs="Arial" w:eastAsia="Arial" w:hAnsi="Arial"/>
                <w:sz w:val="24"/>
                <w:szCs w:val="24"/>
              </w:rPr>
              <w:t xml:space="preserve">2) объединяющим контроль по двум и более осям с учетом нештатных изменений положения летательного аппарата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Нештатные изменения положения летательного аппарата включают в себя повреждения конструкции летательного аппарата в полете, потерю тяги двигателя, отказ элементов (поверхностей) управления или дестабилизирующие факторы при сдвиге груза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осуществляющим функции, определенные в пункте 7.5.4.2.5;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3пункта "б" пункта 7.5.4.2.5 не применяется к автопилотам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позволяющим летательному аппарату находиться в устойчивом управляемом режиме полета, помимо режимов взлета и посадки, при угле атаки более 18 градусов, боковом скольжении (на крыло) более 15 градусов, угловой скорости тангажа или рысканья более 15 градусов в секунду либо угловой скорости крена более 90 градусов в секунду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необходимая для выполнения эксплуатационных требований к электродистанционным системам управления полетом для достижения всего следующего:</w:t>
            </w:r>
          </w:p>
          <w:p>
            <w:pPr>
              <w:jc w:val="left"/>
            </w:pPr>
            <w:r>
              <w:rPr>
                <w:rFonts w:ascii="Arial" w:cs="Arial" w:eastAsia="Arial" w:hAnsi="Arial"/>
                <w:sz w:val="24"/>
                <w:szCs w:val="24"/>
              </w:rPr>
              <w:t xml:space="preserve">а) сохранения управления летательным аппаратом в случае последовательного возникновения любых двух ошибок в электродистанционной системе управления; и</w:t>
            </w:r>
          </w:p>
          <w:p>
            <w:pPr>
              <w:jc w:val="left"/>
            </w:pPr>
            <w:r>
              <w:rPr>
                <w:rFonts w:ascii="Arial" w:cs="Arial" w:eastAsia="Arial" w:hAnsi="Arial"/>
                <w:sz w:val="24"/>
                <w:szCs w:val="24"/>
              </w:rPr>
              <w:t xml:space="preserve">б) вероятности отказа электродистанционной системы управления летательным аппаратом менее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-9</w:t>
            </w:r>
            <w:r>
              <w:rPr>
                <w:rFonts w:ascii="Arial" w:cs="Arial" w:eastAsia="Arial" w:hAnsi="Arial"/>
                <w:sz w:val="24"/>
                <w:szCs w:val="24"/>
              </w:rPr>
              <w:t xml:space="preserve"> на 1 час полета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 не применяется к технологиям, связанным с обычными компьютерными компонентами и сервисными программами (например, обнаружение входного и передача выходного сигнала, загрузка компьютерных программ или данных, встроенный контроль, алгоритмы распределения задач), не связанными с выполнением конкретной функции системы управления полетом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следующих вертолетных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Многокоординатных средств электродистанционного или оптико-дистанционного управления, в которых по крайней мере две из следующих функций объединяются в один управляющий элемент:</w:t>
            </w:r>
          </w:p>
          <w:p>
            <w:pPr>
              <w:jc w:val="left"/>
            </w:pPr>
            <w:r>
              <w:rPr>
                <w:rFonts w:ascii="Arial" w:cs="Arial" w:eastAsia="Arial" w:hAnsi="Arial"/>
                <w:sz w:val="24"/>
                <w:szCs w:val="24"/>
              </w:rPr>
              <w:t xml:space="preserve">а) общее управление;</w:t>
            </w:r>
          </w:p>
          <w:p>
            <w:pPr>
              <w:jc w:val="left"/>
            </w:pPr>
            <w:r>
              <w:rPr>
                <w:rFonts w:ascii="Arial" w:cs="Arial" w:eastAsia="Arial" w:hAnsi="Arial"/>
                <w:sz w:val="24"/>
                <w:szCs w:val="24"/>
              </w:rPr>
              <w:t xml:space="preserve">б) управление креном;</w:t>
            </w:r>
          </w:p>
          <w:p>
            <w:pPr>
              <w:jc w:val="left"/>
            </w:pPr>
            <w:r>
              <w:rPr>
                <w:rFonts w:ascii="Arial" w:cs="Arial" w:eastAsia="Arial" w:hAnsi="Arial"/>
                <w:sz w:val="24"/>
                <w:szCs w:val="24"/>
              </w:rPr>
              <w:t xml:space="preserve">в) управление рысканием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управления циркуляцией для рулевого винта вертолета или управления курсом вертолета;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Лопастей несущего винта, сконструированных с использованием аэродинамических профилей с изменяемой геометрией для систем с индивидуально управляемыми лопастями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5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Аэродинамические профили с изменяемой геометрией - применение закрылков, интерцепторов, предкрылков или отклоняемой носовой части, положением которых можно управлять в полете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8. Морское дело</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w:t>
            </w:r>
          </w:p>
          <w:p>
            <w:pPr>
              <w:jc w:val="left"/>
            </w:pPr>
            <w:r>
              <w:rPr>
                <w:rFonts w:ascii="Arial" w:cs="Arial" w:eastAsia="Arial" w:hAnsi="Arial"/>
                <w:sz w:val="24"/>
                <w:szCs w:val="24"/>
              </w:rPr>
              <w:t xml:space="preserve">применительно к датчикам - категорией 6;</w:t>
            </w:r>
          </w:p>
          <w:p>
            <w:pPr>
              <w:jc w:val="left"/>
            </w:pPr>
            <w:r>
              <w:rPr>
                <w:rFonts w:ascii="Arial" w:cs="Arial" w:eastAsia="Arial" w:hAnsi="Arial"/>
                <w:sz w:val="24"/>
                <w:szCs w:val="24"/>
              </w:rPr>
              <w:t xml:space="preserve">для навигационного оборудования - категориями 7 и 8;</w:t>
            </w:r>
          </w:p>
          <w:p>
            <w:pPr>
              <w:jc w:val="left"/>
            </w:pPr>
            <w:r>
              <w:rPr>
                <w:rFonts w:ascii="Arial" w:cs="Arial" w:eastAsia="Arial" w:hAnsi="Arial"/>
                <w:sz w:val="24"/>
                <w:szCs w:val="24"/>
              </w:rPr>
              <w:t xml:space="preserve">для подводного оборудования - пунктом 8.1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привязанные к базе подводные аппараты, предназначенные для работы на глубинах, превышающих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w:t>
            </w:r>
          </w:p>
          <w:p>
            <w:pPr>
              <w:jc w:val="left"/>
            </w:pPr>
            <w:r>
              <w:rPr>
                <w:rFonts w:ascii="Arial" w:cs="Arial" w:eastAsia="Arial" w:hAnsi="Arial"/>
                <w:sz w:val="24"/>
                <w:szCs w:val="24"/>
              </w:rPr>
              <w:t xml:space="preserve">а) 10% или более их собственного веса (веса в воздухе); и</w:t>
            </w:r>
          </w:p>
          <w:p>
            <w:pPr>
              <w:jc w:val="left"/>
            </w:pPr>
            <w:r>
              <w:rPr>
                <w:rFonts w:ascii="Arial" w:cs="Arial" w:eastAsia="Arial" w:hAnsi="Arial"/>
                <w:sz w:val="24"/>
                <w:szCs w:val="24"/>
              </w:rPr>
              <w:t xml:space="preserve">б) 15 кН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w:t>
            </w:r>
          </w:p>
          <w:p>
            <w:pPr>
              <w:jc w:val="left"/>
            </w:pPr>
            <w:r>
              <w:rPr>
                <w:rFonts w:ascii="Arial" w:cs="Arial" w:eastAsia="Arial" w:hAnsi="Arial"/>
                <w:sz w:val="24"/>
                <w:szCs w:val="24"/>
              </w:rPr>
              <w:t xml:space="preserve">а) разработанные для непрерывной автономной работы в течение 10 часов или более; и</w:t>
            </w:r>
          </w:p>
          <w:p>
            <w:pPr>
              <w:jc w:val="left"/>
            </w:pPr>
            <w:r>
              <w:rPr>
                <w:rFonts w:ascii="Arial" w:cs="Arial" w:eastAsia="Arial" w:hAnsi="Arial"/>
                <w:sz w:val="24"/>
                <w:szCs w:val="24"/>
              </w:rPr>
              <w:t xml:space="preserve">б) радиус действия 25 морских миль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8.1.1.2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left"/>
            </w:pPr>
            <w:r>
              <w:rPr>
                <w:rFonts w:ascii="Arial" w:cs="Arial" w:eastAsia="Arial" w:hAnsi="Arial"/>
                <w:sz w:val="24"/>
                <w:szCs w:val="24"/>
              </w:rPr>
              <w:t xml:space="preserve">2. Для целей пункта 8.1.1.2 термин "радиус действия"означает половину максимального расстояния, на котором подводный аппарат может осуществлять автономную работу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подводных аппаратов, указанных в пунктах 8.1.1.2-8.1.1.2.3, см. также пункты 8.1.1.1-8.1.1.1.3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подводные аппараты: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подводные аппараты, соответствующие любому из следующего:</w:t>
            </w:r>
          </w:p>
          <w:p>
            <w:pPr>
              <w:jc w:val="left"/>
            </w:pPr>
            <w:r>
              <w:rPr>
                <w:rFonts w:ascii="Arial" w:cs="Arial" w:eastAsia="Arial" w:hAnsi="Arial"/>
                <w:sz w:val="24"/>
                <w:szCs w:val="24"/>
              </w:rPr>
              <w:t xml:space="preserve">а) разработаны для прокладки курса по отношению к любому географическому ориентиру в реальном масштабе времени без участия человека;</w:t>
            </w:r>
          </w:p>
          <w:p>
            <w:pPr>
              <w:jc w:val="left"/>
            </w:pPr>
            <w:r>
              <w:rPr>
                <w:rFonts w:ascii="Arial" w:cs="Arial" w:eastAsia="Arial" w:hAnsi="Arial"/>
                <w:sz w:val="24"/>
                <w:szCs w:val="24"/>
              </w:rPr>
              <w:t xml:space="preserve">б) имеют акустическую связь для передачи данных или команд; или</w:t>
            </w:r>
          </w:p>
          <w:p>
            <w:pPr>
              <w:jc w:val="left"/>
            </w:pPr>
            <w:r>
              <w:rPr>
                <w:rFonts w:ascii="Arial" w:cs="Arial" w:eastAsia="Arial" w:hAnsi="Arial"/>
                <w:sz w:val="24"/>
                <w:szCs w:val="24"/>
              </w:rPr>
              <w:t xml:space="preserve">в) имеют оптическую связь для передачи данных или команд на расстояние, превышающее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подводные аппараты, не указанные в пункте 8.1.1.3.1, соответствующие всему следующему:</w:t>
            </w:r>
          </w:p>
          <w:p>
            <w:pPr>
              <w:jc w:val="left"/>
            </w:pPr>
            <w:r>
              <w:rPr>
                <w:rFonts w:ascii="Arial" w:cs="Arial" w:eastAsia="Arial" w:hAnsi="Arial"/>
                <w:sz w:val="24"/>
                <w:szCs w:val="24"/>
              </w:rPr>
              <w:t xml:space="preserve">а) спроектированы для применения с кабель-тросом;</w:t>
            </w:r>
          </w:p>
          <w:p>
            <w:pPr>
              <w:jc w:val="left"/>
            </w:pPr>
            <w:r>
              <w:rPr>
                <w:rFonts w:ascii="Arial" w:cs="Arial" w:eastAsia="Arial" w:hAnsi="Arial"/>
                <w:sz w:val="24"/>
                <w:szCs w:val="24"/>
              </w:rPr>
              <w:t xml:space="preserve">б) разработаны для применения на глубинах свыше 1000 м; и</w:t>
            </w:r>
          </w:p>
          <w:p>
            <w:pPr>
              <w:jc w:val="left"/>
            </w:pPr>
            <w:r>
              <w:rPr>
                <w:rFonts w:ascii="Arial" w:cs="Arial" w:eastAsia="Arial" w:hAnsi="Arial"/>
                <w:sz w:val="24"/>
                <w:szCs w:val="24"/>
              </w:rPr>
              <w:t xml:space="preserve">в) имеют любое из следующего:</w:t>
            </w:r>
          </w:p>
          <w:p>
            <w:pPr>
              <w:jc w:val="left"/>
            </w:pPr>
            <w:r>
              <w:rPr>
                <w:rFonts w:ascii="Arial" w:cs="Arial" w:eastAsia="Arial" w:hAnsi="Arial"/>
                <w:sz w:val="24"/>
                <w:szCs w:val="24"/>
              </w:rPr>
              <w:t xml:space="preserve">разработаны для самоходного маневрирования с использованием гребных электродвигателей или поворотных электродвижителей постоянного тока, указанных в пункте 8.1.2.1.2; или</w:t>
            </w:r>
          </w:p>
          <w:p>
            <w:pPr>
              <w:jc w:val="left"/>
            </w:pPr>
            <w:r>
              <w:rPr>
                <w:rFonts w:ascii="Arial" w:cs="Arial" w:eastAsia="Arial" w:hAnsi="Arial"/>
                <w:sz w:val="24"/>
                <w:szCs w:val="24"/>
              </w:rPr>
              <w:t xml:space="preserve">волоконно-оптические линии передачи данных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Океанские системы спасения с подъемной силой, превышающей 5 МН, для спасения объектов с глубин более 250 м и имеющие любую из следующих составляющих:</w:t>
            </w:r>
          </w:p>
          <w:p>
            <w:pPr>
              <w:jc w:val="left"/>
            </w:pPr>
            <w:r>
              <w:rPr>
                <w:rFonts w:ascii="Arial" w:cs="Arial" w:eastAsia="Arial" w:hAnsi="Arial"/>
                <w:sz w:val="24"/>
                <w:szCs w:val="24"/>
              </w:rPr>
              <w:t xml:space="preserve">а) системы динамического позиционирования с максимально допустимым отклонением от точки, задаваемой навигационной системой, не более 20 м; или</w:t>
            </w:r>
          </w:p>
          <w:p>
            <w:pPr>
              <w:jc w:val="left"/>
            </w:pPr>
            <w:r>
              <w:rPr>
                <w:rFonts w:ascii="Arial" w:cs="Arial" w:eastAsia="Arial" w:hAnsi="Arial"/>
                <w:sz w:val="24"/>
                <w:szCs w:val="24"/>
              </w:rPr>
              <w:t xml:space="preserve">б) системы придонной навигации и интегрированные навигационные системы для глубин, превышающих 1000 м, с точностью позиционирования не хуже 10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8905 90 100 9;</w:t>
            </w:r>
          </w:p>
          <w:p>
            <w:pPr>
              <w:jc w:val="left"/>
            </w:pPr>
            <w:r>
              <w:rPr>
                <w:rFonts w:ascii="Arial" w:cs="Arial" w:eastAsia="Arial" w:hAnsi="Arial"/>
                <w:sz w:val="24"/>
                <w:szCs w:val="24"/>
              </w:rPr>
              <w:t xml:space="preserve">8906 90 100 0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систем подводной связи см. часть 1 категории 5 "Телекоммуникации".</w:t>
            </w:r>
          </w:p>
          <w:p>
            <w:pPr>
              <w:jc w:val="left"/>
            </w:pPr>
            <w:r>
              <w:rPr>
                <w:rFonts w:ascii="Arial" w:cs="Arial" w:eastAsia="Arial" w:hAnsi="Arial"/>
                <w:sz w:val="24"/>
                <w:szCs w:val="24"/>
              </w:rPr>
              <w:t xml:space="preserve">2. Для электронных систем формирования изображения, специально разработанных или модифицированных для подводного использования и включающих любые из определенных ниже приемников оптического излучения, см. указанные пункты категории 6:</w:t>
            </w:r>
          </w:p>
          <w:p>
            <w:pPr>
              <w:jc w:val="left"/>
            </w:pPr>
            <w:r>
              <w:rPr>
                <w:rFonts w:ascii="Arial" w:cs="Arial" w:eastAsia="Arial" w:hAnsi="Arial"/>
                <w:sz w:val="24"/>
                <w:szCs w:val="24"/>
              </w:rPr>
              <w:t xml:space="preserve">а) электронно-оптические преобразователи, определенные в пункте 6.1.2.1.2.1 или 6.1.2.1.2.2, см. пункт 6.1.3.2.3; или</w:t>
            </w:r>
          </w:p>
          <w:p>
            <w:pPr>
              <w:jc w:val="left"/>
            </w:pPr>
            <w:r>
              <w:rPr>
                <w:rFonts w:ascii="Arial" w:cs="Arial" w:eastAsia="Arial" w:hAnsi="Arial"/>
                <w:sz w:val="24"/>
                <w:szCs w:val="24"/>
              </w:rPr>
              <w:t xml:space="preserve">б) фокальные матричные приемники, определенные в пункте 6.1.2.1.3.7, см. подпункт "в" пункта 6.1.3.2.4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специально разработанные или модифицированные для подводных аппаратов и разработанные для эксплуатации на глубинах, превышающих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Выдерживающие морское давление оболочки или корпуса с максимальным внутренним диаметром отсека, превышающим 1,5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8905 90 100 9;</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электродвигатели или поворотные электродвижители постоянного тока;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33 000 5;</w:t>
            </w:r>
          </w:p>
          <w:p>
            <w:pPr>
              <w:jc w:val="left"/>
            </w:pPr>
            <w:r>
              <w:rPr>
                <w:rFonts w:ascii="Arial" w:cs="Arial" w:eastAsia="Arial" w:hAnsi="Arial"/>
                <w:sz w:val="24"/>
                <w:szCs w:val="24"/>
              </w:rPr>
              <w:t xml:space="preserve">8501 33 000 8;</w:t>
            </w:r>
          </w:p>
          <w:p>
            <w:pPr>
              <w:jc w:val="left"/>
            </w:pPr>
            <w:r>
              <w:rPr>
                <w:rFonts w:ascii="Arial" w:cs="Arial" w:eastAsia="Arial" w:hAnsi="Arial"/>
                <w:sz w:val="24"/>
                <w:szCs w:val="24"/>
              </w:rPr>
              <w:t xml:space="preserve">8501 34 000 0;</w:t>
            </w:r>
          </w:p>
          <w:p>
            <w:pPr>
              <w:jc w:val="left"/>
            </w:pPr>
            <w:r>
              <w:rPr>
                <w:rFonts w:ascii="Arial" w:cs="Arial" w:eastAsia="Arial" w:hAnsi="Arial"/>
                <w:sz w:val="24"/>
                <w:szCs w:val="24"/>
              </w:rPr>
              <w:t xml:space="preserve">8501 72 000 0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кабели, использующие оптическое волокно с силовыми элементами из синтетических материалов, и соединители (разъемы)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7;</w:t>
            </w:r>
          </w:p>
          <w:p>
            <w:pPr>
              <w:jc w:val="left"/>
            </w:pPr>
            <w:r>
              <w:rPr>
                <w:rFonts w:ascii="Arial" w:cs="Arial" w:eastAsia="Arial" w:hAnsi="Arial"/>
                <w:sz w:val="24"/>
                <w:szCs w:val="24"/>
              </w:rPr>
              <w:t xml:space="preserve">8544 70 000 0;</w:t>
            </w:r>
          </w:p>
          <w:p>
            <w:pPr>
              <w:jc w:val="left"/>
            </w:pPr>
            <w:r>
              <w:rPr>
                <w:rFonts w:ascii="Arial" w:cs="Arial" w:eastAsia="Arial" w:hAnsi="Arial"/>
                <w:sz w:val="24"/>
                <w:szCs w:val="24"/>
              </w:rPr>
              <w:t xml:space="preserve">9001 10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(детали), произведенные из материала, определенного в пункте 8.3.1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Требование пункта 8.1.2.1.4 распространяется также на полуфабрикаты, изготовленные из определенных в пункте 8.3.1 синтактических пен, когда промежуточная стадия производства завершена, но они еще не приняли окончательную форму компонента (детали)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автоматического управления движением подводных аппаратов, определенных в пункте 8.1.1, использующие навигационные данные и имеющие сервоуправление с замкнутым контуром и любое из следующего:</w:t>
            </w:r>
          </w:p>
          <w:p>
            <w:pPr>
              <w:jc w:val="left"/>
            </w:pPr>
            <w:r>
              <w:rPr>
                <w:rFonts w:ascii="Arial" w:cs="Arial" w:eastAsia="Arial" w:hAnsi="Arial"/>
                <w:sz w:val="24"/>
                <w:szCs w:val="24"/>
              </w:rPr>
              <w:t xml:space="preserve">а) позволяющие аппарату перемещаться в пределах 10 м заданной координаты в толще воды;</w:t>
            </w:r>
          </w:p>
          <w:p>
            <w:pPr>
              <w:jc w:val="left"/>
            </w:pPr>
            <w:r>
              <w:rPr>
                <w:rFonts w:ascii="Arial" w:cs="Arial" w:eastAsia="Arial" w:hAnsi="Arial"/>
                <w:sz w:val="24"/>
                <w:szCs w:val="24"/>
              </w:rPr>
              <w:t xml:space="preserve">б) удерживающие аппарат в пределах 10 м заданной координаты в толще воды; или</w:t>
            </w:r>
          </w:p>
          <w:p>
            <w:pPr>
              <w:jc w:val="left"/>
            </w:pPr>
            <w:r>
              <w:rPr>
                <w:rFonts w:ascii="Arial" w:cs="Arial" w:eastAsia="Arial" w:hAnsi="Arial"/>
                <w:sz w:val="24"/>
                <w:szCs w:val="24"/>
              </w:rPr>
              <w:t xml:space="preserve">в) удерживающие аппарат в пределах 10 м при следовании по кабелю, лежащему на дне или заглубленному в грунт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систем автоматического управления движением подводных аппаратов, указанных в пункте 8.1.2.2, см. также пункт 8.1.2.1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прижимные корпусные пенетраторы (соединители);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8536 70 000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видеосистемы, имеющие все следующее:</w:t>
            </w:r>
          </w:p>
          <w:p>
            <w:pPr>
              <w:jc w:val="left"/>
            </w:pPr>
            <w:r>
              <w:rPr>
                <w:rFonts w:ascii="Arial" w:cs="Arial" w:eastAsia="Arial" w:hAnsi="Arial"/>
                <w:sz w:val="24"/>
                <w:szCs w:val="24"/>
              </w:rPr>
              <w:t xml:space="preserve">а) специально разработаны или модифицированы для дистанционного управления подводным аппаратом; и</w:t>
            </w:r>
          </w:p>
          <w:p>
            <w:pPr>
              <w:jc w:val="left"/>
            </w:pPr>
            <w:r>
              <w:rPr>
                <w:rFonts w:ascii="Arial" w:cs="Arial" w:eastAsia="Arial" w:hAnsi="Arial"/>
                <w:sz w:val="24"/>
                <w:szCs w:val="24"/>
              </w:rPr>
              <w:t xml:space="preserve">б) применяющие любой из следующих способов минимизации эффектов обратного рассеяния:</w:t>
            </w:r>
          </w:p>
          <w:p>
            <w:pPr>
              <w:jc w:val="left"/>
            </w:pPr>
            <w:r>
              <w:rPr>
                <w:rFonts w:ascii="Arial" w:cs="Arial" w:eastAsia="Arial" w:hAnsi="Arial"/>
                <w:sz w:val="24"/>
                <w:szCs w:val="24"/>
              </w:rPr>
              <w:t xml:space="preserve">разнесенные излучатели с управляемым по дальности фокусированием света; или</w:t>
            </w:r>
          </w:p>
          <w:p>
            <w:pPr>
              <w:jc w:val="left"/>
            </w:pPr>
            <w:r>
              <w:rPr>
                <w:rFonts w:ascii="Arial" w:cs="Arial" w:eastAsia="Arial" w:hAnsi="Arial"/>
                <w:sz w:val="24"/>
                <w:szCs w:val="24"/>
              </w:rPr>
              <w:t xml:space="preserve">разнесенные лазерные системы со стробированием дальности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8525 50 000 0;</w:t>
            </w:r>
          </w:p>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83 190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89 190 0;</w:t>
            </w:r>
          </w:p>
          <w:p>
            <w:pPr>
              <w:jc w:val="left"/>
            </w:pPr>
            <w:r>
              <w:rPr>
                <w:rFonts w:ascii="Arial" w:cs="Arial" w:eastAsia="Arial" w:hAnsi="Arial"/>
                <w:sz w:val="24"/>
                <w:szCs w:val="24"/>
              </w:rPr>
              <w:t xml:space="preserve">8526 91;</w:t>
            </w:r>
          </w:p>
          <w:p>
            <w:pPr>
              <w:jc w:val="left"/>
            </w:pPr>
            <w:r>
              <w:rPr>
                <w:rFonts w:ascii="Arial" w:cs="Arial" w:eastAsia="Arial" w:hAnsi="Arial"/>
                <w:sz w:val="24"/>
                <w:szCs w:val="24"/>
              </w:rPr>
              <w:t xml:space="preserve">9031 80 910 0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системы отпугивания, специально разработанные или модифицированные для защиты от водолазов (аквалангистов) и имеющие уровень звукового давления, равный или превышающий 190 дБ (опорное давление 1 мкПа на глубине 1 м) на частотах 200 Гц и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 21 000 0;</w:t>
            </w:r>
          </w:p>
          <w:p>
            <w:pPr>
              <w:jc w:val="left"/>
            </w:pPr>
            <w:r>
              <w:rPr>
                <w:rFonts w:ascii="Arial" w:cs="Arial" w:eastAsia="Arial" w:hAnsi="Arial"/>
                <w:sz w:val="24"/>
                <w:szCs w:val="24"/>
              </w:rPr>
              <w:t xml:space="preserve">8518 22 000 9;</w:t>
            </w:r>
          </w:p>
          <w:p>
            <w:pPr>
              <w:jc w:val="left"/>
            </w:pPr>
            <w:r>
              <w:rPr>
                <w:rFonts w:ascii="Arial" w:cs="Arial" w:eastAsia="Arial" w:hAnsi="Arial"/>
                <w:sz w:val="24"/>
                <w:szCs w:val="24"/>
              </w:rPr>
              <w:t xml:space="preserve">8518 29;</w:t>
            </w:r>
          </w:p>
          <w:p>
            <w:pPr>
              <w:jc w:val="left"/>
            </w:pPr>
            <w:r>
              <w:rPr>
                <w:rFonts w:ascii="Arial" w:cs="Arial" w:eastAsia="Arial" w:hAnsi="Arial"/>
                <w:sz w:val="24"/>
                <w:szCs w:val="24"/>
              </w:rPr>
              <w:t xml:space="preserve">8518 50 000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9015 80 990 0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8.1.2.6 не применяется к системам отпугивания водолазов, основанным на подводных взрывных устройствах, пневмопушках или воспламеняющихся источниках.</w:t>
            </w:r>
          </w:p>
          <w:p>
            <w:pPr>
              <w:jc w:val="left"/>
            </w:pPr>
            <w:r>
              <w:rPr>
                <w:rFonts w:ascii="Arial" w:cs="Arial" w:eastAsia="Arial" w:hAnsi="Arial"/>
                <w:sz w:val="24"/>
                <w:szCs w:val="24"/>
              </w:rPr>
              <w:t xml:space="preserve">2. Пункт 8.1.2.6 включает акустические системы отпугивания водолазов, использующие электроискровые источники, известные также как плазменные источники звука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подсветки, специально разработанные или модифицированные для подводного использования: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Стробоскопические световые системы с энергией выхода более 300 Дж в одной вспышке и частотой более 5 вспышек в секунду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51 402 9;</w:t>
            </w:r>
          </w:p>
          <w:p>
            <w:pPr>
              <w:jc w:val="left"/>
            </w:pPr>
            <w:r>
              <w:rPr>
                <w:rFonts w:ascii="Arial" w:cs="Arial" w:eastAsia="Arial" w:hAnsi="Arial"/>
                <w:sz w:val="24"/>
                <w:szCs w:val="24"/>
              </w:rPr>
              <w:t xml:space="preserve">9405 41 002 9;</w:t>
            </w:r>
          </w:p>
          <w:p>
            <w:pPr>
              <w:jc w:val="left"/>
            </w:pPr>
            <w:r>
              <w:rPr>
                <w:rFonts w:ascii="Arial" w:cs="Arial" w:eastAsia="Arial" w:hAnsi="Arial"/>
                <w:sz w:val="24"/>
                <w:szCs w:val="24"/>
              </w:rPr>
              <w:t xml:space="preserve">9405 42 002 9;</w:t>
            </w:r>
          </w:p>
          <w:p>
            <w:pPr>
              <w:jc w:val="left"/>
            </w:pPr>
            <w:r>
              <w:rPr>
                <w:rFonts w:ascii="Arial" w:cs="Arial" w:eastAsia="Arial" w:hAnsi="Arial"/>
                <w:sz w:val="24"/>
                <w:szCs w:val="24"/>
              </w:rPr>
              <w:t xml:space="preserve">9405 49 002 9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Аргонодуговые световые системы, специально разработанные для использования на глубинах, превышающих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51 402 9;</w:t>
            </w:r>
          </w:p>
          <w:p>
            <w:pPr>
              <w:jc w:val="left"/>
            </w:pPr>
            <w:r>
              <w:rPr>
                <w:rFonts w:ascii="Arial" w:cs="Arial" w:eastAsia="Arial" w:hAnsi="Arial"/>
                <w:sz w:val="24"/>
                <w:szCs w:val="24"/>
              </w:rPr>
              <w:t xml:space="preserve">9405 41 002 9;</w:t>
            </w:r>
          </w:p>
          <w:p>
            <w:pPr>
              <w:jc w:val="left"/>
            </w:pPr>
            <w:r>
              <w:rPr>
                <w:rFonts w:ascii="Arial" w:cs="Arial" w:eastAsia="Arial" w:hAnsi="Arial"/>
                <w:sz w:val="24"/>
                <w:szCs w:val="24"/>
              </w:rPr>
              <w:t xml:space="preserve">9405 42 002 9;</w:t>
            </w:r>
          </w:p>
          <w:p>
            <w:pPr>
              <w:jc w:val="left"/>
            </w:pPr>
            <w:r>
              <w:rPr>
                <w:rFonts w:ascii="Arial" w:cs="Arial" w:eastAsia="Arial" w:hAnsi="Arial"/>
                <w:sz w:val="24"/>
                <w:szCs w:val="24"/>
              </w:rPr>
              <w:t xml:space="preserve">9405 49 002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специально спроектированные для подводного применения, управляемые с использованием специализированного компьютера, имеющие любое из следующего:</w:t>
            </w:r>
          </w:p>
          <w:p>
            <w:pPr>
              <w:jc w:val="left"/>
            </w:pPr>
            <w:r>
              <w:rPr>
                <w:rFonts w:ascii="Arial" w:cs="Arial" w:eastAsia="Arial" w:hAnsi="Arial"/>
                <w:sz w:val="24"/>
                <w:szCs w:val="24"/>
              </w:rPr>
              <w:t xml:space="preserve">а) системы, управляющие роботом с использованием информации, поступающей от датчиков, которые измеряют усилие или момент, прикладываемые к внешнему объекту, расстояние до внешнего объекта или контактное (тактильное) взаимодействие между роботом и внешним объектом; или</w:t>
            </w:r>
          </w:p>
          <w:p>
            <w:pPr>
              <w:jc w:val="left"/>
            </w:pPr>
            <w:r>
              <w:rPr>
                <w:rFonts w:ascii="Arial" w:cs="Arial" w:eastAsia="Arial" w:hAnsi="Arial"/>
                <w:sz w:val="24"/>
                <w:szCs w:val="24"/>
              </w:rPr>
              <w:t xml:space="preserve">б) возможность создавать усилие 250 Н или более или момент 250 Нм или более и имеющие элементы конструкции, изготовленные с использованием титановых сплавов или композиционных материалов с армированием волокнистыми или нитевидными материалами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p>
            <w:pPr>
              <w:jc w:val="left"/>
            </w:pPr>
            <w:r>
              <w:rPr>
                <w:rFonts w:ascii="Arial" w:cs="Arial" w:eastAsia="Arial" w:hAnsi="Arial"/>
                <w:sz w:val="24"/>
                <w:szCs w:val="24"/>
              </w:rPr>
              <w:t xml:space="preserve">8479 90 700 0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роботов, указанных в пункте 8.1.2.8, см. также пункт 8.1.2.2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Дистанционно управляемые шарнирные манипуляторы, специально разработанные или модифицированные для использования с подводными аппаратами, имеющими любую из следующих составляющих:</w:t>
            </w:r>
          </w:p>
          <w:p>
            <w:pPr>
              <w:jc w:val="left"/>
            </w:pPr>
            <w:r>
              <w:rPr>
                <w:rFonts w:ascii="Arial" w:cs="Arial" w:eastAsia="Arial" w:hAnsi="Arial"/>
                <w:sz w:val="24"/>
                <w:szCs w:val="24"/>
              </w:rPr>
              <w:t xml:space="preserve">а) системы, использующие для управления манипулятором информацию, поступающую от датчиков, измеряющих любое из следующего:</w:t>
            </w:r>
          </w:p>
          <w:p>
            <w:pPr>
              <w:jc w:val="left"/>
            </w:pPr>
            <w:r>
              <w:rPr>
                <w:rFonts w:ascii="Arial" w:cs="Arial" w:eastAsia="Arial" w:hAnsi="Arial"/>
                <w:sz w:val="24"/>
                <w:szCs w:val="24"/>
              </w:rPr>
              <w:t xml:space="preserve">момент или усилие, прикладываемые к внешнему объекту; или</w:t>
            </w:r>
          </w:p>
          <w:p>
            <w:pPr>
              <w:jc w:val="left"/>
            </w:pPr>
            <w:r>
              <w:rPr>
                <w:rFonts w:ascii="Arial" w:cs="Arial" w:eastAsia="Arial" w:hAnsi="Arial"/>
                <w:sz w:val="24"/>
                <w:szCs w:val="24"/>
              </w:rPr>
              <w:t xml:space="preserve">контактное (тактильное) взаимодействие между манипулятором и внешним объектом; или</w:t>
            </w:r>
          </w:p>
          <w:p>
            <w:pPr>
              <w:jc w:val="left"/>
            </w:pPr>
            <w:r>
              <w:rPr>
                <w:rFonts w:ascii="Arial" w:cs="Arial" w:eastAsia="Arial" w:hAnsi="Arial"/>
                <w:sz w:val="24"/>
                <w:szCs w:val="24"/>
              </w:rPr>
              <w:t xml:space="preserve">б) пропорциональное управление ведущий - ведомый и имеющие пять степеней свободы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p>
            <w:pPr>
              <w:jc w:val="left"/>
            </w:pPr>
            <w:r>
              <w:rPr>
                <w:rFonts w:ascii="Arial" w:cs="Arial" w:eastAsia="Arial" w:hAnsi="Arial"/>
                <w:sz w:val="24"/>
                <w:szCs w:val="24"/>
              </w:rPr>
              <w:t xml:space="preserve">8479 90 700 0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 определении количества степеней свободы в расчет принимаются только функции, пропорционально связанные с управлением движением с применением позиционной обратной связи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специально разработанные для применения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8.1.2.9.1.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 двигателями цикла Брайтона или Ренкина, имеющие любую из следующих составляющих:</w:t>
            </w:r>
          </w:p>
          <w:p>
            <w:pPr>
              <w:jc w:val="left"/>
            </w:pPr>
            <w:r>
              <w:rPr>
                <w:rFonts w:ascii="Arial" w:cs="Arial" w:eastAsia="Arial" w:hAnsi="Arial"/>
                <w:sz w:val="24"/>
                <w:szCs w:val="24"/>
              </w:rPr>
              <w:t xml:space="preserve">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p>
            <w:pPr>
              <w:jc w:val="left"/>
            </w:pPr>
            <w:r>
              <w:rPr>
                <w:rFonts w:ascii="Arial" w:cs="Arial" w:eastAsia="Arial" w:hAnsi="Arial"/>
                <w:sz w:val="24"/>
                <w:szCs w:val="24"/>
              </w:rPr>
              <w:t xml:space="preserve">б) системы, специально разработанные для применения атомарного газа;</w:t>
            </w:r>
          </w:p>
          <w:p>
            <w:pPr>
              <w:jc w:val="left"/>
            </w:pPr>
            <w:r>
              <w:rPr>
                <w:rFonts w:ascii="Arial" w:cs="Arial" w:eastAsia="Arial" w:hAnsi="Arial"/>
                <w:sz w:val="24"/>
                <w:szCs w:val="24"/>
              </w:rPr>
              <w:t xml:space="preserve">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w:t>
            </w:r>
          </w:p>
          <w:p>
            <w:pPr>
              <w:jc w:val="left"/>
            </w:pPr>
            <w:r>
              <w:rPr>
                <w:rFonts w:ascii="Arial" w:cs="Arial" w:eastAsia="Arial" w:hAnsi="Arial"/>
                <w:sz w:val="24"/>
                <w:szCs w:val="24"/>
              </w:rPr>
              <w:t xml:space="preserve">г) системы, специально разработанные для:</w:t>
            </w:r>
          </w:p>
          <w:p>
            <w:pPr>
              <w:jc w:val="left"/>
            </w:pPr>
            <w:r>
              <w:rPr>
                <w:rFonts w:ascii="Arial" w:cs="Arial" w:eastAsia="Arial" w:hAnsi="Arial"/>
                <w:sz w:val="24"/>
                <w:szCs w:val="24"/>
              </w:rPr>
              <w:t xml:space="preserve">герметизации продуктов реакции или регенерации топлива;</w:t>
            </w:r>
          </w:p>
          <w:p>
            <w:pPr>
              <w:jc w:val="left"/>
            </w:pPr>
            <w:r>
              <w:rPr>
                <w:rFonts w:ascii="Arial" w:cs="Arial" w:eastAsia="Arial" w:hAnsi="Arial"/>
                <w:sz w:val="24"/>
                <w:szCs w:val="24"/>
              </w:rPr>
              <w:t xml:space="preserve">хранения продуктов реакции; и</w:t>
            </w:r>
          </w:p>
          <w:p>
            <w:pPr>
              <w:jc w:val="left"/>
            </w:pPr>
            <w:r>
              <w:rPr>
                <w:rFonts w:ascii="Arial" w:cs="Arial" w:eastAsia="Arial" w:hAnsi="Arial"/>
                <w:sz w:val="24"/>
                <w:szCs w:val="24"/>
              </w:rPr>
              <w:t xml:space="preserve">выброса продуктов реакции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8.1.2.9.2.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дизельными двигателями, имеющие все следующие характеристики:</w:t>
            </w:r>
          </w:p>
          <w:p>
            <w:pPr>
              <w:jc w:val="left"/>
            </w:pPr>
            <w:r>
              <w:rPr>
                <w:rFonts w:ascii="Arial" w:cs="Arial" w:eastAsia="Arial" w:hAnsi="Arial"/>
                <w:sz w:val="24"/>
                <w:szCs w:val="24"/>
              </w:rPr>
              <w:t xml:space="preserve">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p>
            <w:pPr>
              <w:jc w:val="left"/>
            </w:pPr>
            <w:r>
              <w:rPr>
                <w:rFonts w:ascii="Arial" w:cs="Arial" w:eastAsia="Arial" w:hAnsi="Arial"/>
                <w:sz w:val="24"/>
                <w:szCs w:val="24"/>
              </w:rPr>
              <w:t xml:space="preserve">б) системы, специально разработанные для применения атомарного газа;</w:t>
            </w:r>
          </w:p>
          <w:p>
            <w:pPr>
              <w:jc w:val="left"/>
            </w:pPr>
            <w:r>
              <w:rPr>
                <w:rFonts w:ascii="Arial" w:cs="Arial" w:eastAsia="Arial" w:hAnsi="Arial"/>
                <w:sz w:val="24"/>
                <w:szCs w:val="24"/>
              </w:rPr>
              <w:t xml:space="preserve">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w:t>
            </w:r>
          </w:p>
          <w:p>
            <w:pPr>
              <w:jc w:val="left"/>
            </w:pPr>
            <w:r>
              <w:rPr>
                <w:rFonts w:ascii="Arial" w:cs="Arial" w:eastAsia="Arial" w:hAnsi="Arial"/>
                <w:sz w:val="24"/>
                <w:szCs w:val="24"/>
              </w:rPr>
              <w:t xml:space="preserve">г) специально разработанные выхлопные системы с задержкой выброса продуктов сгорания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8.1.2.9.3.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на топливных элементах с выходной мощностью, превышающей 2 кВт, имеющие любую из следующих составляющих:</w:t>
            </w:r>
          </w:p>
          <w:p>
            <w:pPr>
              <w:jc w:val="left"/>
            </w:pPr>
            <w:r>
              <w:rPr>
                <w:rFonts w:ascii="Arial" w:cs="Arial" w:eastAsia="Arial" w:hAnsi="Arial"/>
                <w:sz w:val="24"/>
                <w:szCs w:val="24"/>
              </w:rPr>
              <w:t xml:space="preserve">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w:t>
            </w:r>
          </w:p>
          <w:p>
            <w:pPr>
              <w:jc w:val="left"/>
            </w:pPr>
            <w:r>
              <w:rPr>
                <w:rFonts w:ascii="Arial" w:cs="Arial" w:eastAsia="Arial" w:hAnsi="Arial"/>
                <w:sz w:val="24"/>
                <w:szCs w:val="24"/>
              </w:rPr>
              <w:t xml:space="preserve">б) системы, специально разработанные для:</w:t>
            </w:r>
          </w:p>
          <w:p>
            <w:pPr>
              <w:jc w:val="left"/>
            </w:pPr>
            <w:r>
              <w:rPr>
                <w:rFonts w:ascii="Arial" w:cs="Arial" w:eastAsia="Arial" w:hAnsi="Arial"/>
                <w:sz w:val="24"/>
                <w:szCs w:val="24"/>
              </w:rPr>
              <w:t xml:space="preserve">герметизации продуктов реакции или регенерации топлива;</w:t>
            </w:r>
          </w:p>
          <w:p>
            <w:pPr>
              <w:jc w:val="left"/>
            </w:pPr>
            <w:r>
              <w:rPr>
                <w:rFonts w:ascii="Arial" w:cs="Arial" w:eastAsia="Arial" w:hAnsi="Arial"/>
                <w:sz w:val="24"/>
                <w:szCs w:val="24"/>
              </w:rPr>
              <w:t xml:space="preserve">хранения продуктов реакции; и</w:t>
            </w:r>
          </w:p>
          <w:p>
            <w:pPr>
              <w:jc w:val="left"/>
            </w:pPr>
            <w:r>
              <w:rPr>
                <w:rFonts w:ascii="Arial" w:cs="Arial" w:eastAsia="Arial" w:hAnsi="Arial"/>
                <w:sz w:val="24"/>
                <w:szCs w:val="24"/>
              </w:rPr>
              <w:t xml:space="preserve">выброса продуктов реакции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8.1.2.9.4.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двигателями цикла Стирлинга, имеющие все следующие составляющие:</w:t>
            </w:r>
          </w:p>
          <w:p>
            <w:pPr>
              <w:jc w:val="left"/>
            </w:pPr>
            <w:r>
              <w:rPr>
                <w:rFonts w:ascii="Arial" w:cs="Arial" w:eastAsia="Arial" w:hAnsi="Arial"/>
                <w:sz w:val="24"/>
                <w:szCs w:val="24"/>
              </w:rPr>
              <w:t xml:space="preserve">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w:t>
            </w:r>
          </w:p>
          <w:p>
            <w:pPr>
              <w:jc w:val="left"/>
            </w:pPr>
            <w:r>
              <w:rPr>
                <w:rFonts w:ascii="Arial" w:cs="Arial" w:eastAsia="Arial" w:hAnsi="Arial"/>
                <w:sz w:val="24"/>
                <w:szCs w:val="24"/>
              </w:rPr>
              <w:t xml:space="preserve">б) специально разработанные выхлопные системы с выхлопом продуктов сгорания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изолированных от атмосферы силовых систем, указанных в пунктах 8.1.2.8-8.1.2.8.4, см. также пункты 8.1.2.3-8.1.2.3.4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системы передачи мощности, энергетические установки и системы снижения шума: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гребные винты, энергетические установки или системы передачи мощности, разработанные для применения на судах: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винты с регулируемым шагом в сборе со ступицей, рассчитанные на мощность более 30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8487 10 900 0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Тяговые электродвигатели с жидкостным внутренним охлаждением и выходной мощностью, превышающей 2,5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8501 34 000 0</w:t>
            </w:r>
          </w:p>
          <w:p>
            <w:pPr>
              <w:jc w:val="left"/>
            </w:pPr>
            <w:r>
              <w:rPr>
                <w:rFonts w:ascii="Arial" w:cs="Arial" w:eastAsia="Arial" w:hAnsi="Arial"/>
                <w:sz w:val="24"/>
                <w:szCs w:val="24"/>
              </w:rPr>
              <w:t xml:space="preserve">8501 72 000 0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Тяговые двигатели на сверхпроводящих материалах или непрерывно работающие магнитоэлектрические движители с выходной мощностью, превышающей 0,1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8501 20 000 9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передачи мощности трансмиссионным валом, включающие в себя компоненты из композиционных материалов и с передаваемой мощностью более 2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8483 10 950 0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гребные винты или системы на их базе, рассчитанные на мощность более 2,5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8487 10 900 0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системы снижения шума, разработанные для применения на судах водоизмещением 1000 тонн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снижения шума под водой на частотах ниже 500 Гц, состоящие из составных демпфирующих оснований (из моторам), для акустической изоляции дизельных двигателей, дизель-генераторных агрегатов, газовых турбин, газотурбинных генераторных установок, гребных электродвигателей или главных редукторов, специально разработанных для звуковой или виброизоляции, имеющие среднюю массу, превышающую 30% массы монтируемого оборудования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9;</w:t>
            </w:r>
          </w:p>
          <w:p>
            <w:pPr>
              <w:jc w:val="left"/>
            </w:pPr>
            <w:r>
              <w:rPr>
                <w:rFonts w:ascii="Arial" w:cs="Arial" w:eastAsia="Arial" w:hAnsi="Arial"/>
                <w:sz w:val="24"/>
                <w:szCs w:val="24"/>
              </w:rPr>
              <w:t xml:space="preserve">4016 99 970 8;</w:t>
            </w:r>
          </w:p>
          <w:p>
            <w:pPr>
              <w:jc w:val="left"/>
            </w:pPr>
            <w:r>
              <w:rPr>
                <w:rFonts w:ascii="Arial" w:cs="Arial" w:eastAsia="Arial" w:hAnsi="Arial"/>
                <w:sz w:val="24"/>
                <w:szCs w:val="24"/>
              </w:rPr>
              <w:t xml:space="preserve">4017 00 000 9;</w:t>
            </w:r>
          </w:p>
          <w:p>
            <w:pPr>
              <w:jc w:val="left"/>
            </w:pPr>
            <w:r>
              <w:rPr>
                <w:rFonts w:ascii="Arial" w:cs="Arial" w:eastAsia="Arial" w:hAnsi="Arial"/>
                <w:sz w:val="24"/>
                <w:szCs w:val="24"/>
              </w:rPr>
              <w:t xml:space="preserve">8409 99 000 9;</w:t>
            </w:r>
          </w:p>
          <w:p>
            <w:pPr>
              <w:jc w:val="left"/>
            </w:pPr>
            <w:r>
              <w:rPr>
                <w:rFonts w:ascii="Arial" w:cs="Arial" w:eastAsia="Arial" w:hAnsi="Arial"/>
                <w:sz w:val="24"/>
                <w:szCs w:val="24"/>
              </w:rPr>
              <w:t xml:space="preserve">8412 29 200 9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систем снижения шума, указанных в пунктах 8.1.2.10.3-8.1.2.10.3.2, см. также пункты 8.1.2.4-8.1.2.4.2 раздела 2 и пункт 8.1.2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Водометные (гидрореактивные) движители насосного типа, имеющие все следующее:</w:t>
            </w:r>
          </w:p>
          <w:p>
            <w:pPr>
              <w:jc w:val="left"/>
            </w:pPr>
            <w:r>
              <w:rPr>
                <w:rFonts w:ascii="Arial" w:cs="Arial" w:eastAsia="Arial" w:hAnsi="Arial"/>
                <w:sz w:val="24"/>
                <w:szCs w:val="24"/>
              </w:rPr>
              <w:t xml:space="preserve">а) выходную мощность, превышающую 2,5 МВт; и</w:t>
            </w:r>
          </w:p>
          <w:p>
            <w:pPr>
              <w:jc w:val="left"/>
            </w:pPr>
            <w:r>
              <w:rPr>
                <w:rFonts w:ascii="Arial" w:cs="Arial" w:eastAsia="Arial" w:hAnsi="Arial"/>
                <w:sz w:val="24"/>
                <w:szCs w:val="24"/>
              </w:rPr>
              <w:t xml:space="preserve">б) применение расширяющегося сопла и техники кондиционирования потока направляющим устройством в целях повышения эффективности движителя или снижения генерируемых движителем и распространяющихся под водой шумов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водометных движительных комплексов, указанных в пункте 8.1.2.11, см. также пункт 8.1.2.5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подводного плавания и водолазное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 возвратным дыханием (повторным использованием выдыхаемого воздуха) по замкнутому контуру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 полузамкнутой системой возвратного дыхания (повторного использования выдыхаемого воздуха)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8.1.2.12 не применяется к индивидуальным аппаратам (оборудованию) с возвратным дыханием, когда они вывозятся пользователем для личного использования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Гидроканалы, имеющие шумовой фон ниже 100 дБ (эталон - 1 мкПа, 1 Гц) в частотном диапазоне от 0 Гц до 500 Гц и разработанные для измерения акустических полей, генерируемых обтекающим модели движительных систем гидропотоком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Синтактические пены, разработанные для использования под водой на морских глубинах, превышающих 1000 м, и имеющие плотность ниже 561 кг/м</w:t>
            </w:r>
            <w:r>
              <w:rPr>
                <w:rFonts w:ascii="Arial" w:cs="Arial" w:eastAsia="Arial" w:hAnsi="Arial"/>
                <w:sz w:val="24"/>
                <w:szCs w:val="24"/>
              </w:rPr>
              <w:t xml:space="preserve">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Синтактические пены состоят из пластика или стекла в виде полых сферических частиц, распределенных в полимерном связующем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См. также пункт 8.1.2.1.4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или материалов, определенных в пункте 8.1, 8.2 или 8.3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8.4.1, см. также пункт 8.4.1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разработанное или модифицированное для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специфического программного обеспечения, указанного в пункте 8.4.2, см. также пункт 8.4.2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или материалов, определенных в пункте 8.1, 8.2 или 8.3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8.5.1, см. также пункт 8.5.1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пункте 8.5.1: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8.5.2.1, см. также пункт 8.5.2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капитального ремонта или восстановления оборудования, контролируемого по пункту 8.1.1, 8.1.2.2, 8.1.2.8, 8.1.2.10 или 8.1.2.11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любого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Транспортных средств на воздушной подушке (с полностью гибкой юбкой), имеющих все следующее:</w:t>
            </w:r>
          </w:p>
          <w:p>
            <w:pPr>
              <w:jc w:val="left"/>
            </w:pPr>
            <w:r>
              <w:rPr>
                <w:rFonts w:ascii="Arial" w:cs="Arial" w:eastAsia="Arial" w:hAnsi="Arial"/>
                <w:sz w:val="24"/>
                <w:szCs w:val="24"/>
              </w:rPr>
              <w:t xml:space="preserve">а) максимальную проектную скорость при полной загрузке более 30 узлов и характерной высоте волны 1,25 м или более;</w:t>
            </w:r>
          </w:p>
          <w:p>
            <w:pPr>
              <w:jc w:val="left"/>
            </w:pPr>
            <w:r>
              <w:rPr>
                <w:rFonts w:ascii="Arial" w:cs="Arial" w:eastAsia="Arial" w:hAnsi="Arial"/>
                <w:sz w:val="24"/>
                <w:szCs w:val="24"/>
              </w:rPr>
              <w:t xml:space="preserve">б) давление в воздушной подушке выше 3830 Па; и</w:t>
            </w:r>
          </w:p>
          <w:p>
            <w:pPr>
              <w:jc w:val="left"/>
            </w:pPr>
            <w:r>
              <w:rPr>
                <w:rFonts w:ascii="Arial" w:cs="Arial" w:eastAsia="Arial" w:hAnsi="Arial"/>
                <w:sz w:val="24"/>
                <w:szCs w:val="24"/>
              </w:rPr>
              <w:t xml:space="preserve">в) отношение водоизмещения незагруженного и полностью загруженного судна менее 0,70</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 на воздушной подушке с жесткими бортами (с неизменяемой геометрией) с максимальной проектной скоростью, превышающей 40 узлов при полной загрузке и характерной высоте волны 3,25 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 на подводных крыльях с активными системами для автоматического управления крыльевыми устройствами с максимальной проектной скоростью 40 узлов или более при полной загрузке и характерной высоте волны 3,25 м или более;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 с малой площадью ватерлинии, имеющих любую из следующих характеристик:</w:t>
            </w:r>
          </w:p>
          <w:p>
            <w:pPr>
              <w:jc w:val="left"/>
            </w:pPr>
            <w:r>
              <w:rPr>
                <w:rFonts w:ascii="Arial" w:cs="Arial" w:eastAsia="Arial" w:hAnsi="Arial"/>
                <w:sz w:val="24"/>
                <w:szCs w:val="24"/>
              </w:rPr>
              <w:t xml:space="preserve">а) водоизмещение при полной загрузке более 500 тонн с максимальной проектной скоростью, превышающей 35 узлов при полной загрузке и характерной высоте волны 3,25 м или более; или</w:t>
            </w:r>
          </w:p>
          <w:p>
            <w:pPr>
              <w:jc w:val="left"/>
            </w:pPr>
            <w:r>
              <w:rPr>
                <w:rFonts w:ascii="Arial" w:cs="Arial" w:eastAsia="Arial" w:hAnsi="Arial"/>
                <w:sz w:val="24"/>
                <w:szCs w:val="24"/>
              </w:rPr>
              <w:t xml:space="preserve">б) водоизмещение при полной загрузке более 1 500 тонн с максимальной проектной скоростью, превышающей 25 узлов при полной загрузке и характерной высоте волны 4 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Судно с малой площадью ватерлинии определяется по следующей формуле: площадь ватерлинии при проектной рабочей осадке меньше чем 2x (объем вытесненной воды при проектной рабочей осадке)</w:t>
            </w:r>
            <w:r>
              <w:rPr>
                <w:rFonts w:ascii="Arial" w:cs="Arial" w:eastAsia="Arial" w:hAnsi="Arial"/>
                <w:sz w:val="24"/>
                <w:szCs w:val="24"/>
              </w:rPr>
              <w:t xml:space="preserve">2/3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Газотурбинные авиационные двигатели, имеющие любое из следующего:</w:t>
            </w:r>
          </w:p>
          <w:p>
            <w:pPr>
              <w:jc w:val="left"/>
            </w:pPr>
            <w:r>
              <w:rPr>
                <w:rFonts w:ascii="Arial" w:cs="Arial" w:eastAsia="Arial" w:hAnsi="Arial"/>
                <w:sz w:val="24"/>
                <w:szCs w:val="24"/>
              </w:rPr>
              <w:t xml:space="preserve">а) включающие любые технологии, определенные в пунктах 9.5.3.1, 9.5.3.8 или 9.5.3.9;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 9;</w:t>
            </w:r>
          </w:p>
          <w:p>
            <w:pPr>
              <w:jc w:val="left"/>
            </w:pPr>
            <w:r>
              <w:rPr>
                <w:rFonts w:ascii="Arial" w:cs="Arial" w:eastAsia="Arial" w:hAnsi="Arial"/>
                <w:sz w:val="24"/>
                <w:szCs w:val="24"/>
              </w:rPr>
              <w:t xml:space="preserve">8411 81 000;</w:t>
            </w:r>
          </w:p>
          <w:p>
            <w:pPr>
              <w:jc w:val="left"/>
            </w:pPr>
            <w:r>
              <w:rPr>
                <w:rFonts w:ascii="Arial" w:cs="Arial" w:eastAsia="Arial" w:hAnsi="Arial"/>
                <w:sz w:val="24"/>
                <w:szCs w:val="24"/>
              </w:rPr>
              <w:t xml:space="preserve">8411 82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Подпункт "а" пункта 9.1.1 не применяется к газотурбинным авиационным двигателям, удовлетворяющим всему нижеследующему:</w:t>
            </w:r>
          </w:p>
          <w:p>
            <w:pPr>
              <w:jc w:val="left"/>
            </w:pPr>
            <w:r>
              <w:rPr>
                <w:rFonts w:ascii="Arial" w:cs="Arial" w:eastAsia="Arial" w:hAnsi="Arial"/>
                <w:sz w:val="24"/>
                <w:szCs w:val="24"/>
              </w:rPr>
              <w:t xml:space="preserve">а) сертифицированным органом, уполномоченным в области гражданской авиации, одного или более государств, являющихся участниками Вассенаарских договоренностей по экспортному контролю за обычными вооружениями, товарами и технологиями двойного назначения (ВД); и</w:t>
            </w:r>
          </w:p>
          <w:p>
            <w:pPr>
              <w:jc w:val="left"/>
            </w:pPr>
            <w:r>
              <w:rPr>
                <w:rFonts w:ascii="Arial" w:cs="Arial" w:eastAsia="Arial" w:hAnsi="Arial"/>
                <w:sz w:val="24"/>
                <w:szCs w:val="24"/>
              </w:rPr>
              <w:t xml:space="preserve">б) предназначенным для полета невоенного пилотируемого летательного аппарата, для которого с этим конкретным типом двигателя одним или более государствами, являющимися участниками ВД, был выдан один из следующих документов:</w:t>
            </w:r>
          </w:p>
          <w:p>
            <w:pPr>
              <w:jc w:val="left"/>
            </w:pPr>
            <w:r>
              <w:rPr>
                <w:rFonts w:ascii="Arial" w:cs="Arial" w:eastAsia="Arial" w:hAnsi="Arial"/>
                <w:sz w:val="24"/>
                <w:szCs w:val="24"/>
              </w:rPr>
              <w:t xml:space="preserve">сертификат гражданского типа; или</w:t>
            </w:r>
          </w:p>
          <w:p>
            <w:pPr>
              <w:jc w:val="left"/>
            </w:pPr>
            <w:r>
              <w:rPr>
                <w:rFonts w:ascii="Arial" w:cs="Arial" w:eastAsia="Arial" w:hAnsi="Arial"/>
                <w:sz w:val="24"/>
                <w:szCs w:val="24"/>
              </w:rPr>
              <w:t xml:space="preserve">равнозначный документ, признанный Международной организацией гражданской авиации (ИКАО).</w:t>
            </w:r>
          </w:p>
          <w:p>
            <w:pPr>
              <w:jc w:val="left"/>
            </w:pPr>
            <w:r>
              <w:rPr>
                <w:rFonts w:ascii="Arial" w:cs="Arial" w:eastAsia="Arial" w:hAnsi="Arial"/>
                <w:sz w:val="24"/>
                <w:szCs w:val="24"/>
              </w:rPr>
              <w:t xml:space="preserve">2. Подпункт "а" пункта 9.1.1 не применяется к газотурбинным авиационным двигателям, разработанным для вспомогательных силовых установок (ВСУ), сертифицированных органом, уполномоченным в области гражданской авиации, одного или более государств, являющихся участниками ВД</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разработанные для полета летательного аппарата, предназначенного для перемещения с крейсерской скоростью, равной 1 М или выше, в течение более 30 минут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газотурбинные двигатели (специально разработанные для них агрегаты и компоненты), разработанные для использования жидкого топлива и имеющие все следующие характеристики:</w:t>
            </w:r>
          </w:p>
          <w:p>
            <w:pPr>
              <w:jc w:val="left"/>
            </w:pPr>
            <w:r>
              <w:rPr>
                <w:rFonts w:ascii="Arial" w:cs="Arial" w:eastAsia="Arial" w:hAnsi="Arial"/>
                <w:sz w:val="24"/>
                <w:szCs w:val="24"/>
              </w:rPr>
              <w:t xml:space="preserve">а) максимальную длительную мощность при работе двигателя в установившемся режиме в соответствии со стандартными условиями, определенными в ISO 3977 - 2:1977 или национальном эквиваленте, 24245 кВт или более; и </w:t>
            </w:r>
          </w:p>
          <w:p>
            <w:pPr>
              <w:jc w:val="left"/>
            </w:pPr>
            <w:r>
              <w:rPr>
                <w:rFonts w:ascii="Arial" w:cs="Arial" w:eastAsia="Arial" w:hAnsi="Arial"/>
                <w:sz w:val="24"/>
                <w:szCs w:val="24"/>
              </w:rPr>
              <w:t xml:space="preserve">б) скорректированный удельный расход топлива, не превышающий 0,219 кг/кВтч, при 35% от максимальной длительной мощности при использовании жидкого топлива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82 200;</w:t>
            </w:r>
          </w:p>
          <w:p>
            <w:pPr>
              <w:jc w:val="left"/>
            </w:pPr>
            <w:r>
              <w:rPr>
                <w:rFonts w:ascii="Arial" w:cs="Arial" w:eastAsia="Arial" w:hAnsi="Arial"/>
                <w:sz w:val="24"/>
                <w:szCs w:val="24"/>
              </w:rPr>
              <w:t xml:space="preserve">8411 82 600;</w:t>
            </w:r>
          </w:p>
          <w:p>
            <w:pPr>
              <w:jc w:val="left"/>
            </w:pPr>
            <w:r>
              <w:rPr>
                <w:rFonts w:ascii="Arial" w:cs="Arial" w:eastAsia="Arial" w:hAnsi="Arial"/>
                <w:sz w:val="24"/>
                <w:szCs w:val="24"/>
              </w:rPr>
              <w:t xml:space="preserve">8411 82 800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Термин "морские газотурбинные двигатели" включает промышленные или авиационные газотурбинные двигатели, приспособленные для применения в корабельных электрогенераторных или силовых установках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9.1.2 скорректированным удельным расходом топлива является удельный расход топлива двигателя, скорректированный для дистиллятного морского жидкого топлива, имеющего чистую удельную энергию (то есть чистую теплопроизводительность) 42 МДж/кг в соответствии со стандартом ISO 3977 - 2:1977 </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или компоненты, в которых применяется любая из определенных в пунктах 9.5.3.1, 9.5.3.8 или 9.5.3.9 технологий, специально разработанные для любых из следующих газотурбинных авиационных двигателей:</w:t>
            </w:r>
          </w:p>
          <w:p>
            <w:pPr>
              <w:jc w:val="left"/>
            </w:pPr>
            <w:r>
              <w:rPr>
                <w:rFonts w:ascii="Arial" w:cs="Arial" w:eastAsia="Arial" w:hAnsi="Arial"/>
                <w:sz w:val="24"/>
                <w:szCs w:val="24"/>
              </w:rPr>
              <w:t xml:space="preserve">а) определенных в пункте 9.1.1; или</w:t>
            </w:r>
          </w:p>
          <w:p>
            <w:pPr>
              <w:jc w:val="left"/>
            </w:pPr>
            <w:r>
              <w:rPr>
                <w:rFonts w:ascii="Arial" w:cs="Arial" w:eastAsia="Arial" w:hAnsi="Arial"/>
                <w:sz w:val="24"/>
                <w:szCs w:val="24"/>
              </w:rPr>
              <w:t xml:space="preserve">б) место разработки или производства которых либо неизвестно производителю, либо относится к государствам, не являющимся участниками ВД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99 001 1;</w:t>
            </w:r>
          </w:p>
          <w:p>
            <w:pPr>
              <w:jc w:val="left"/>
            </w:pPr>
            <w:r>
              <w:rPr>
                <w:rFonts w:ascii="Arial" w:cs="Arial" w:eastAsia="Arial" w:hAnsi="Arial"/>
                <w:sz w:val="24"/>
                <w:szCs w:val="24"/>
              </w:rPr>
              <w:t xml:space="preserve">8411 99 009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Космические ракеты-носители, космические аппараты, космические платформы, полезные нагрузки в составе космического аппарата, бортовые системы или оборудование космического аппарата, наземное оборудование и платформы воздушного запуска для космических ракет-носителей:</w:t>
            </w:r>
          </w:p>
          <w:p>
            <w:pPr>
              <w:jc w:val="left"/>
            </w:pPr>
            <w:r>
              <w:rPr>
                <w:rFonts w:ascii="Arial" w:cs="Arial" w:eastAsia="Arial" w:hAnsi="Arial"/>
                <w:sz w:val="24"/>
                <w:szCs w:val="24"/>
              </w:rPr>
              <w:t xml:space="preserve">а) космические ракеты-носители;</w:t>
            </w:r>
          </w:p>
          <w:p>
            <w:pPr>
              <w:jc w:val="left"/>
            </w:pPr>
            <w:r>
              <w:rPr>
                <w:rFonts w:ascii="Arial" w:cs="Arial" w:eastAsia="Arial" w:hAnsi="Arial"/>
                <w:sz w:val="24"/>
                <w:szCs w:val="24"/>
              </w:rPr>
              <w:t xml:space="preserve">б) космические аппараты;</w:t>
            </w:r>
          </w:p>
          <w:p>
            <w:pPr>
              <w:jc w:val="left"/>
            </w:pPr>
            <w:r>
              <w:rPr>
                <w:rFonts w:ascii="Arial" w:cs="Arial" w:eastAsia="Arial" w:hAnsi="Arial"/>
                <w:sz w:val="24"/>
                <w:szCs w:val="24"/>
              </w:rPr>
              <w:t xml:space="preserve">в) космические платформы космического аппарата;</w:t>
            </w:r>
          </w:p>
          <w:p>
            <w:pPr>
              <w:jc w:val="left"/>
            </w:pPr>
            <w:r>
              <w:rPr>
                <w:rFonts w:ascii="Arial" w:cs="Arial" w:eastAsia="Arial" w:hAnsi="Arial"/>
                <w:sz w:val="24"/>
                <w:szCs w:val="24"/>
              </w:rPr>
              <w:t xml:space="preserve">г) полезные нагрузки в составе космического аппарата, включающие изделия, определенные в подпункте "г" пункта 3.1.1.2.1.1, пунктах 3.1.2.6, 5.1.1.1.1, 5.1.1.2.3, 5.1.2.3, 5.1.2.5, 6.1.2.1.1, 6.1.2.1.2, 6.1.2.2, 6.1.2.4, 6.1.3.2, 6.1.4.3, 6.1.4.5, 6.1.8.4, 6.1.8.5, 6.1.8.11, 6.1.8.12 или 9.1.10.3;</w:t>
            </w:r>
          </w:p>
          <w:p>
            <w:pPr>
              <w:jc w:val="left"/>
            </w:pPr>
            <w:r>
              <w:rPr>
                <w:rFonts w:ascii="Arial" w:cs="Arial" w:eastAsia="Arial" w:hAnsi="Arial"/>
                <w:sz w:val="24"/>
                <w:szCs w:val="24"/>
              </w:rPr>
              <w:t xml:space="preserve">д) бортовые системы или оборудование, специально разработанные для космических аппаратов, определенных в подпункте "б" пункта 9.1.4, и выполняющие любую из следующих функций:</w:t>
            </w:r>
          </w:p>
          <w:p>
            <w:pPr>
              <w:jc w:val="left"/>
            </w:pPr>
            <w:r>
              <w:rPr>
                <w:rFonts w:ascii="Arial" w:cs="Arial" w:eastAsia="Arial" w:hAnsi="Arial"/>
                <w:sz w:val="24"/>
                <w:szCs w:val="24"/>
              </w:rPr>
              <w:t xml:space="preserve">1) обработку телеметрических данных и команд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1 подпункта "д" пункта 9.1.4 обработка телеметрических данных и команд включает в себя управление, хранение и обработку данных платформы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обработку данных полезной нагрузки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2 подпункта "д" пункта 9.1.4 обработка данных полезной нагрузки включает в себя управление, хранение и обработку данных полезной нагрузки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управление движением и навигацией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3 подпункта "д" пункта 9.1.4 управление движением и навигацией включает в себя местоопределение и задействование технических средств для определения положения и ориентации космического аппарата и управления им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наземное оборудование, специально разработанное для космических аппаратов:</w:t>
            </w:r>
          </w:p>
          <w:p>
            <w:pPr>
              <w:jc w:val="left"/>
            </w:pPr>
            <w:r>
              <w:rPr>
                <w:rFonts w:ascii="Arial" w:cs="Arial" w:eastAsia="Arial" w:hAnsi="Arial"/>
                <w:sz w:val="24"/>
                <w:szCs w:val="24"/>
              </w:rPr>
              <w:t xml:space="preserve">1) оборудование телеметрии и телеуправления, специально разработанное для выполнения любой из следующих функций:</w:t>
            </w:r>
          </w:p>
          <w:p>
            <w:pPr>
              <w:jc w:val="left"/>
            </w:pPr>
            <w:r>
              <w:rPr>
                <w:rFonts w:ascii="Arial" w:cs="Arial" w:eastAsia="Arial" w:hAnsi="Arial"/>
                <w:sz w:val="24"/>
                <w:szCs w:val="24"/>
              </w:rPr>
              <w:t xml:space="preserve">обработки телеметрических данных кадровой синхронизации и исправления ошибок для мониторинга рабочего состояния космических платформ космических аппаратов; или</w:t>
            </w:r>
          </w:p>
          <w:p>
            <w:pPr>
              <w:jc w:val="left"/>
            </w:pPr>
            <w:r>
              <w:rPr>
                <w:rFonts w:ascii="Arial" w:cs="Arial" w:eastAsia="Arial" w:hAnsi="Arial"/>
                <w:sz w:val="24"/>
                <w:szCs w:val="24"/>
              </w:rPr>
              <w:t xml:space="preserve">обработки командной информации (для ее форматирования), отправляемой на космические аппараты для управления космическими платформами космических аппаратов;</w:t>
            </w:r>
          </w:p>
          <w:p>
            <w:pPr>
              <w:jc w:val="left"/>
            </w:pPr>
            <w:r>
              <w:rPr>
                <w:rFonts w:ascii="Arial" w:cs="Arial" w:eastAsia="Arial" w:hAnsi="Arial"/>
                <w:sz w:val="24"/>
                <w:szCs w:val="24"/>
              </w:rPr>
              <w:t xml:space="preserve">2) тренажеры, специально разработанные для проверки рабочих операций космических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2 подпункта "е" пункта 9.1.4 проверкой рабочих операций является любое из следующего:</w:t>
            </w:r>
          </w:p>
          <w:p>
            <w:pPr>
              <w:jc w:val="left"/>
            </w:pPr>
            <w:r>
              <w:rPr>
                <w:rFonts w:ascii="Arial" w:cs="Arial" w:eastAsia="Arial" w:hAnsi="Arial"/>
                <w:sz w:val="24"/>
                <w:szCs w:val="24"/>
              </w:rPr>
              <w:t xml:space="preserve">а) подтверждение последовательности команд;</w:t>
            </w:r>
          </w:p>
          <w:p>
            <w:pPr>
              <w:jc w:val="left"/>
            </w:pPr>
            <w:r>
              <w:rPr>
                <w:rFonts w:ascii="Arial" w:cs="Arial" w:eastAsia="Arial" w:hAnsi="Arial"/>
                <w:sz w:val="24"/>
                <w:szCs w:val="24"/>
              </w:rPr>
              <w:t xml:space="preserve">б) оперативные тренировки;</w:t>
            </w:r>
          </w:p>
          <w:p>
            <w:pPr>
              <w:jc w:val="left"/>
            </w:pPr>
            <w:r>
              <w:rPr>
                <w:rFonts w:ascii="Arial" w:cs="Arial" w:eastAsia="Arial" w:hAnsi="Arial"/>
                <w:sz w:val="24"/>
                <w:szCs w:val="24"/>
              </w:rPr>
              <w:t xml:space="preserve">в) оперативное моделирование; или</w:t>
            </w:r>
          </w:p>
          <w:p>
            <w:pPr>
              <w:jc w:val="left"/>
            </w:pPr>
            <w:r>
              <w:rPr>
                <w:rFonts w:ascii="Arial" w:cs="Arial" w:eastAsia="Arial" w:hAnsi="Arial"/>
                <w:sz w:val="24"/>
                <w:szCs w:val="24"/>
              </w:rPr>
              <w:t xml:space="preserve">г) оперативный анализ</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летательные аппараты, специально разработанные или модифицированные в целях использования в качестве платформ воздушного запуска космических ракет-носителей;</w:t>
            </w:r>
          </w:p>
          <w:p>
            <w:pPr>
              <w:jc w:val="left"/>
            </w:pPr>
            <w:r>
              <w:rPr>
                <w:rFonts w:ascii="Arial" w:cs="Arial" w:eastAsia="Arial" w:hAnsi="Arial"/>
                <w:sz w:val="24"/>
                <w:szCs w:val="24"/>
              </w:rPr>
              <w:t xml:space="preserve">з) суборбитальные космические аппараты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ракетные двигатели, содержащие любые системы или компоненты, определенные в пункте 9.1.6</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компоненты, специально разработанные для жидкостных ракетных двигательных установок: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рефрижераторы, бортовые сосуды Дьюара, криогенные тепловые трубы или криогенные системы, специально разработанные для использования в космических аппаратах и способные ограничивать потери криогенной жидкости до менее чем 30% в год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контейнеры или рефрижераторные системы с замкнутым циклом, способные обеспечивать температуру 100 K (-173 °C) или ниже, для летательных аппаратов, способных поддерживать скорость полета, превышающую 3 М, ракет-носителей или космических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хранения или перекачки шугового водорода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7311 00;</w:t>
            </w:r>
          </w:p>
          <w:p>
            <w:pPr>
              <w:jc w:val="left"/>
            </w:pPr>
            <w:r>
              <w:rPr>
                <w:rFonts w:ascii="Arial" w:cs="Arial" w:eastAsia="Arial" w:hAnsi="Arial"/>
                <w:sz w:val="24"/>
                <w:szCs w:val="24"/>
              </w:rPr>
              <w:t xml:space="preserve">8413 19 000 0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Турбонасосы высокого давления (выше 17,5 МПа), компоненты насосов или объединенные с ними газогенераторы либо системы, управляющие подачей газа к турбине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8413 19 000 0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сгорания высокого давления (выше 10,6 МПа) и сопла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хранения топлива, в которых используются принципы его капиллярного удержания или принудительной подачи вытеснительными диафрагмами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29 890 9;</w:t>
            </w:r>
          </w:p>
          <w:p>
            <w:pPr>
              <w:jc w:val="left"/>
            </w:pPr>
            <w:r>
              <w:rPr>
                <w:rFonts w:ascii="Arial" w:cs="Arial" w:eastAsia="Arial" w:hAnsi="Arial"/>
                <w:sz w:val="24"/>
                <w:szCs w:val="24"/>
              </w:rPr>
              <w:t xml:space="preserve">8479 89 970 7</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Форсунки жидкого топлива с отдельными калиброванными отверстиями диаметром 0,381 мм или менее (площадью сечения 1,14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см</w:t>
            </w:r>
            <w:r>
              <w:rPr>
                <w:rFonts w:ascii="Arial" w:cs="Arial" w:eastAsia="Arial" w:hAnsi="Arial"/>
                <w:sz w:val="24"/>
                <w:szCs w:val="24"/>
              </w:rPr>
              <w:t xml:space="preserve">2</w:t>
            </w:r>
            <w:r>
              <w:rPr>
                <w:rFonts w:ascii="Arial" w:cs="Arial" w:eastAsia="Arial" w:hAnsi="Arial"/>
                <w:sz w:val="24"/>
                <w:szCs w:val="24"/>
              </w:rPr>
              <w:t xml:space="preserve"> или менее для некруглых отверстий), специально разработанные для жидкостных ракетных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Цельные камеры сгорания или выходные сопла из материала углерод - углерод с плотностью более 1,4 г/см и прочностью при растяжении более 48 МПа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8412 90;</w:t>
            </w:r>
          </w:p>
          <w:p>
            <w:pPr>
              <w:jc w:val="left"/>
            </w:pPr>
            <w:r>
              <w:rPr>
                <w:rFonts w:ascii="Arial" w:cs="Arial" w:eastAsia="Arial" w:hAnsi="Arial"/>
                <w:sz w:val="24"/>
                <w:szCs w:val="24"/>
              </w:rPr>
              <w:t xml:space="preserve">9306 90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Твердотопливные ракетные двигатели, обладающие любой из следующих характеристик:</w:t>
            </w:r>
          </w:p>
          <w:p>
            <w:pPr>
              <w:jc w:val="left"/>
            </w:pPr>
            <w:r>
              <w:rPr>
                <w:rFonts w:ascii="Arial" w:cs="Arial" w:eastAsia="Arial" w:hAnsi="Arial"/>
                <w:sz w:val="24"/>
                <w:szCs w:val="24"/>
              </w:rPr>
              <w:t xml:space="preserve">а) полным импульсом тяги более 1,1 МНс;</w:t>
            </w:r>
          </w:p>
          <w:p>
            <w:pPr>
              <w:jc w:val="left"/>
            </w:pPr>
            <w:r>
              <w:rPr>
                <w:rFonts w:ascii="Arial" w:cs="Arial" w:eastAsia="Arial" w:hAnsi="Arial"/>
                <w:sz w:val="24"/>
                <w:szCs w:val="24"/>
              </w:rPr>
              <w:t xml:space="preserve">б) удельным импульсом на уровне моря 2,4 кНс/кг или более при давлении в камере сгорания 7 МПа;</w:t>
            </w:r>
          </w:p>
          <w:p>
            <w:pPr>
              <w:jc w:val="left"/>
            </w:pPr>
            <w:r>
              <w:rPr>
                <w:rFonts w:ascii="Arial" w:cs="Arial" w:eastAsia="Arial" w:hAnsi="Arial"/>
                <w:sz w:val="24"/>
                <w:szCs w:val="24"/>
              </w:rPr>
              <w:t xml:space="preserve">в) относительной массой двигателя более 88% от массы ступени (ракеты) и относительной массой заряда твердого топлива более 86% от массы двигателя;</w:t>
            </w:r>
          </w:p>
          <w:p>
            <w:pPr>
              <w:jc w:val="left"/>
            </w:pPr>
            <w:r>
              <w:rPr>
                <w:rFonts w:ascii="Arial" w:cs="Arial" w:eastAsia="Arial" w:hAnsi="Arial"/>
                <w:sz w:val="24"/>
                <w:szCs w:val="24"/>
              </w:rPr>
              <w:t xml:space="preserve">г) наличием компонентов, определенных в пункте 9.1.8;</w:t>
            </w:r>
          </w:p>
          <w:p>
            <w:pPr>
              <w:jc w:val="left"/>
            </w:pPr>
            <w:r>
              <w:rPr>
                <w:rFonts w:ascii="Arial" w:cs="Arial" w:eastAsia="Arial" w:hAnsi="Arial"/>
                <w:sz w:val="24"/>
                <w:szCs w:val="24"/>
              </w:rPr>
              <w:t xml:space="preserve">д) наличием систем соединения изолирующих покрытий и топлива, непосредственно соединяющих элементы конструкции двигателя для обеспечения прочного механического сцепления и препятствия перемещению химических продуктов от твердого топлива через изолирующее покрытие к корпусу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специально разработанные для твердотопливных ракетных двигательных установок: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соединения изолирующих покрытий и топлива, использующие компоненты для обеспечения прочного механического сцепления и препятствия перемещению химических продуктов от твердого топлива через изолирующее покрытие к корпусу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9;</w:t>
            </w:r>
          </w:p>
          <w:p>
            <w:pPr>
              <w:jc w:val="left"/>
            </w:pPr>
            <w:r>
              <w:rPr>
                <w:rFonts w:ascii="Arial" w:cs="Arial" w:eastAsia="Arial" w:hAnsi="Arial"/>
                <w:sz w:val="24"/>
                <w:szCs w:val="24"/>
              </w:rPr>
              <w:t xml:space="preserve">4016 99 970;</w:t>
            </w:r>
          </w:p>
          <w:p>
            <w:pPr>
              <w:jc w:val="left"/>
            </w:pPr>
            <w:r>
              <w:rPr>
                <w:rFonts w:ascii="Arial" w:cs="Arial" w:eastAsia="Arial" w:hAnsi="Arial"/>
                <w:sz w:val="24"/>
                <w:szCs w:val="24"/>
              </w:rPr>
              <w:t xml:space="preserve">4017 00 000 9;</w:t>
            </w:r>
          </w:p>
          <w:p>
            <w:pPr>
              <w:jc w:val="left"/>
            </w:pPr>
            <w:r>
              <w:rPr>
                <w:rFonts w:ascii="Arial" w:cs="Arial" w:eastAsia="Arial" w:hAnsi="Arial"/>
                <w:sz w:val="24"/>
                <w:szCs w:val="24"/>
              </w:rPr>
              <w:t xml:space="preserve">8412 90 200;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намоткой корпуса из композиционных материалов с диаметром больше 0,61 м или имеющие показатель эффективности конструкции (PV/W) более 25 км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Показатель эффективности конструкции (PV/W) - внутреннее давление разрушения (P), умноженное на объем сосуда высокого давления (V) и деленное на его общую массу (W)</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Сопла с уровнем тяги, превышающим 45 кН, или скоростью эрозии критического сечения менее 0,075 мм/с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вектором тяги путем использования поворотного (подвижного) сопла или вдува газа, допускающие любое из следующего:</w:t>
            </w:r>
          </w:p>
          <w:p>
            <w:pPr>
              <w:jc w:val="left"/>
            </w:pPr>
            <w:r>
              <w:rPr>
                <w:rFonts w:ascii="Arial" w:cs="Arial" w:eastAsia="Arial" w:hAnsi="Arial"/>
                <w:sz w:val="24"/>
                <w:szCs w:val="24"/>
              </w:rPr>
              <w:t xml:space="preserve">а) перемещения по всем осям более ±5 град;</w:t>
            </w:r>
          </w:p>
          <w:p>
            <w:pPr>
              <w:jc w:val="left"/>
            </w:pPr>
            <w:r>
              <w:rPr>
                <w:rFonts w:ascii="Arial" w:cs="Arial" w:eastAsia="Arial" w:hAnsi="Arial"/>
                <w:sz w:val="24"/>
                <w:szCs w:val="24"/>
              </w:rPr>
              <w:t xml:space="preserve">б) угловые вращения вектора 20 град/с или более; или</w:t>
            </w:r>
          </w:p>
          <w:p>
            <w:pPr>
              <w:jc w:val="left"/>
            </w:pPr>
            <w:r>
              <w:rPr>
                <w:rFonts w:ascii="Arial" w:cs="Arial" w:eastAsia="Arial" w:hAnsi="Arial"/>
                <w:sz w:val="24"/>
                <w:szCs w:val="24"/>
              </w:rPr>
              <w:t xml:space="preserve">в) угловые ускорения вектора 40 град/с</w:t>
            </w:r>
            <w:r>
              <w:rPr>
                <w:rFonts w:ascii="Arial" w:cs="Arial" w:eastAsia="Arial" w:hAnsi="Arial"/>
                <w:sz w:val="24"/>
                <w:szCs w:val="24"/>
              </w:rPr>
              <w:t xml:space="preserve">2</w:t>
            </w:r>
            <w:r>
              <w:rPr>
                <w:rFonts w:ascii="Arial" w:cs="Arial" w:eastAsia="Arial" w:hAnsi="Arial"/>
                <w:sz w:val="24"/>
                <w:szCs w:val="24"/>
              </w:rPr>
              <w:t xml:space="preserve">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w:t>
            </w:r>
          </w:p>
          <w:p>
            <w:pPr>
              <w:jc w:val="left"/>
            </w:pPr>
            <w:r>
              <w:rPr>
                <w:rFonts w:ascii="Arial" w:cs="Arial" w:eastAsia="Arial" w:hAnsi="Arial"/>
                <w:sz w:val="24"/>
                <w:szCs w:val="24"/>
              </w:rPr>
              <w:t xml:space="preserve">9306 90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ракетные двигательные установки, имеющие любую из следующих характеристик:</w:t>
            </w:r>
          </w:p>
          <w:p>
            <w:pPr>
              <w:jc w:val="left"/>
            </w:pPr>
            <w:r>
              <w:rPr>
                <w:rFonts w:ascii="Arial" w:cs="Arial" w:eastAsia="Arial" w:hAnsi="Arial"/>
                <w:sz w:val="24"/>
                <w:szCs w:val="24"/>
              </w:rPr>
              <w:t xml:space="preserve">а) полный импульс тяги, превышающий 1,1 МНс; или</w:t>
            </w:r>
          </w:p>
          <w:p>
            <w:pPr>
              <w:jc w:val="left"/>
            </w:pPr>
            <w:r>
              <w:rPr>
                <w:rFonts w:ascii="Arial" w:cs="Arial" w:eastAsia="Arial" w:hAnsi="Arial"/>
                <w:sz w:val="24"/>
                <w:szCs w:val="24"/>
              </w:rPr>
              <w:t xml:space="preserve">б) уровень тяги, превышающий 220 кН в вакууме на выходе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p>
            <w:pPr>
              <w:jc w:val="left"/>
            </w:pPr>
            <w:r>
              <w:rPr>
                <w:rFonts w:ascii="Arial" w:cs="Arial" w:eastAsia="Arial" w:hAnsi="Arial"/>
                <w:sz w:val="24"/>
                <w:szCs w:val="24"/>
              </w:rPr>
              <w:t xml:space="preserve">8412 90 200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9.1.10.</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системы и устройства для ракет-носителей, двигательных установок ракет-носителей или космических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9.1.10.1.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 устройства массой более 10 кг каждое, специально разработанные для ракет-носителей и изготовленные из любого из следующего:</w:t>
            </w:r>
          </w:p>
          <w:p>
            <w:pPr>
              <w:jc w:val="left"/>
            </w:pPr>
            <w:r>
              <w:rPr>
                <w:rFonts w:ascii="Arial" w:cs="Arial" w:eastAsia="Arial" w:hAnsi="Arial"/>
                <w:sz w:val="24"/>
                <w:szCs w:val="24"/>
              </w:rPr>
              <w:t xml:space="preserve">а) композиционных материалов, состоящих из волокнистых или нитевидных материалов, определенных в пункте 1.3.10.5, и полимеров, определенных в пункте 1.3.8 или 1.3.9.2;</w:t>
            </w:r>
          </w:p>
          <w:p>
            <w:pPr>
              <w:jc w:val="left"/>
            </w:pPr>
            <w:r>
              <w:rPr>
                <w:rFonts w:ascii="Arial" w:cs="Arial" w:eastAsia="Arial" w:hAnsi="Arial"/>
                <w:sz w:val="24"/>
                <w:szCs w:val="24"/>
              </w:rPr>
              <w:t xml:space="preserve">б) композиционных материалов с металлической матрицей, усиленных любым из следующего:</w:t>
            </w:r>
          </w:p>
          <w:p>
            <w:pPr>
              <w:jc w:val="left"/>
            </w:pPr>
            <w:r>
              <w:rPr>
                <w:rFonts w:ascii="Arial" w:cs="Arial" w:eastAsia="Arial" w:hAnsi="Arial"/>
                <w:sz w:val="24"/>
                <w:szCs w:val="24"/>
              </w:rPr>
              <w:t xml:space="preserve">материалами, определенными в пункте 1.3.7;</w:t>
            </w:r>
          </w:p>
          <w:p>
            <w:pPr>
              <w:jc w:val="left"/>
            </w:pPr>
            <w:r>
              <w:rPr>
                <w:rFonts w:ascii="Arial" w:cs="Arial" w:eastAsia="Arial" w:hAnsi="Arial"/>
                <w:sz w:val="24"/>
                <w:szCs w:val="24"/>
              </w:rPr>
              <w:t xml:space="preserve">волокнистыми или нитевидными материалами, определенными в пункте 1.3.10; или</w:t>
            </w:r>
          </w:p>
          <w:p>
            <w:pPr>
              <w:jc w:val="left"/>
            </w:pPr>
            <w:r>
              <w:rPr>
                <w:rFonts w:ascii="Arial" w:cs="Arial" w:eastAsia="Arial" w:hAnsi="Arial"/>
                <w:sz w:val="24"/>
                <w:szCs w:val="24"/>
              </w:rPr>
              <w:t xml:space="preserve">алюминидами, определенными в пункте 1.3.2.1; или</w:t>
            </w:r>
          </w:p>
          <w:p>
            <w:pPr>
              <w:jc w:val="left"/>
            </w:pPr>
            <w:r>
              <w:rPr>
                <w:rFonts w:ascii="Arial" w:cs="Arial" w:eastAsia="Arial" w:hAnsi="Arial"/>
                <w:sz w:val="24"/>
                <w:szCs w:val="24"/>
              </w:rPr>
              <w:t xml:space="preserve">в) композиционных материалов с керамической матрицей, определенных в пункте 1.3.7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w:t>
            </w:r>
          </w:p>
          <w:p>
            <w:pPr>
              <w:jc w:val="left"/>
            </w:pPr>
            <w:r>
              <w:rPr>
                <w:rFonts w:ascii="Arial" w:cs="Arial" w:eastAsia="Arial" w:hAnsi="Arial"/>
                <w:sz w:val="24"/>
                <w:szCs w:val="24"/>
              </w:rPr>
              <w:t xml:space="preserve">2818 20 000 0;</w:t>
            </w:r>
          </w:p>
          <w:p>
            <w:pPr>
              <w:jc w:val="left"/>
            </w:pPr>
            <w:r>
              <w:rPr>
                <w:rFonts w:ascii="Arial" w:cs="Arial" w:eastAsia="Arial" w:hAnsi="Arial"/>
                <w:sz w:val="24"/>
                <w:szCs w:val="24"/>
              </w:rPr>
              <w:t xml:space="preserve">2849 20 000 0;</w:t>
            </w:r>
          </w:p>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3926 90 970 6;</w:t>
            </w:r>
          </w:p>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6903 10 000 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12 000 0;</w:t>
            </w:r>
          </w:p>
          <w:p>
            <w:pPr>
              <w:jc w:val="left"/>
            </w:pPr>
            <w:r>
              <w:rPr>
                <w:rFonts w:ascii="Arial" w:cs="Arial" w:eastAsia="Arial" w:hAnsi="Arial"/>
                <w:sz w:val="24"/>
                <w:szCs w:val="24"/>
              </w:rPr>
              <w:t xml:space="preserve">7019 19;</w:t>
            </w:r>
          </w:p>
          <w:p>
            <w:pPr>
              <w:jc w:val="left"/>
            </w:pPr>
            <w:r>
              <w:rPr>
                <w:rFonts w:ascii="Arial" w:cs="Arial" w:eastAsia="Arial" w:hAnsi="Arial"/>
                <w:sz w:val="24"/>
                <w:szCs w:val="24"/>
              </w:rPr>
              <w:t xml:space="preserve">7019 61 000 0;</w:t>
            </w:r>
          </w:p>
          <w:p>
            <w:pPr>
              <w:jc w:val="left"/>
            </w:pPr>
            <w:r>
              <w:rPr>
                <w:rFonts w:ascii="Arial" w:cs="Arial" w:eastAsia="Arial" w:hAnsi="Arial"/>
                <w:sz w:val="24"/>
                <w:szCs w:val="24"/>
              </w:rPr>
              <w:t xml:space="preserve">7019 63 000 0;</w:t>
            </w:r>
          </w:p>
          <w:p>
            <w:pPr>
              <w:jc w:val="left"/>
            </w:pPr>
            <w:r>
              <w:rPr>
                <w:rFonts w:ascii="Arial" w:cs="Arial" w:eastAsia="Arial" w:hAnsi="Arial"/>
                <w:sz w:val="24"/>
                <w:szCs w:val="24"/>
              </w:rPr>
              <w:t xml:space="preserve">7019 64 000 0;</w:t>
            </w:r>
          </w:p>
          <w:p>
            <w:pPr>
              <w:jc w:val="left"/>
            </w:pPr>
            <w:r>
              <w:rPr>
                <w:rFonts w:ascii="Arial" w:cs="Arial" w:eastAsia="Arial" w:hAnsi="Arial"/>
                <w:sz w:val="24"/>
                <w:szCs w:val="24"/>
              </w:rPr>
              <w:t xml:space="preserve">7019 65 000 1;</w:t>
            </w:r>
          </w:p>
          <w:p>
            <w:pPr>
              <w:jc w:val="left"/>
            </w:pPr>
            <w:r>
              <w:rPr>
                <w:rFonts w:ascii="Arial" w:cs="Arial" w:eastAsia="Arial" w:hAnsi="Arial"/>
                <w:sz w:val="24"/>
                <w:szCs w:val="24"/>
              </w:rPr>
              <w:t xml:space="preserve">7019 65 000 9;</w:t>
            </w:r>
          </w:p>
          <w:p>
            <w:pPr>
              <w:jc w:val="left"/>
            </w:pPr>
            <w:r>
              <w:rPr>
                <w:rFonts w:ascii="Arial" w:cs="Arial" w:eastAsia="Arial" w:hAnsi="Arial"/>
                <w:sz w:val="24"/>
                <w:szCs w:val="24"/>
              </w:rPr>
              <w:t xml:space="preserve">7019 66 000 1;</w:t>
            </w:r>
          </w:p>
          <w:p>
            <w:pPr>
              <w:jc w:val="left"/>
            </w:pPr>
            <w:r>
              <w:rPr>
                <w:rFonts w:ascii="Arial" w:cs="Arial" w:eastAsia="Arial" w:hAnsi="Arial"/>
                <w:sz w:val="24"/>
                <w:szCs w:val="24"/>
              </w:rPr>
              <w:t xml:space="preserve">7019 66 000 9;</w:t>
            </w:r>
          </w:p>
          <w:p>
            <w:pPr>
              <w:jc w:val="left"/>
            </w:pPr>
            <w:r>
              <w:rPr>
                <w:rFonts w:ascii="Arial" w:cs="Arial" w:eastAsia="Arial" w:hAnsi="Arial"/>
                <w:sz w:val="24"/>
                <w:szCs w:val="24"/>
              </w:rPr>
              <w:t xml:space="preserve">7019 69 000 9;</w:t>
            </w:r>
          </w:p>
          <w:p>
            <w:pPr>
              <w:jc w:val="left"/>
            </w:pPr>
            <w:r>
              <w:rPr>
                <w:rFonts w:ascii="Arial" w:cs="Arial" w:eastAsia="Arial" w:hAnsi="Arial"/>
                <w:sz w:val="24"/>
                <w:szCs w:val="24"/>
              </w:rPr>
              <w:t xml:space="preserve">7019 90 002 1;</w:t>
            </w:r>
          </w:p>
          <w:p>
            <w:pPr>
              <w:jc w:val="left"/>
            </w:pPr>
            <w:r>
              <w:rPr>
                <w:rFonts w:ascii="Arial" w:cs="Arial" w:eastAsia="Arial" w:hAnsi="Arial"/>
                <w:sz w:val="24"/>
                <w:szCs w:val="24"/>
              </w:rPr>
              <w:t xml:space="preserve">7019 90 002 9;</w:t>
            </w:r>
          </w:p>
          <w:p>
            <w:pPr>
              <w:jc w:val="left"/>
            </w:pPr>
            <w:r>
              <w:rPr>
                <w:rFonts w:ascii="Arial" w:cs="Arial" w:eastAsia="Arial" w:hAnsi="Arial"/>
                <w:sz w:val="24"/>
                <w:szCs w:val="24"/>
              </w:rPr>
              <w:t xml:space="preserve">8101 99 100 0;</w:t>
            </w:r>
          </w:p>
          <w:p>
            <w:pPr>
              <w:jc w:val="left"/>
            </w:pPr>
            <w:r>
              <w:rPr>
                <w:rFonts w:ascii="Arial" w:cs="Arial" w:eastAsia="Arial" w:hAnsi="Arial"/>
                <w:sz w:val="24"/>
                <w:szCs w:val="24"/>
              </w:rPr>
              <w:t xml:space="preserve">8102 95 000 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90 600 7;</w:t>
            </w:r>
          </w:p>
          <w:p>
            <w:pPr>
              <w:jc w:val="left"/>
            </w:pPr>
            <w:r>
              <w:rPr>
                <w:rFonts w:ascii="Arial" w:cs="Arial" w:eastAsia="Arial" w:hAnsi="Arial"/>
                <w:sz w:val="24"/>
                <w:szCs w:val="24"/>
              </w:rPr>
              <w:t xml:space="preserve">8412 90;</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Ограничение по весу не относится к головным обтекателям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9.1.10.2.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 устройства, специально разработанные для двигательных установок ракет-носителей, определенных в пунктах 9.1.5-9.1.9, изготовленные из любого из следующего:</w:t>
            </w:r>
          </w:p>
          <w:p>
            <w:pPr>
              <w:jc w:val="left"/>
            </w:pPr>
            <w:r>
              <w:rPr>
                <w:rFonts w:ascii="Arial" w:cs="Arial" w:eastAsia="Arial" w:hAnsi="Arial"/>
                <w:sz w:val="24"/>
                <w:szCs w:val="24"/>
              </w:rPr>
              <w:t xml:space="preserve">а) волокнистых или нитевидных материалов, определенных в пункте 1.3.10.5, и полимеров, определенных в пункте 1.3.8 или 1.3.9.2;</w:t>
            </w:r>
          </w:p>
          <w:p>
            <w:pPr>
              <w:jc w:val="left"/>
            </w:pPr>
            <w:r>
              <w:rPr>
                <w:rFonts w:ascii="Arial" w:cs="Arial" w:eastAsia="Arial" w:hAnsi="Arial"/>
                <w:sz w:val="24"/>
                <w:szCs w:val="24"/>
              </w:rPr>
              <w:t xml:space="preserve">б) композиционных материалов с металлической матрицей, усиленных любым из следующего:</w:t>
            </w:r>
          </w:p>
          <w:p>
            <w:pPr>
              <w:jc w:val="left"/>
            </w:pPr>
            <w:r>
              <w:rPr>
                <w:rFonts w:ascii="Arial" w:cs="Arial" w:eastAsia="Arial" w:hAnsi="Arial"/>
                <w:sz w:val="24"/>
                <w:szCs w:val="24"/>
              </w:rPr>
              <w:t xml:space="preserve">материалами, определенными в пункте 1.3.7;</w:t>
            </w:r>
          </w:p>
          <w:p>
            <w:pPr>
              <w:jc w:val="left"/>
            </w:pPr>
            <w:r>
              <w:rPr>
                <w:rFonts w:ascii="Arial" w:cs="Arial" w:eastAsia="Arial" w:hAnsi="Arial"/>
                <w:sz w:val="24"/>
                <w:szCs w:val="24"/>
              </w:rPr>
              <w:t xml:space="preserve">волокнистыми или нитевидными материалами, определенными в пункте 1.3.10; или</w:t>
            </w:r>
          </w:p>
          <w:p>
            <w:pPr>
              <w:jc w:val="left"/>
            </w:pPr>
            <w:r>
              <w:rPr>
                <w:rFonts w:ascii="Arial" w:cs="Arial" w:eastAsia="Arial" w:hAnsi="Arial"/>
                <w:sz w:val="24"/>
                <w:szCs w:val="24"/>
              </w:rPr>
              <w:t xml:space="preserve">алюминидами, определенными в пункте 1.3.2.1; или</w:t>
            </w:r>
          </w:p>
          <w:p>
            <w:pPr>
              <w:jc w:val="left"/>
            </w:pPr>
            <w:r>
              <w:rPr>
                <w:rFonts w:ascii="Arial" w:cs="Arial" w:eastAsia="Arial" w:hAnsi="Arial"/>
                <w:sz w:val="24"/>
                <w:szCs w:val="24"/>
              </w:rPr>
              <w:t xml:space="preserve">в) композиционных материалов с керамической матрицей, определенных в пункте 1.3.7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w:t>
            </w:r>
          </w:p>
          <w:p>
            <w:pPr>
              <w:jc w:val="left"/>
            </w:pPr>
            <w:r>
              <w:rPr>
                <w:rFonts w:ascii="Arial" w:cs="Arial" w:eastAsia="Arial" w:hAnsi="Arial"/>
                <w:sz w:val="24"/>
                <w:szCs w:val="24"/>
              </w:rPr>
              <w:t xml:space="preserve">2818 20 000 0;</w:t>
            </w:r>
          </w:p>
          <w:p>
            <w:pPr>
              <w:jc w:val="left"/>
            </w:pPr>
            <w:r>
              <w:rPr>
                <w:rFonts w:ascii="Arial" w:cs="Arial" w:eastAsia="Arial" w:hAnsi="Arial"/>
                <w:sz w:val="24"/>
                <w:szCs w:val="24"/>
              </w:rPr>
              <w:t xml:space="preserve">2849 20 000 0;</w:t>
            </w:r>
          </w:p>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3926 90 970 6;</w:t>
            </w:r>
          </w:p>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6903 10 000 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12 000 0;</w:t>
            </w:r>
          </w:p>
          <w:p>
            <w:pPr>
              <w:jc w:val="left"/>
            </w:pPr>
            <w:r>
              <w:rPr>
                <w:rFonts w:ascii="Arial" w:cs="Arial" w:eastAsia="Arial" w:hAnsi="Arial"/>
                <w:sz w:val="24"/>
                <w:szCs w:val="24"/>
              </w:rPr>
              <w:t xml:space="preserve">7019 19;</w:t>
            </w:r>
          </w:p>
          <w:p>
            <w:pPr>
              <w:jc w:val="left"/>
            </w:pPr>
            <w:r>
              <w:rPr>
                <w:rFonts w:ascii="Arial" w:cs="Arial" w:eastAsia="Arial" w:hAnsi="Arial"/>
                <w:sz w:val="24"/>
                <w:szCs w:val="24"/>
              </w:rPr>
              <w:t xml:space="preserve">7019 61 000 0;</w:t>
            </w:r>
          </w:p>
          <w:p>
            <w:pPr>
              <w:jc w:val="left"/>
            </w:pPr>
            <w:r>
              <w:rPr>
                <w:rFonts w:ascii="Arial" w:cs="Arial" w:eastAsia="Arial" w:hAnsi="Arial"/>
                <w:sz w:val="24"/>
                <w:szCs w:val="24"/>
              </w:rPr>
              <w:t xml:space="preserve">7019 63 000 0;</w:t>
            </w:r>
          </w:p>
          <w:p>
            <w:pPr>
              <w:jc w:val="left"/>
            </w:pPr>
            <w:r>
              <w:rPr>
                <w:rFonts w:ascii="Arial" w:cs="Arial" w:eastAsia="Arial" w:hAnsi="Arial"/>
                <w:sz w:val="24"/>
                <w:szCs w:val="24"/>
              </w:rPr>
              <w:t xml:space="preserve">7019 64 000 0;</w:t>
            </w:r>
          </w:p>
          <w:p>
            <w:pPr>
              <w:jc w:val="left"/>
            </w:pPr>
            <w:r>
              <w:rPr>
                <w:rFonts w:ascii="Arial" w:cs="Arial" w:eastAsia="Arial" w:hAnsi="Arial"/>
                <w:sz w:val="24"/>
                <w:szCs w:val="24"/>
              </w:rPr>
              <w:t xml:space="preserve">7019 65 000 1;</w:t>
            </w:r>
          </w:p>
          <w:p>
            <w:pPr>
              <w:jc w:val="left"/>
            </w:pPr>
            <w:r>
              <w:rPr>
                <w:rFonts w:ascii="Arial" w:cs="Arial" w:eastAsia="Arial" w:hAnsi="Arial"/>
                <w:sz w:val="24"/>
                <w:szCs w:val="24"/>
              </w:rPr>
              <w:t xml:space="preserve">7019 65 000 9;</w:t>
            </w:r>
          </w:p>
          <w:p>
            <w:pPr>
              <w:jc w:val="left"/>
            </w:pPr>
            <w:r>
              <w:rPr>
                <w:rFonts w:ascii="Arial" w:cs="Arial" w:eastAsia="Arial" w:hAnsi="Arial"/>
                <w:sz w:val="24"/>
                <w:szCs w:val="24"/>
              </w:rPr>
              <w:t xml:space="preserve">7019 66 000 1;</w:t>
            </w:r>
          </w:p>
          <w:p>
            <w:pPr>
              <w:jc w:val="left"/>
            </w:pPr>
            <w:r>
              <w:rPr>
                <w:rFonts w:ascii="Arial" w:cs="Arial" w:eastAsia="Arial" w:hAnsi="Arial"/>
                <w:sz w:val="24"/>
                <w:szCs w:val="24"/>
              </w:rPr>
              <w:t xml:space="preserve">7019 66 000 9;</w:t>
            </w:r>
          </w:p>
          <w:p>
            <w:pPr>
              <w:jc w:val="left"/>
            </w:pPr>
            <w:r>
              <w:rPr>
                <w:rFonts w:ascii="Arial" w:cs="Arial" w:eastAsia="Arial" w:hAnsi="Arial"/>
                <w:sz w:val="24"/>
                <w:szCs w:val="24"/>
              </w:rPr>
              <w:t xml:space="preserve">7019 69 000 9;</w:t>
            </w:r>
          </w:p>
          <w:p>
            <w:pPr>
              <w:jc w:val="left"/>
            </w:pPr>
            <w:r>
              <w:rPr>
                <w:rFonts w:ascii="Arial" w:cs="Arial" w:eastAsia="Arial" w:hAnsi="Arial"/>
                <w:sz w:val="24"/>
                <w:szCs w:val="24"/>
              </w:rPr>
              <w:t xml:space="preserve">7019 90 002 1;</w:t>
            </w:r>
          </w:p>
          <w:p>
            <w:pPr>
              <w:jc w:val="left"/>
            </w:pPr>
            <w:r>
              <w:rPr>
                <w:rFonts w:ascii="Arial" w:cs="Arial" w:eastAsia="Arial" w:hAnsi="Arial"/>
                <w:sz w:val="24"/>
                <w:szCs w:val="24"/>
              </w:rPr>
              <w:t xml:space="preserve">7019 90 002 9;</w:t>
            </w:r>
          </w:p>
          <w:p>
            <w:pPr>
              <w:jc w:val="left"/>
            </w:pPr>
            <w:r>
              <w:rPr>
                <w:rFonts w:ascii="Arial" w:cs="Arial" w:eastAsia="Arial" w:hAnsi="Arial"/>
                <w:sz w:val="24"/>
                <w:szCs w:val="24"/>
              </w:rPr>
              <w:t xml:space="preserve">8101 99 100 0;</w:t>
            </w:r>
          </w:p>
          <w:p>
            <w:pPr>
              <w:jc w:val="left"/>
            </w:pPr>
            <w:r>
              <w:rPr>
                <w:rFonts w:ascii="Arial" w:cs="Arial" w:eastAsia="Arial" w:hAnsi="Arial"/>
                <w:sz w:val="24"/>
                <w:szCs w:val="24"/>
              </w:rPr>
              <w:t xml:space="preserve">8102 95 000 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90 500 8;</w:t>
            </w:r>
          </w:p>
          <w:p>
            <w:pPr>
              <w:jc w:val="left"/>
            </w:pPr>
            <w:r>
              <w:rPr>
                <w:rFonts w:ascii="Arial" w:cs="Arial" w:eastAsia="Arial" w:hAnsi="Arial"/>
                <w:sz w:val="24"/>
                <w:szCs w:val="24"/>
              </w:rPr>
              <w:t xml:space="preserve">8108 90 600 7;</w:t>
            </w:r>
          </w:p>
          <w:p>
            <w:pPr>
              <w:jc w:val="left"/>
            </w:pPr>
            <w:r>
              <w:rPr>
                <w:rFonts w:ascii="Arial" w:cs="Arial" w:eastAsia="Arial" w:hAnsi="Arial"/>
                <w:sz w:val="24"/>
                <w:szCs w:val="24"/>
              </w:rPr>
              <w:t xml:space="preserve">8412 90;</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9.1.10.3.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 изоляционные системы, специально разработанные для активного управления динамической чувствительностью или деформацией конструкций космического аппарата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9.1.10.4.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жидкостные ракетные двигатели с соотношением тяги к весу (тяговооруженностью), равным или более 1 кН/кг, и временем отклика менее 0,03 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9.1.10.4 время отклика - время, необходимое для достижения 90% полной номинальной тяги от момента пуска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9.1.11 двигатели с комбинированным топливным циклом сочетают два или более следующих типов двигателей:</w:t>
            </w:r>
          </w:p>
          <w:p>
            <w:pPr>
              <w:jc w:val="left"/>
            </w:pPr>
            <w:r>
              <w:rPr>
                <w:rFonts w:ascii="Arial" w:cs="Arial" w:eastAsia="Arial" w:hAnsi="Arial"/>
                <w:sz w:val="24"/>
                <w:szCs w:val="24"/>
              </w:rPr>
              <w:t xml:space="preserve">а) газотурбинные (турбореактивные, турбовинтовые и турбовентиляторные);</w:t>
            </w:r>
          </w:p>
          <w:p>
            <w:pPr>
              <w:jc w:val="left"/>
            </w:pPr>
            <w:r>
              <w:rPr>
                <w:rFonts w:ascii="Arial" w:cs="Arial" w:eastAsia="Arial" w:hAnsi="Arial"/>
                <w:sz w:val="24"/>
                <w:szCs w:val="24"/>
              </w:rPr>
              <w:t xml:space="preserve">б) прямоточные воздушно-реактивные или гиперзвуковые прямоточные воздушно-реактивные;</w:t>
            </w:r>
          </w:p>
          <w:p>
            <w:pPr>
              <w:jc w:val="left"/>
            </w:pPr>
            <w:r>
              <w:rPr>
                <w:rFonts w:ascii="Arial" w:cs="Arial" w:eastAsia="Arial" w:hAnsi="Arial"/>
                <w:sz w:val="24"/>
                <w:szCs w:val="24"/>
              </w:rPr>
              <w:t xml:space="preserve">в) ракетные двигатели или установки на жидком, твердом, гелеобразном или гибридном топливе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двигателей и их компонентов, указанных в пункте 9.1.11, см. также пункт 9.1.1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(воздушные) летательные аппараты (БЛА) или беспилотные дирижабли, взаимосвязанные 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 или беспилотные дирижабли, разработанные для контролируемого полета за пределами прямой видимости оператора и имеющие любое из следующего:</w:t>
            </w:r>
          </w:p>
          <w:p>
            <w:pPr>
              <w:jc w:val="left"/>
            </w:pPr>
            <w:r>
              <w:rPr>
                <w:rFonts w:ascii="Arial" w:cs="Arial" w:eastAsia="Arial" w:hAnsi="Arial"/>
                <w:sz w:val="24"/>
                <w:szCs w:val="24"/>
              </w:rPr>
              <w:t xml:space="preserve">а) имеющие все следующее: </w:t>
            </w:r>
          </w:p>
          <w:p>
            <w:pPr>
              <w:jc w:val="left"/>
            </w:pPr>
            <w:r>
              <w:rPr>
                <w:rFonts w:ascii="Arial" w:cs="Arial" w:eastAsia="Arial" w:hAnsi="Arial"/>
                <w:sz w:val="24"/>
                <w:szCs w:val="24"/>
              </w:rPr>
              <w:t xml:space="preserve">- максимальную длительность полета 30 минут или более, но менее 1 часа; и</w:t>
            </w:r>
          </w:p>
          <w:p>
            <w:pPr>
              <w:jc w:val="left"/>
            </w:pPr>
            <w:r>
              <w:rPr>
                <w:rFonts w:ascii="Arial" w:cs="Arial" w:eastAsia="Arial" w:hAnsi="Arial"/>
                <w:sz w:val="24"/>
                <w:szCs w:val="24"/>
              </w:rPr>
              <w:t xml:space="preserve">- разработаны для взлета и стабильного контролируемого полета при порывах ветра 46,3 км/ч (25 узлов) или более; или</w:t>
            </w:r>
          </w:p>
          <w:p>
            <w:pPr>
              <w:jc w:val="left"/>
            </w:pPr>
            <w:r>
              <w:rPr>
                <w:rFonts w:ascii="Arial" w:cs="Arial" w:eastAsia="Arial" w:hAnsi="Arial"/>
                <w:sz w:val="24"/>
                <w:szCs w:val="24"/>
              </w:rPr>
              <w:t xml:space="preserve">б) максимальную длительность полета 1 час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8802 20 000 8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9.1.12.1 оператором является человек, инициирующий полет или управляющий БЛА или беспилотным дирижаблем.</w:t>
            </w:r>
          </w:p>
          <w:p>
            <w:pPr>
              <w:jc w:val="left"/>
            </w:pPr>
            <w:r>
              <w:rPr>
                <w:rFonts w:ascii="Arial" w:cs="Arial" w:eastAsia="Arial" w:hAnsi="Arial"/>
                <w:sz w:val="24"/>
                <w:szCs w:val="24"/>
              </w:rPr>
              <w:t xml:space="preserve">2. Для целей пункта 9.1.12.1 длительность полета должна рассчитываться для международной ассоциации по стандартизации (ISO 2533:1975) на уровне моря при нулевом ветре.</w:t>
            </w:r>
          </w:p>
          <w:p>
            <w:pPr>
              <w:jc w:val="left"/>
            </w:pPr>
            <w:r>
              <w:rPr>
                <w:rFonts w:ascii="Arial" w:cs="Arial" w:eastAsia="Arial" w:hAnsi="Arial"/>
                <w:sz w:val="24"/>
                <w:szCs w:val="24"/>
              </w:rPr>
              <w:t xml:space="preserve">3. Для целей пункта 9.1.12.1 прямая видимость обозначает видимость человеком без приборов, с корректирующими линзами или без них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9.1.12. не приминяется к БЛА или беспилотным дирижаблям, специально разработанным или модифицироанным для военного назначения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Взаимосвязанные оборудование и компоненты:</w:t>
            </w:r>
          </w:p>
          <w:p>
            <w:pPr>
              <w:jc w:val="left"/>
            </w:pPr>
            <w:r>
              <w:rPr>
                <w:rFonts w:ascii="Arial" w:cs="Arial" w:eastAsia="Arial" w:hAnsi="Arial"/>
                <w:sz w:val="24"/>
                <w:szCs w:val="24"/>
              </w:rPr>
              <w:t xml:space="preserve">а) оборудование или компоненты, специально разработанные для преобразования пилотируемого летательного аппарата или пилотируемого дирижабля в БЛА или беспилотный дирижабль, указанные в пункте 9.1.12.1;</w:t>
            </w:r>
          </w:p>
          <w:p>
            <w:pPr>
              <w:jc w:val="left"/>
            </w:pPr>
            <w:r>
              <w:rPr>
                <w:rFonts w:ascii="Arial" w:cs="Arial" w:eastAsia="Arial" w:hAnsi="Arial"/>
                <w:sz w:val="24"/>
                <w:szCs w:val="24"/>
              </w:rPr>
              <w:t xml:space="preserve">б) поршневые или роторные двигатели внутреннего сгорания, специально разработанные или модифицированные для применения в БЛА или на беспилотных дирижаблях на высотах более 15240 м (50000 футов)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10 000 2;</w:t>
            </w:r>
          </w:p>
          <w:p>
            <w:pPr>
              <w:jc w:val="left"/>
            </w:pPr>
            <w:r>
              <w:rPr>
                <w:rFonts w:ascii="Arial" w:cs="Arial" w:eastAsia="Arial" w:hAnsi="Arial"/>
                <w:sz w:val="24"/>
                <w:szCs w:val="24"/>
              </w:rPr>
              <w:t xml:space="preserve">8411 11 000 9;</w:t>
            </w:r>
          </w:p>
          <w:p>
            <w:pPr>
              <w:jc w:val="left"/>
            </w:pPr>
            <w:r>
              <w:rPr>
                <w:rFonts w:ascii="Arial" w:cs="Arial" w:eastAsia="Arial" w:hAnsi="Arial"/>
                <w:sz w:val="24"/>
                <w:szCs w:val="24"/>
              </w:rPr>
              <w:t xml:space="preserve">8411 12;</w:t>
            </w:r>
          </w:p>
          <w:p>
            <w:pPr>
              <w:jc w:val="left"/>
            </w:pPr>
            <w:r>
              <w:rPr>
                <w:rFonts w:ascii="Arial" w:cs="Arial" w:eastAsia="Arial" w:hAnsi="Arial"/>
                <w:sz w:val="24"/>
                <w:szCs w:val="24"/>
              </w:rPr>
              <w:t xml:space="preserve">8526 10 000;</w:t>
            </w:r>
          </w:p>
          <w:p>
            <w:pPr>
              <w:jc w:val="left"/>
            </w:pPr>
            <w:r>
              <w:rPr>
                <w:rFonts w:ascii="Arial" w:cs="Arial" w:eastAsia="Arial" w:hAnsi="Arial"/>
                <w:sz w:val="24"/>
                <w:szCs w:val="24"/>
              </w:rPr>
              <w:t xml:space="preserve">8526 91 800 0;</w:t>
            </w:r>
          </w:p>
          <w:p>
            <w:pPr>
              <w:jc w:val="left"/>
            </w:pPr>
            <w:r>
              <w:rPr>
                <w:rFonts w:ascii="Arial" w:cs="Arial" w:eastAsia="Arial" w:hAnsi="Arial"/>
                <w:sz w:val="24"/>
                <w:szCs w:val="24"/>
              </w:rPr>
              <w:t xml:space="preserve">8526 92 000 2;</w:t>
            </w:r>
          </w:p>
          <w:p>
            <w:pPr>
              <w:jc w:val="left"/>
            </w:pPr>
            <w:r>
              <w:rPr>
                <w:rFonts w:ascii="Arial" w:cs="Arial" w:eastAsia="Arial" w:hAnsi="Arial"/>
                <w:sz w:val="24"/>
                <w:szCs w:val="24"/>
              </w:rPr>
              <w:t xml:space="preserve">8526 92 000 8;</w:t>
            </w:r>
          </w:p>
          <w:p>
            <w:pPr>
              <w:jc w:val="left"/>
            </w:pPr>
            <w:r>
              <w:rPr>
                <w:rFonts w:ascii="Arial" w:cs="Arial" w:eastAsia="Arial" w:hAnsi="Arial"/>
                <w:sz w:val="24"/>
                <w:szCs w:val="24"/>
              </w:rPr>
              <w:t xml:space="preserve">8807 30 000 0</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9007 10 000 ; 9014 10 000 0;</w:t>
            </w:r>
          </w:p>
          <w:p>
            <w:pPr>
              <w:jc w:val="left"/>
            </w:pPr>
            <w:r>
              <w:rPr>
                <w:rFonts w:ascii="Arial" w:cs="Arial" w:eastAsia="Arial" w:hAnsi="Arial"/>
                <w:sz w:val="24"/>
                <w:szCs w:val="24"/>
              </w:rPr>
              <w:t xml:space="preserve">9014 20 800;</w:t>
            </w:r>
          </w:p>
          <w:p>
            <w:pPr>
              <w:jc w:val="left"/>
            </w:pPr>
            <w:r>
              <w:rPr>
                <w:rFonts w:ascii="Arial" w:cs="Arial" w:eastAsia="Arial" w:hAnsi="Arial"/>
                <w:sz w:val="24"/>
                <w:szCs w:val="24"/>
              </w:rPr>
              <w:t xml:space="preserve">9014 80 000 0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БЛА, которые являются суборбитальными космическими аппаратами, см. подпункт "з" пункта 9.1.4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инструменты и приспособления: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направленной кристаллизации или выращивания монокристаллов, разработанное для суперсплавов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Оснастка для литья, специально разработанная для изготовления лопаток, сопловых аппаратов и отливок верхних бандажных полок газотурбинных двигателей, выполненная из тугоплавких металлов или керамики:</w:t>
            </w:r>
          </w:p>
          <w:p>
            <w:pPr>
              <w:jc w:val="left"/>
            </w:pPr>
            <w:r>
              <w:rPr>
                <w:rFonts w:ascii="Arial" w:cs="Arial" w:eastAsia="Arial" w:hAnsi="Arial"/>
                <w:sz w:val="24"/>
                <w:szCs w:val="24"/>
              </w:rPr>
              <w:t xml:space="preserve">а) литейные стержни (сердечники);</w:t>
            </w:r>
          </w:p>
          <w:p>
            <w:pPr>
              <w:jc w:val="left"/>
            </w:pPr>
            <w:r>
              <w:rPr>
                <w:rFonts w:ascii="Arial" w:cs="Arial" w:eastAsia="Arial" w:hAnsi="Arial"/>
                <w:sz w:val="24"/>
                <w:szCs w:val="24"/>
              </w:rPr>
              <w:t xml:space="preserve">б) оболочковые литейные формы (шаблоны);</w:t>
            </w:r>
          </w:p>
          <w:p>
            <w:pPr>
              <w:jc w:val="left"/>
            </w:pPr>
            <w:r>
              <w:rPr>
                <w:rFonts w:ascii="Arial" w:cs="Arial" w:eastAsia="Arial" w:hAnsi="Arial"/>
                <w:sz w:val="24"/>
                <w:szCs w:val="24"/>
              </w:rPr>
              <w:t xml:space="preserve">в) совмещенные литейные стержни (сердечники) и оболочковые литейные формы (шаблоны)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аддитивных технологий литья с направленной кристаллизацией или монокристаллического литья, специально разработанное для изготовления лопаток, сопловых аппаратов и отливок верхних бандажных полок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оборудования, инструментов или приспособлений, специально разработанных для производства рабочих, сопловых лопаток или верхних бандажных полок газотурбинных двигателей, указанных в пунктах 9.2.1-9.2.1.3, см. также пункты 9.2.1-9.2.1.3 раздела 2</w:t>
            </w:r>
          </w:p>
        </w:tc>
      </w:tr>
      <w:tr>
        <w:tc>
          <w:tcPr>
            <w:tcW w:type="dxa" w:w="11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 режиме онлайн (в реальном масштабе времени), контрольно-измерительные приборы (включая датчики) или оборудование для автоматического сбора и обработки информации, специально предназначенные для разработки газотурбинных двигателей, узлов или компонентов, включающих технологии, имеющие все следующее:</w:t>
            </w:r>
          </w:p>
        </w:tc>
        <w:tc>
          <w:tcPr>
            <w:tcW w:type="dxa" w:w="14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10 910 0;</w:t>
            </w:r>
          </w:p>
          <w:p>
            <w:pPr>
              <w:jc w:val="left"/>
            </w:pPr>
            <w:r>
              <w:rPr>
                <w:rFonts w:ascii="Arial" w:cs="Arial" w:eastAsia="Arial" w:hAnsi="Arial"/>
                <w:sz w:val="24"/>
                <w:szCs w:val="24"/>
              </w:rPr>
              <w:t xml:space="preserve">9031 80 980 0;</w:t>
            </w:r>
          </w:p>
          <w:p>
            <w:pPr>
              <w:jc w:val="left"/>
            </w:pPr>
            <w:r>
              <w:rPr>
                <w:rFonts w:ascii="Arial" w:cs="Arial" w:eastAsia="Arial" w:hAnsi="Arial"/>
                <w:sz w:val="24"/>
                <w:szCs w:val="24"/>
              </w:rPr>
              <w:t xml:space="preserve">9032 89 000 0</w:t>
            </w:r>
          </w:p>
        </w:tc>
      </w:tr>
      <w:tr>
        <w:tc>
          <w:tcPr>
            <w:vMerge w:val="continue"/>
            <w:tcBorders>
              <w:top w:val="none" w:color="auto" w:sz="0"/>
              <w:left w:val="single" w:color="CBBF9E" w:sz="4"/>
              <w:bottom w:val="single" w:color="CBBF9E" w:sz="4"/>
              <w:right w:val="single" w:color="CBBF9E" w:sz="4"/>
            </w:tcBorders>
          </w:tcP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специально предназначенные для разработки газотурбинных двигателей, узлов или компонентов; и</w:t>
            </w:r>
          </w:p>
          <w:p>
            <w:pPr>
              <w:jc w:val="left"/>
            </w:pPr>
            <w:r>
              <w:rPr>
                <w:rFonts w:ascii="Arial" w:cs="Arial" w:eastAsia="Arial" w:hAnsi="Arial"/>
                <w:sz w:val="24"/>
                <w:szCs w:val="24"/>
              </w:rPr>
              <w:t xml:space="preserve">б) включающие технологии, определенные в пункте 9.5.3.8 или 9.5.3.9</w:t>
            </w:r>
          </w:p>
        </w:tc>
        <w:tc>
          <w:tcPr>
            <w:vMerge w:val="continue"/>
            <w:tcBorders>
              <w:top w:val="none" w:color="auto" w:sz="0"/>
              <w:left w:val="none" w:color="auto" w:sz="0"/>
              <w:bottom w:val="single" w:color="CBBF9E" w:sz="4"/>
              <w:right w:val="single" w:color="CBBF9E" w:sz="4"/>
            </w:tcBorders>
          </w:tcP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или испытаний щеточных уплотнений газовых турбин, разработанных для функционирования при окружных скоростях на концах лопаток, превышающих 335 м/с, и температуре выше 773 K (500 °C), и специально спроектированные компоненты или принадлежности для него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8459 61;</w:t>
            </w:r>
          </w:p>
          <w:p>
            <w:pPr>
              <w:jc w:val="left"/>
            </w:pPr>
            <w:r>
              <w:rPr>
                <w:rFonts w:ascii="Arial" w:cs="Arial" w:eastAsia="Arial" w:hAnsi="Arial"/>
                <w:sz w:val="24"/>
                <w:szCs w:val="24"/>
              </w:rPr>
              <w:t xml:space="preserve">8459 69;</w:t>
            </w:r>
          </w:p>
          <w:p>
            <w:pPr>
              <w:jc w:val="left"/>
            </w:pPr>
            <w:r>
              <w:rPr>
                <w:rFonts w:ascii="Arial" w:cs="Arial" w:eastAsia="Arial" w:hAnsi="Arial"/>
                <w:sz w:val="24"/>
                <w:szCs w:val="24"/>
              </w:rPr>
              <w:t xml:space="preserve">9024 10;</w:t>
            </w:r>
          </w:p>
          <w:p>
            <w:pPr>
              <w:jc w:val="left"/>
            </w:pPr>
            <w:r>
              <w:rPr>
                <w:rFonts w:ascii="Arial" w:cs="Arial" w:eastAsia="Arial" w:hAnsi="Arial"/>
                <w:sz w:val="24"/>
                <w:szCs w:val="24"/>
              </w:rPr>
              <w:t xml:space="preserve">9031 20 000 0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штампы или зажимные приспособления для обеспечения жесткого (неподвижного) соединения комбинаций титановых, интерметаллидных или выполненных из суперсплавов аэродинамических профилей (перьев лопаток) с дисками газовых турбин (блисками), описанных в пункте 9.5.3.1.3 или 9.5.3.1.6</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80 100 0;</w:t>
            </w:r>
          </w:p>
          <w:p>
            <w:pPr>
              <w:jc w:val="left"/>
            </w:pPr>
            <w:r>
              <w:rPr>
                <w:rFonts w:ascii="Arial" w:cs="Arial" w:eastAsia="Arial" w:hAnsi="Arial"/>
                <w:sz w:val="24"/>
                <w:szCs w:val="24"/>
              </w:rPr>
              <w:t xml:space="preserve">8466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 режиме онлайн (в реальном масштабе времени), контрольно-измерительные приборы (включая датчики) или оборудование для автоматизированного сбора и обработки информации, специально разработанные для использования с любым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Аэродинамическими трубами, разработанными для скоростей 1,2 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9.2.5.1 не применяется к аэродинамическим трубам, специально разработанным для образовательных целей и имеющим размер рабочей части трубы (измеренный в поперечном сечении) менее 250 мм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Размер рабочей части трубы определяется по диаметру окружности, стороне квадрата или наибольшей стороне прямоугольника, измеренным в месте наибольшего сечения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Устройствами для моделирования условий обтекания на скоростях, превышающих 5 М, включая тепловые, плазменно-дуговые, импульсные и ударные аэродинамические трубы, а также аэрогазодинамические установки и газовые пушки;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Аэродинамическими трубами или устройствами, исключая аэродинамические трубы или устройства с двумерными сечениями, имеющими возможность моделировать поток с числом Рейнольдса, превышающим 25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виброакустических испытаний, допускающее создание уровней звукового давления 160 дБ или выше (соответствует 20 мкПа), номинальной мощностью 4 кВт или более, рабочей температурой в камере, превышающей 1273 K (1000 °C), и специально разработанные для него кварцевые нагреватели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контроля целостности ракетных двигателей с использованием методов неразрушающего контроля, которые не включают послойный рентгеновский контроль или проведение физико-химических анализов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29 000 0;</w:t>
            </w:r>
          </w:p>
          <w:p>
            <w:pPr>
              <w:jc w:val="left"/>
            </w:pPr>
            <w:r>
              <w:rPr>
                <w:rFonts w:ascii="Arial" w:cs="Arial" w:eastAsia="Arial" w:hAnsi="Arial"/>
                <w:sz w:val="24"/>
                <w:szCs w:val="24"/>
              </w:rPr>
              <w:t xml:space="preserve">9024 10;</w:t>
            </w:r>
          </w:p>
          <w:p>
            <w:pPr>
              <w:jc w:val="left"/>
            </w:pPr>
            <w:r>
              <w:rPr>
                <w:rFonts w:ascii="Arial" w:cs="Arial" w:eastAsia="Arial" w:hAnsi="Arial"/>
                <w:sz w:val="24"/>
                <w:szCs w:val="24"/>
              </w:rPr>
              <w:t xml:space="preserve">9031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непосредственного (прямого) измерения поверхностного трения на стенке, специально разработанные для эксплуатации при испытании в потоке с температурой торможения, превышающей 833 K (560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9025 19 800 9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Оснастка, специально разработанная для производства методами порошковой металлургии деталей ротора газотурбинного двигателя, имеющая все следующие характеристики:</w:t>
            </w:r>
          </w:p>
          <w:p>
            <w:pPr>
              <w:jc w:val="left"/>
            </w:pPr>
            <w:r>
              <w:rPr>
                <w:rFonts w:ascii="Arial" w:cs="Arial" w:eastAsia="Arial" w:hAnsi="Arial"/>
                <w:sz w:val="24"/>
                <w:szCs w:val="24"/>
              </w:rPr>
              <w:t xml:space="preserve">а) способность работать при уровне напряжения 60% предела прочности при растяжении материала оснастки или более, измеренном при температуре 873 К (600 °C) или выше; и</w:t>
            </w:r>
          </w:p>
          <w:p>
            <w:pPr>
              <w:jc w:val="left"/>
            </w:pPr>
            <w:r>
              <w:rPr>
                <w:rFonts w:ascii="Arial" w:cs="Arial" w:eastAsia="Arial" w:hAnsi="Arial"/>
                <w:sz w:val="24"/>
                <w:szCs w:val="24"/>
              </w:rPr>
              <w:t xml:space="preserve">б) способность работать при температуре 873 К (600 °C)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62 001 8;</w:t>
            </w:r>
          </w:p>
          <w:p>
            <w:pPr>
              <w:jc w:val="left"/>
            </w:pPr>
            <w:r>
              <w:rPr>
                <w:rFonts w:ascii="Arial" w:cs="Arial" w:eastAsia="Arial" w:hAnsi="Arial"/>
                <w:sz w:val="24"/>
                <w:szCs w:val="24"/>
              </w:rPr>
              <w:t xml:space="preserve">8462 62 009 6;</w:t>
            </w:r>
          </w:p>
          <w:p>
            <w:pPr>
              <w:jc w:val="left"/>
            </w:pPr>
            <w:r>
              <w:rPr>
                <w:rFonts w:ascii="Arial" w:cs="Arial" w:eastAsia="Arial" w:hAnsi="Arial"/>
                <w:sz w:val="24"/>
                <w:szCs w:val="24"/>
              </w:rPr>
              <w:t xml:space="preserve">8462 63 001 8;</w:t>
            </w:r>
          </w:p>
          <w:p>
            <w:pPr>
              <w:jc w:val="left"/>
            </w:pPr>
            <w:r>
              <w:rPr>
                <w:rFonts w:ascii="Arial" w:cs="Arial" w:eastAsia="Arial" w:hAnsi="Arial"/>
                <w:sz w:val="24"/>
                <w:szCs w:val="24"/>
              </w:rPr>
              <w:t xml:space="preserve">8462 63 009 6;</w:t>
            </w:r>
          </w:p>
          <w:p>
            <w:pPr>
              <w:jc w:val="left"/>
            </w:pPr>
            <w:r>
              <w:rPr>
                <w:rFonts w:ascii="Arial" w:cs="Arial" w:eastAsia="Arial" w:hAnsi="Arial"/>
                <w:sz w:val="24"/>
                <w:szCs w:val="24"/>
              </w:rPr>
              <w:t xml:space="preserve">8462 69 001 8;</w:t>
            </w:r>
          </w:p>
          <w:p>
            <w:pPr>
              <w:jc w:val="left"/>
            </w:pPr>
            <w:r>
              <w:rPr>
                <w:rFonts w:ascii="Arial" w:cs="Arial" w:eastAsia="Arial" w:hAnsi="Arial"/>
                <w:sz w:val="24"/>
                <w:szCs w:val="24"/>
              </w:rPr>
              <w:t xml:space="preserve">8462 90 001 7;</w:t>
            </w:r>
          </w:p>
          <w:p>
            <w:pPr>
              <w:jc w:val="left"/>
            </w:pPr>
            <w:r>
              <w:rPr>
                <w:rFonts w:ascii="Arial" w:cs="Arial" w:eastAsia="Arial" w:hAnsi="Arial"/>
                <w:sz w:val="24"/>
                <w:szCs w:val="24"/>
              </w:rPr>
              <w:t xml:space="preserve">8462 69 009 6;</w:t>
            </w:r>
          </w:p>
          <w:p>
            <w:pPr>
              <w:jc w:val="left"/>
            </w:pPr>
            <w:r>
              <w:rPr>
                <w:rFonts w:ascii="Arial" w:cs="Arial" w:eastAsia="Arial" w:hAnsi="Arial"/>
                <w:sz w:val="24"/>
                <w:szCs w:val="24"/>
              </w:rPr>
              <w:t xml:space="preserve">8462 90 009 6</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9.2.9 не относится к оснастке для производства порошков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9.2.10.</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изделий, определенных в пункте 9.1.12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9031 80 980 0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не определенное в пункте 9.4.3 или 9.4.4, специально разработанное или модифицированное для разработки оборудования или технологии, определенных в пункте 9.1, 9.2 или 9.5.3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9.4.1, см. также пункт 9.4.1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не определенное в пункте 9.4.3 или 9.4.4, специально разработанное или модифицированное для производства оборудования, определенного в пункте 9.1 или 9.2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9.4.2, см. также пункт 9.4.2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входящее в состав технологий, определенных в пункте 9.5.3.8, и используемое в электронно-цифровых системах управления двигателем (системах FADEC), определенных в пункте 9.1, или оборудования, определенного в пункте 9.2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9.4.1-9.4.3: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математического моделирования двух - или трехмерного вязкого течения, основанное на данных испытаний в аэродинамических трубах или на данных летных испытаний, используемое для моделирования потока внутри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9.4.4.1, см. также пункт 9.4.3.1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испытаний авиационных газотурбинных двигателей, их агрегатов или компонентов, имеющее все следующие характеристики:</w:t>
            </w:r>
          </w:p>
          <w:p>
            <w:pPr>
              <w:jc w:val="left"/>
            </w:pPr>
            <w:r>
              <w:rPr>
                <w:rFonts w:ascii="Arial" w:cs="Arial" w:eastAsia="Arial" w:hAnsi="Arial"/>
                <w:sz w:val="24"/>
                <w:szCs w:val="24"/>
              </w:rPr>
              <w:t xml:space="preserve">а) специально разработанное для испытаний любого из следующего: авиационных газотурбинных двигателей, их агрегатов или компонентов, использующих технологии, определенные в пунктах 9.5.3.1, 9.5.3.8 или 9.5.3.9; или</w:t>
            </w:r>
          </w:p>
          <w:p>
            <w:pPr>
              <w:jc w:val="left"/>
            </w:pPr>
            <w:r>
              <w:rPr>
                <w:rFonts w:ascii="Arial" w:cs="Arial" w:eastAsia="Arial" w:hAnsi="Arial"/>
                <w:sz w:val="24"/>
                <w:szCs w:val="24"/>
              </w:rPr>
              <w:t xml:space="preserve">многоступенчатых компрессоров, создающих основной или обходной поток, специально разработанных для авиационных газотурбинных двигателей, использующих технологии, определенные в пункте 9.5.3.1 или 9.5.3.8; и</w:t>
            </w:r>
          </w:p>
          <w:p>
            <w:pPr>
              <w:jc w:val="left"/>
            </w:pPr>
            <w:r>
              <w:rPr>
                <w:rFonts w:ascii="Arial" w:cs="Arial" w:eastAsia="Arial" w:hAnsi="Arial"/>
                <w:sz w:val="24"/>
                <w:szCs w:val="24"/>
              </w:rPr>
              <w:t xml:space="preserve">б) специально разработанное для всего следующего:</w:t>
            </w:r>
          </w:p>
          <w:p>
            <w:pPr>
              <w:jc w:val="left"/>
            </w:pPr>
            <w:r>
              <w:rPr>
                <w:rFonts w:ascii="Arial" w:cs="Arial" w:eastAsia="Arial" w:hAnsi="Arial"/>
                <w:sz w:val="24"/>
                <w:szCs w:val="24"/>
              </w:rPr>
              <w:t xml:space="preserve">сбора и обработки данных в реальном масштабе времени; и</w:t>
            </w:r>
          </w:p>
          <w:p>
            <w:pPr>
              <w:jc w:val="left"/>
            </w:pPr>
            <w:r>
              <w:rPr>
                <w:rFonts w:ascii="Arial" w:cs="Arial" w:eastAsia="Arial" w:hAnsi="Arial"/>
                <w:sz w:val="24"/>
                <w:szCs w:val="24"/>
              </w:rPr>
              <w:t xml:space="preserve">контроля обратной связи испытуемого изделия или условий испытаний (например, температуры, давления, скорости потока) в ходе проведения испытаний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9.4.4.2 не определяет программное обеспечение, необходимое для работы испытательного оборудования, или для обеспечения безопасности оператора (например, для аварийного отключения, обнаружения возгорания и тушения огня), или для проведения приемочных испытаний (в ходе производства, ремонта или технического обслуживания), которыми определяется только корректность сборки или проведенного ремонта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управления направленной кристаллизацией или выращивания монокристаллических материалов в оборудовании, определенном в подпункте "д" или "е"ˡˡ пункта 9.1.4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определенного в пункте 9.4.4.3, см. также пункт 9.4.3.2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работы изделий, определенных в пункте 9.1.12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внутренних каналов охлаждения рабочих или сопловых лопаток или верхней бандажной полки авиационных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имеющее все следующие характеристики:</w:t>
            </w:r>
          </w:p>
          <w:p>
            <w:pPr>
              <w:jc w:val="left"/>
            </w:pPr>
            <w:r>
              <w:rPr>
                <w:rFonts w:ascii="Arial" w:cs="Arial" w:eastAsia="Arial" w:hAnsi="Arial"/>
                <w:sz w:val="24"/>
                <w:szCs w:val="24"/>
              </w:rPr>
              <w:t xml:space="preserve">а) являющееся специально разработанным для прогнозирования аэротермических, аэромеханических режимов и условий горения в авиационных газотурбинных двигателях; и</w:t>
            </w:r>
          </w:p>
          <w:p>
            <w:pPr>
              <w:jc w:val="left"/>
            </w:pPr>
            <w:r>
              <w:rPr>
                <w:rFonts w:ascii="Arial" w:cs="Arial" w:eastAsia="Arial" w:hAnsi="Arial"/>
                <w:sz w:val="24"/>
                <w:szCs w:val="24"/>
              </w:rPr>
              <w:t xml:space="preserve">б) обладающее возможностью прогнозирования аэротермических, аэромеханических режимов и условий горения на основе теоретических моделей, тестированных по характеристикам реальных газотурбинных двигателей (экспериментальных или серийных)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работы изделий, определенных в подпункте "д" или "е" пункта 9.1.4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для изделий, указанных в подпункте "г" пункта 9.1.4 и являющихся частью полезной нагрузки космического аппарата, см. соответствующие категории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для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неремонтопригодных заменяемых блоков, включая замену двигателей в целом или их модульных блоков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подпункте "б" пункта 9.1.1, пунктах 9.1.4-9.1.12 или 9.2, или программного обеспечения, определенного в пункте 9.4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9.5.1, см. также пункт 9.5.1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подпункте "б" пункта 9.1.1, пунктах 9.1.4-9.1.11 или 9.2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В отношении технологий, указанных в пункте 9.5.2, см. также пункт 9.5.2 разделов 2 и 3.</w:t>
            </w:r>
          </w:p>
          <w:p>
            <w:pPr>
              <w:jc w:val="left"/>
            </w:pPr>
            <w:r>
              <w:rPr>
                <w:rFonts w:ascii="Arial" w:cs="Arial" w:eastAsia="Arial" w:hAnsi="Arial"/>
                <w:sz w:val="24"/>
                <w:szCs w:val="24"/>
              </w:rPr>
              <w:t xml:space="preserve">2. Для технологий восстановления определенных конструкций из композиционных материалов объемной или слоистой структуры см. пункт 1.5.2.6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систем FADEC см. пункт 9.5.3.8.</w:t>
            </w:r>
          </w:p>
          <w:p>
            <w:pPr>
              <w:jc w:val="left"/>
            </w:pPr>
            <w:r>
              <w:rPr>
                <w:rFonts w:ascii="Arial" w:cs="Arial" w:eastAsia="Arial" w:hAnsi="Arial"/>
                <w:sz w:val="24"/>
                <w:szCs w:val="24"/>
              </w:rPr>
              <w:t xml:space="preserve">2. Для регулируемой геометрии проточной части см. пункт 9.5.3.9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любых из следующих компонентов или систем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K (1000 °C) и напряжении 200 МПа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9.5.3.1.1 ресурс длительной прочности определяется, как правило, проведением испытаний на опытном образце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9.5.3.1.1, см. также пункт 9.5.3.1.1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 сгорания, имеющих любое из следующего:</w:t>
            </w:r>
          </w:p>
          <w:p>
            <w:pPr>
              <w:jc w:val="left"/>
            </w:pPr>
            <w:r>
              <w:rPr>
                <w:rFonts w:ascii="Arial" w:cs="Arial" w:eastAsia="Arial" w:hAnsi="Arial"/>
                <w:sz w:val="24"/>
                <w:szCs w:val="24"/>
              </w:rPr>
              <w:t xml:space="preserve">а) термически разгруженные жаровые трубы, разработанные для эксплуатации при температуре на выходе из камеры сгорания выше 1883 K (1610 °C);</w:t>
            </w:r>
          </w:p>
          <w:p>
            <w:pPr>
              <w:jc w:val="left"/>
            </w:pPr>
            <w:r>
              <w:rPr>
                <w:rFonts w:ascii="Arial" w:cs="Arial" w:eastAsia="Arial" w:hAnsi="Arial"/>
                <w:sz w:val="24"/>
                <w:szCs w:val="24"/>
              </w:rPr>
              <w:t xml:space="preserve">б) неметаллические жаровые трубы;</w:t>
            </w:r>
          </w:p>
          <w:p>
            <w:pPr>
              <w:jc w:val="left"/>
            </w:pPr>
            <w:r>
              <w:rPr>
                <w:rFonts w:ascii="Arial" w:cs="Arial" w:eastAsia="Arial" w:hAnsi="Arial"/>
                <w:sz w:val="24"/>
                <w:szCs w:val="24"/>
              </w:rPr>
              <w:t xml:space="preserve">в) жаровые трубы, включающие неметаллические сегменты; или </w:t>
            </w:r>
          </w:p>
          <w:p>
            <w:pPr>
              <w:jc w:val="left"/>
            </w:pPr>
            <w:r>
              <w:rPr>
                <w:rFonts w:ascii="Arial" w:cs="Arial" w:eastAsia="Arial" w:hAnsi="Arial"/>
                <w:sz w:val="24"/>
                <w:szCs w:val="24"/>
              </w:rPr>
              <w:t xml:space="preserve">г) жаровые трубы, разработанные для эксплуатации при температуре на выходе из камеры сгорания выше 1883 K (1610 °C) и имеющие отверстия, сделанные с использованием технологий, определенных в пункте 9.5.3.3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Технологии, требуемые для получения отверстий, указанных в подпункте "г" пункта 9.5.3.1.2, ограничены их конфигурацией и расположением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Термически разгруженные жаровые трубы характеризуются наличием поддерживающей поверхности, разработанной для несения механических нагрузок, и поверхности сгорания, разработанной для защиты поддерживающей поверхности от перегрева. Поверхности имеют независимую термическую нагрузку (механическая нагрузка на одной и термическое воздействие на другой), но взаимосвязаны, то есть термически разгружены.</w:t>
            </w:r>
          </w:p>
          <w:p>
            <w:pPr>
              <w:jc w:val="left"/>
            </w:pPr>
            <w:r>
              <w:rPr>
                <w:rFonts w:ascii="Arial" w:cs="Arial" w:eastAsia="Arial" w:hAnsi="Arial"/>
                <w:sz w:val="24"/>
                <w:szCs w:val="24"/>
              </w:rPr>
              <w:t xml:space="preserve">2. Температура на выходе из камеры сгорания является средней полной температурой газового тракта (температурой торможения газового потока) между выходной плоскостью камеры сгорания и передней кромкой лопатки входного направляющего аппарата турбины (то есть измеренной на стенде в соответствии со стандартом SAE ARP 755A или его национальным эквивалентом) при продолжительной работе двигателя в установившемся режиме с сертификационной максимальной рабочей температурой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технологий, требуемых для получения охлаждающих отверстий, см. пункт 9.5.3.3.</w:t>
            </w:r>
          </w:p>
          <w:p>
            <w:pPr>
              <w:jc w:val="left"/>
            </w:pPr>
            <w:r>
              <w:rPr>
                <w:rFonts w:ascii="Arial" w:cs="Arial" w:eastAsia="Arial" w:hAnsi="Arial"/>
                <w:sz w:val="24"/>
                <w:szCs w:val="24"/>
              </w:rPr>
              <w:t xml:space="preserve">2. В отношении технологий разработки или производства компонентов газотурбинных двигателей, указанных в пункте 9.5.3.1.2, см. также пункт 9.5.3.1.2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имеющих любую из следующих характеристик:</w:t>
            </w:r>
          </w:p>
          <w:p>
            <w:pPr>
              <w:jc w:val="left"/>
            </w:pPr>
            <w:r>
              <w:rPr>
                <w:rFonts w:ascii="Arial" w:cs="Arial" w:eastAsia="Arial" w:hAnsi="Arial"/>
                <w:sz w:val="24"/>
                <w:szCs w:val="24"/>
              </w:rPr>
              <w:t xml:space="preserve">а) изготовленных из композиционных материалов с органической матрицей, разработанных для применения при температуре выше 588 К (315 °C);</w:t>
            </w:r>
          </w:p>
          <w:p>
            <w:pPr>
              <w:jc w:val="left"/>
            </w:pPr>
            <w:r>
              <w:rPr>
                <w:rFonts w:ascii="Arial" w:cs="Arial" w:eastAsia="Arial" w:hAnsi="Arial"/>
                <w:sz w:val="24"/>
                <w:szCs w:val="24"/>
              </w:rPr>
              <w:t xml:space="preserve">б) изготовленных из любого из следующего:</w:t>
            </w:r>
          </w:p>
          <w:p>
            <w:pPr>
              <w:jc w:val="left"/>
            </w:pPr>
            <w:r>
              <w:rPr>
                <w:rFonts w:ascii="Arial" w:cs="Arial" w:eastAsia="Arial" w:hAnsi="Arial"/>
                <w:sz w:val="24"/>
                <w:szCs w:val="24"/>
              </w:rPr>
              <w:t xml:space="preserve">1) композиционных материалов с металлической матрицей, усиленных любым из следующего: материалами, определенными в пункте 1.3.7;</w:t>
            </w:r>
          </w:p>
          <w:p>
            <w:pPr>
              <w:jc w:val="left"/>
            </w:pPr>
            <w:r>
              <w:rPr>
                <w:rFonts w:ascii="Arial" w:cs="Arial" w:eastAsia="Arial" w:hAnsi="Arial"/>
                <w:sz w:val="24"/>
                <w:szCs w:val="24"/>
              </w:rPr>
              <w:t xml:space="preserve">волокнистыми или нитевидными материалами, определенными в пункте 1.3.10; или</w:t>
            </w:r>
          </w:p>
          <w:p>
            <w:pPr>
              <w:jc w:val="left"/>
            </w:pPr>
            <w:r>
              <w:rPr>
                <w:rFonts w:ascii="Arial" w:cs="Arial" w:eastAsia="Arial" w:hAnsi="Arial"/>
                <w:sz w:val="24"/>
                <w:szCs w:val="24"/>
              </w:rPr>
              <w:t xml:space="preserve">алюминидами, определенными в пункте 1.3.2.1; или</w:t>
            </w:r>
          </w:p>
          <w:p>
            <w:pPr>
              <w:jc w:val="left"/>
            </w:pPr>
            <w:r>
              <w:rPr>
                <w:rFonts w:ascii="Arial" w:cs="Arial" w:eastAsia="Arial" w:hAnsi="Arial"/>
                <w:sz w:val="24"/>
                <w:szCs w:val="24"/>
              </w:rPr>
              <w:t xml:space="preserve">2) композиционных материалов с керамической матрицей, определенных в пункте 1.3.7; или</w:t>
            </w:r>
          </w:p>
          <w:p>
            <w:pPr>
              <w:jc w:val="left"/>
            </w:pPr>
            <w:r>
              <w:rPr>
                <w:rFonts w:ascii="Arial" w:cs="Arial" w:eastAsia="Arial" w:hAnsi="Arial"/>
                <w:sz w:val="24"/>
                <w:szCs w:val="24"/>
              </w:rPr>
              <w:t xml:space="preserve">в) статоров, лопаток направляющего аппарата, рабочих лопаток, кожухов, роторов или патрубков делителя потока, являющихся всем следующим:</w:t>
            </w:r>
          </w:p>
          <w:p>
            <w:pPr>
              <w:jc w:val="left"/>
            </w:pPr>
            <w:r>
              <w:rPr>
                <w:rFonts w:ascii="Arial" w:cs="Arial" w:eastAsia="Arial" w:hAnsi="Arial"/>
                <w:sz w:val="24"/>
                <w:szCs w:val="24"/>
              </w:rPr>
              <w:t xml:space="preserve">1) не определенными в подпункте "а" пункта 9.5.3.1.3;</w:t>
            </w:r>
          </w:p>
          <w:p>
            <w:pPr>
              <w:jc w:val="left"/>
            </w:pPr>
            <w:r>
              <w:rPr>
                <w:rFonts w:ascii="Arial" w:cs="Arial" w:eastAsia="Arial" w:hAnsi="Arial"/>
                <w:sz w:val="24"/>
                <w:szCs w:val="24"/>
              </w:rPr>
              <w:t xml:space="preserve">2) разработанными для компрессоров или вентиляторов; и</w:t>
            </w:r>
          </w:p>
          <w:p>
            <w:pPr>
              <w:jc w:val="left"/>
            </w:pPr>
            <w:r>
              <w:rPr>
                <w:rFonts w:ascii="Arial" w:cs="Arial" w:eastAsia="Arial" w:hAnsi="Arial"/>
                <w:sz w:val="24"/>
                <w:szCs w:val="24"/>
              </w:rPr>
              <w:t xml:space="preserve">3) изготовленных из материалов, определенных в пункте 1.3.10.5, с использованием полимеров, определенных в пункте 1.3.8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Патрубок делителя потока осуществляет первоначальное разделение потока воздушной массы между внешним и внутренним контурами двигателя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9.5.3.1.3, см. также пункт 9.5.3.1.3 раздела 2 и пункт 9.5.3.1.2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Неохлаждаемых рабочих или сопловых лопаток либо верхней бандажной полки турбин, разработанных для работы при температуре газового потока 1373 K (1100 °C)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9.5.3.1.4, см. также пункт 9.5.3.1.4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Охлаждаемых рабочих или сопловых лопаток, верхней бандажной полки или других компонентов турбин, отличных от описанных в пункте 9.5.3.1.1, разработанных для эксплуатации в газовом потоке с температурой 1693 K (1420 °C)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Температура газового потока является средней полной температурой газового тракта (температурой торможения газового потока) на передней кромке плоскости компонента турбины при продолжительной работе двигателя в установившемся режиме с сертифицированной или определенной максимальной рабочей температурой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9.5.3.1.5, см. также пункт 9.5.3.1.5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Различных рабочих лопаток, жестко (неподвижно) соединенных с диском газотурбинного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Стойких к разрушению компонентов ротора газотурбинного двигателя, использующих материалы порошковой металлургии, определенные в пункте 1.3.2.2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Стойкие к разрушению (отказоустойчивые) компоненты разработаны с использованием методик и подтверждений их работоспособности для прогнозирования и ограничения роста трещин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компонентов, указанных в пункте 9.5.3.1.7, см. также пункт 9.5.3.1.6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Лопаток вентилятора, имеющих все следующие характеристики:</w:t>
            </w:r>
          </w:p>
          <w:p>
            <w:pPr>
              <w:jc w:val="left"/>
            </w:pPr>
            <w:r>
              <w:rPr>
                <w:rFonts w:ascii="Arial" w:cs="Arial" w:eastAsia="Arial" w:hAnsi="Arial"/>
                <w:sz w:val="24"/>
                <w:szCs w:val="24"/>
              </w:rPr>
              <w:t xml:space="preserve">а) 20% или более от общего объема одной или нескольких замкнутых полостей, содержащих исключительно вакуум или газ; и</w:t>
            </w:r>
          </w:p>
          <w:p>
            <w:pPr>
              <w:jc w:val="left"/>
            </w:pPr>
            <w:r>
              <w:rPr>
                <w:rFonts w:ascii="Arial" w:cs="Arial" w:eastAsia="Arial" w:hAnsi="Arial"/>
                <w:sz w:val="24"/>
                <w:szCs w:val="24"/>
              </w:rPr>
              <w:t xml:space="preserve">б) одну или несколько замкнутых полостей с объемом 5 см</w:t>
            </w:r>
            <w:r>
              <w:rPr>
                <w:rFonts w:ascii="Arial" w:cs="Arial" w:eastAsia="Arial" w:hAnsi="Arial"/>
                <w:sz w:val="24"/>
                <w:szCs w:val="24"/>
              </w:rPr>
              <w:t xml:space="preserve">3</w:t>
            </w:r>
            <w:r>
              <w:rPr>
                <w:rFonts w:ascii="Arial" w:cs="Arial" w:eastAsia="Arial" w:hAnsi="Arial"/>
                <w:sz w:val="24"/>
                <w:szCs w:val="24"/>
              </w:rPr>
              <w:t xml:space="preserve">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9.5.3.1.8 лопатка вентилятора - часть профиля лопатки вращающейся ступени или ступеней, обеспечивающих поток газа через компрессор или поток во втором контуре в газотурбинном двигателе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любого из следующих изделий: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Моделей, предназначенных для испытаний в аэродинамических трубах и оборудованных бесконтактными датчиками, способными передавать данные от этих датчиков системе сбора информации;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Лопастей воздушных винтов или турбовентиляторных двигателей, выполненных из композиционных материалов и рассчитанных на мощность выше 2000 кВт при скорости полета, превышающей 0,55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получения охлаждающих отверстий в компонентах газотурбинных двигателей, выполненных с использованием любой из технологий, определенных в пунктах 9.5.3.1.1, 9.5.3.1.2 или 9.5.3.1.5, и имеющих любое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Имеющих все следующее:</w:t>
            </w:r>
          </w:p>
          <w:p>
            <w:pPr>
              <w:jc w:val="left"/>
            </w:pPr>
            <w:r>
              <w:rPr>
                <w:rFonts w:ascii="Arial" w:cs="Arial" w:eastAsia="Arial" w:hAnsi="Arial"/>
                <w:sz w:val="24"/>
                <w:szCs w:val="24"/>
              </w:rPr>
              <w:t xml:space="preserve">а) минимальную площадь поперечного сечения отверстий менее 0,45 мм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пропорцию формы отверстий более 4,52; и</w:t>
            </w:r>
          </w:p>
          <w:p>
            <w:pPr>
              <w:jc w:val="left"/>
            </w:pPr>
            <w:r>
              <w:rPr>
                <w:rFonts w:ascii="Arial" w:cs="Arial" w:eastAsia="Arial" w:hAnsi="Arial"/>
                <w:sz w:val="24"/>
                <w:szCs w:val="24"/>
              </w:rPr>
              <w:t xml:space="preserve">в) угол наклона отверстий к поверхности 25 градусов или менее;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Имеющих все следующее:</w:t>
            </w:r>
          </w:p>
          <w:p>
            <w:pPr>
              <w:jc w:val="left"/>
            </w:pPr>
            <w:r>
              <w:rPr>
                <w:rFonts w:ascii="Arial" w:cs="Arial" w:eastAsia="Arial" w:hAnsi="Arial"/>
                <w:sz w:val="24"/>
                <w:szCs w:val="24"/>
              </w:rPr>
              <w:t xml:space="preserve">а) минимальную площадь поперечного сечения отверстий менее 0,12 мм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пропорцию формы отверстий более 5,65; и</w:t>
            </w:r>
          </w:p>
          <w:p>
            <w:pPr>
              <w:jc w:val="left"/>
            </w:pPr>
            <w:r>
              <w:rPr>
                <w:rFonts w:ascii="Arial" w:cs="Arial" w:eastAsia="Arial" w:hAnsi="Arial"/>
                <w:sz w:val="24"/>
                <w:szCs w:val="24"/>
              </w:rPr>
              <w:t xml:space="preserve">в) угол наклона отверстий к поверхности более 25 градусов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9.5.3.3 не применяется к технологиям получения цилиндрических прямолинейных сквозных отверстий с постоянным радиусом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9.5.3.3:</w:t>
            </w:r>
          </w:p>
          <w:p>
            <w:pPr>
              <w:jc w:val="left"/>
            </w:pPr>
            <w:r>
              <w:rPr>
                <w:rFonts w:ascii="Arial" w:cs="Arial" w:eastAsia="Arial" w:hAnsi="Arial"/>
                <w:sz w:val="24"/>
                <w:szCs w:val="24"/>
              </w:rPr>
              <w:t xml:space="preserve">а) площадь поперечного сечения - площадь отверстия в плоскости, перпендикулярной оси отверстия;</w:t>
            </w:r>
          </w:p>
          <w:p>
            <w:pPr>
              <w:jc w:val="left"/>
            </w:pPr>
            <w:r>
              <w:rPr>
                <w:rFonts w:ascii="Arial" w:cs="Arial" w:eastAsia="Arial" w:hAnsi="Arial"/>
                <w:sz w:val="24"/>
                <w:szCs w:val="24"/>
              </w:rPr>
              <w:t xml:space="preserve">б) пропорция формы отверстия - отношение номинальной длины вдоль оси отверстия к квадратному корню его минимальной площади поперечного сечения;</w:t>
            </w:r>
          </w:p>
          <w:p>
            <w:pPr>
              <w:jc w:val="left"/>
            </w:pPr>
            <w:r>
              <w:rPr>
                <w:rFonts w:ascii="Arial" w:cs="Arial" w:eastAsia="Arial" w:hAnsi="Arial"/>
                <w:sz w:val="24"/>
                <w:szCs w:val="24"/>
              </w:rPr>
              <w:t xml:space="preserve">в) угол наклона - острый угол, измеренный между осью отверстия и плоскостью, касательной к аэродинамической поверхности в точке вхождения в нее этой оси.</w:t>
            </w:r>
          </w:p>
          <w:p>
            <w:pPr>
              <w:jc w:val="left"/>
            </w:pPr>
            <w:r>
              <w:rPr>
                <w:rFonts w:ascii="Arial" w:cs="Arial" w:eastAsia="Arial" w:hAnsi="Arial"/>
                <w:sz w:val="24"/>
                <w:szCs w:val="24"/>
              </w:rPr>
              <w:t xml:space="preserve">2. Методы получения отверстий, описанных в пункте 9.5.3.3, включают обработку лазерным лучом, водяной струей, электрохимическую обработку (ЭХО) или электроэрозионную обработку (ЭЭО)</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вертолетных систем передачи мощности или систем передачи мощности на летательном аппарате с поворотным крылом или поворотными винтами;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поршневого дизельного двигателя силовой установки наземного транспортного средства, имеющего все нижеследующие характеристики:</w:t>
            </w:r>
          </w:p>
          <w:p>
            <w:pPr>
              <w:jc w:val="left"/>
            </w:pPr>
            <w:r>
              <w:rPr>
                <w:rFonts w:ascii="Arial" w:cs="Arial" w:eastAsia="Arial" w:hAnsi="Arial"/>
                <w:sz w:val="24"/>
                <w:szCs w:val="24"/>
              </w:rPr>
              <w:t xml:space="preserve">а) объем камеры 1,2 м</w:t>
            </w:r>
            <w:r>
              <w:rPr>
                <w:rFonts w:ascii="Arial" w:cs="Arial" w:eastAsia="Arial" w:hAnsi="Arial"/>
                <w:sz w:val="24"/>
                <w:szCs w:val="24"/>
              </w:rPr>
              <w:t xml:space="preserve">3</w:t>
            </w:r>
            <w:r>
              <w:rPr>
                <w:rFonts w:ascii="Arial" w:cs="Arial" w:eastAsia="Arial" w:hAnsi="Arial"/>
                <w:sz w:val="24"/>
                <w:szCs w:val="24"/>
              </w:rPr>
              <w:t xml:space="preserve"> или меньше;</w:t>
            </w:r>
          </w:p>
          <w:p>
            <w:pPr>
              <w:jc w:val="left"/>
            </w:pPr>
            <w:r>
              <w:rPr>
                <w:rFonts w:ascii="Arial" w:cs="Arial" w:eastAsia="Arial" w:hAnsi="Arial"/>
                <w:sz w:val="24"/>
                <w:szCs w:val="24"/>
              </w:rPr>
              <w:t xml:space="preserve">б) полную выходную мощность более 750 кВт, измеренную по стандартам 80/1269/ЕЕС, ИСО 2534 или по их национальным эквивалентам; и</w:t>
            </w:r>
          </w:p>
          <w:p>
            <w:pPr>
              <w:jc w:val="left"/>
            </w:pPr>
            <w:r>
              <w:rPr>
                <w:rFonts w:ascii="Arial" w:cs="Arial" w:eastAsia="Arial" w:hAnsi="Arial"/>
                <w:sz w:val="24"/>
                <w:szCs w:val="24"/>
              </w:rPr>
              <w:t xml:space="preserve">в) удельную мощность более 700 кВт/м</w:t>
            </w:r>
            <w:r>
              <w:rPr>
                <w:rFonts w:ascii="Arial" w:cs="Arial" w:eastAsia="Arial" w:hAnsi="Arial"/>
                <w:sz w:val="24"/>
                <w:szCs w:val="24"/>
              </w:rPr>
              <w:t xml:space="preserve">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Объем камеры:</w:t>
            </w:r>
          </w:p>
          <w:p>
            <w:pPr>
              <w:jc w:val="left"/>
            </w:pPr>
            <w:r>
              <w:rPr>
                <w:rFonts w:ascii="Arial" w:cs="Arial" w:eastAsia="Arial" w:hAnsi="Arial"/>
                <w:sz w:val="24"/>
                <w:szCs w:val="24"/>
              </w:rPr>
              <w:t xml:space="preserve">произведение трех линейных ортогональных размеров, измеренных следующим образом:</w:t>
            </w:r>
          </w:p>
          <w:p>
            <w:pPr>
              <w:jc w:val="left"/>
            </w:pPr>
            <w:r>
              <w:rPr>
                <w:rFonts w:ascii="Arial" w:cs="Arial" w:eastAsia="Arial" w:hAnsi="Arial"/>
                <w:sz w:val="24"/>
                <w:szCs w:val="24"/>
              </w:rPr>
              <w:t xml:space="preserve">длина - длина коленчатого вала от фланца до наружной поверхности маховика;</w:t>
            </w:r>
          </w:p>
          <w:p>
            <w:pPr>
              <w:jc w:val="left"/>
            </w:pPr>
            <w:r>
              <w:rPr>
                <w:rFonts w:ascii="Arial" w:cs="Arial" w:eastAsia="Arial" w:hAnsi="Arial"/>
                <w:sz w:val="24"/>
                <w:szCs w:val="24"/>
              </w:rPr>
              <w:t xml:space="preserve">ширина - наибольшее из следующих измерений:</w:t>
            </w:r>
          </w:p>
          <w:p>
            <w:pPr>
              <w:jc w:val="left"/>
            </w:pPr>
            <w:r>
              <w:rPr>
                <w:rFonts w:ascii="Arial" w:cs="Arial" w:eastAsia="Arial" w:hAnsi="Arial"/>
                <w:sz w:val="24"/>
                <w:szCs w:val="24"/>
              </w:rPr>
              <w:t xml:space="preserve">а) наружный размер между клапанными крышками;</w:t>
            </w:r>
          </w:p>
          <w:p>
            <w:pPr>
              <w:jc w:val="left"/>
            </w:pPr>
            <w:r>
              <w:rPr>
                <w:rFonts w:ascii="Arial" w:cs="Arial" w:eastAsia="Arial" w:hAnsi="Arial"/>
                <w:sz w:val="24"/>
                <w:szCs w:val="24"/>
              </w:rPr>
              <w:t xml:space="preserve">б) расстояние между наружными кромками головок цилиндров; или</w:t>
            </w:r>
          </w:p>
          <w:p>
            <w:pPr>
              <w:jc w:val="left"/>
            </w:pPr>
            <w:r>
              <w:rPr>
                <w:rFonts w:ascii="Arial" w:cs="Arial" w:eastAsia="Arial" w:hAnsi="Arial"/>
                <w:sz w:val="24"/>
                <w:szCs w:val="24"/>
              </w:rPr>
              <w:t xml:space="preserve">в) диаметр картера маховика;</w:t>
            </w:r>
          </w:p>
          <w:p>
            <w:pPr>
              <w:jc w:val="left"/>
            </w:pPr>
            <w:r>
              <w:rPr>
                <w:rFonts w:ascii="Arial" w:cs="Arial" w:eastAsia="Arial" w:hAnsi="Arial"/>
                <w:sz w:val="24"/>
                <w:szCs w:val="24"/>
              </w:rPr>
              <w:t xml:space="preserve">высота - наибольшее из следующих измерений:</w:t>
            </w:r>
          </w:p>
          <w:p>
            <w:pPr>
              <w:jc w:val="left"/>
            </w:pPr>
            <w:r>
              <w:rPr>
                <w:rFonts w:ascii="Arial" w:cs="Arial" w:eastAsia="Arial" w:hAnsi="Arial"/>
                <w:sz w:val="24"/>
                <w:szCs w:val="24"/>
              </w:rPr>
              <w:t xml:space="preserve">г) расстояние от геометрической оси коленчатого вала до верхней плоскости крышки клапанного механизма (или головки цилиндра) плюс удвоенная длина хода поршня; или</w:t>
            </w:r>
          </w:p>
          <w:p>
            <w:pPr>
              <w:jc w:val="left"/>
            </w:pPr>
            <w:r>
              <w:rPr>
                <w:rFonts w:ascii="Arial" w:cs="Arial" w:eastAsia="Arial" w:hAnsi="Arial"/>
                <w:sz w:val="24"/>
                <w:szCs w:val="24"/>
              </w:rPr>
              <w:t xml:space="preserve">д) диаметр картера маховика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специально разработанных компонентов для дизельных двигателей с высокой выходной мощностью: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систем двигателя, имеющего все нижеперечисленные компоненты, в которых используются керамические материалы, определенные в пункте 1.3.7:</w:t>
            </w:r>
          </w:p>
          <w:p>
            <w:pPr>
              <w:jc w:val="left"/>
            </w:pPr>
            <w:r>
              <w:rPr>
                <w:rFonts w:ascii="Arial" w:cs="Arial" w:eastAsia="Arial" w:hAnsi="Arial"/>
                <w:sz w:val="24"/>
                <w:szCs w:val="24"/>
              </w:rPr>
              <w:t xml:space="preserve">а) гильзы цилиндров;</w:t>
            </w:r>
          </w:p>
          <w:p>
            <w:pPr>
              <w:jc w:val="left"/>
            </w:pPr>
            <w:r>
              <w:rPr>
                <w:rFonts w:ascii="Arial" w:cs="Arial" w:eastAsia="Arial" w:hAnsi="Arial"/>
                <w:sz w:val="24"/>
                <w:szCs w:val="24"/>
              </w:rPr>
              <w:t xml:space="preserve">б) поршни;</w:t>
            </w:r>
          </w:p>
          <w:p>
            <w:pPr>
              <w:jc w:val="left"/>
            </w:pPr>
            <w:r>
              <w:rPr>
                <w:rFonts w:ascii="Arial" w:cs="Arial" w:eastAsia="Arial" w:hAnsi="Arial"/>
                <w:sz w:val="24"/>
                <w:szCs w:val="24"/>
              </w:rPr>
              <w:t xml:space="preserve">в) головки цилиндров; и</w:t>
            </w:r>
          </w:p>
          <w:p>
            <w:pPr>
              <w:jc w:val="left"/>
            </w:pPr>
            <w:r>
              <w:rPr>
                <w:rFonts w:ascii="Arial" w:cs="Arial" w:eastAsia="Arial" w:hAnsi="Arial"/>
                <w:sz w:val="24"/>
                <w:szCs w:val="24"/>
              </w:rPr>
              <w:t xml:space="preserve">г) один или более иных компонентов (включая выпускные каналы, турбонагнетатели для турбонаддува, направляющие клапанов, клапанные блоки или изолированные топливные инжекторы)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турбонагнетательных систем с одноступенчатыми компрессорами, имеющих все следующие характеристики:</w:t>
            </w:r>
          </w:p>
          <w:p>
            <w:pPr>
              <w:jc w:val="left"/>
            </w:pPr>
            <w:r>
              <w:rPr>
                <w:rFonts w:ascii="Arial" w:cs="Arial" w:eastAsia="Arial" w:hAnsi="Arial"/>
                <w:sz w:val="24"/>
                <w:szCs w:val="24"/>
              </w:rPr>
              <w:t xml:space="preserve">а) степень сжатия 4:1 или выше;</w:t>
            </w:r>
          </w:p>
          <w:p>
            <w:pPr>
              <w:jc w:val="left"/>
            </w:pPr>
            <w:r>
              <w:rPr>
                <w:rFonts w:ascii="Arial" w:cs="Arial" w:eastAsia="Arial" w:hAnsi="Arial"/>
                <w:sz w:val="24"/>
                <w:szCs w:val="24"/>
              </w:rPr>
              <w:t xml:space="preserve">б) расход топлива в диапазоне от 30 кг/мин до 130 кг/мин; и</w:t>
            </w:r>
          </w:p>
          <w:p>
            <w:pPr>
              <w:jc w:val="left"/>
            </w:pPr>
            <w:r>
              <w:rPr>
                <w:rFonts w:ascii="Arial" w:cs="Arial" w:eastAsia="Arial" w:hAnsi="Arial"/>
                <w:sz w:val="24"/>
                <w:szCs w:val="24"/>
              </w:rPr>
              <w:t xml:space="preserve">в) способность изменять проходное сечение компрессора или турбины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специально разработанных многокомпонентных систем впрыска топлив (например, дизельного топлива или топлива для реактивных двигателей) с изменяющимися в сторону снижения значениями вязкости при температуре 310,8 K (37,8 °C) в диапазоне от 2,5 сСт для дизельного топлива до 0,5 сСт для бензина, и имеющих все следующее:</w:t>
            </w:r>
          </w:p>
          <w:p>
            <w:pPr>
              <w:jc w:val="left"/>
            </w:pPr>
            <w:r>
              <w:rPr>
                <w:rFonts w:ascii="Arial" w:cs="Arial" w:eastAsia="Arial" w:hAnsi="Arial"/>
                <w:sz w:val="24"/>
                <w:szCs w:val="24"/>
              </w:rPr>
              <w:t xml:space="preserve">а) величину впрыска, превышающую 230 мм</w:t>
            </w:r>
            <w:r>
              <w:rPr>
                <w:rFonts w:ascii="Arial" w:cs="Arial" w:eastAsia="Arial" w:hAnsi="Arial"/>
                <w:sz w:val="24"/>
                <w:szCs w:val="24"/>
              </w:rPr>
              <w:t xml:space="preserve">3</w:t>
            </w:r>
            <w:r>
              <w:rPr>
                <w:rFonts w:ascii="Arial" w:cs="Arial" w:eastAsia="Arial" w:hAnsi="Arial"/>
                <w:sz w:val="24"/>
                <w:szCs w:val="24"/>
              </w:rPr>
              <w:t xml:space="preserve"> за один впрыск в один цилиндр; и</w:t>
            </w:r>
          </w:p>
          <w:p>
            <w:pPr>
              <w:jc w:val="left"/>
            </w:pPr>
            <w:r>
              <w:rPr>
                <w:rFonts w:ascii="Arial" w:cs="Arial" w:eastAsia="Arial" w:hAnsi="Arial"/>
                <w:sz w:val="24"/>
                <w:szCs w:val="24"/>
              </w:rPr>
              <w:t xml:space="preserve">б) электронное управление, специально разработанное для автоматического переключения характеристик регулятора в зависимости от свойств топлива в целях обеспечения тех же характеристик двигателя при использовании соответствующих датчиков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дизельных двигателей с высокой выходной мощностью, с твердой, газофазной или жидкопленочной (или их комбинациями) смазкой стенок цилиндров, позволяющей работать при температуре выше 723 K (450 °C), измеряемой на стенке цилиндра, на верхней границе перемещения верхнего поршневого кольца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Дизельные двигатели с высокой выходной мощностью - двигатели с заданным средним эффективным тормозным давлением 1,8 МПа или выше при скорости 2300 об/мин и при условии, что номинальная скорость составляет 2300 об/мин или выше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электронно-цифровых систем управления газотурбинными двигателями (систем FADEC):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установления функциональных требований к компонентам систем FADEC в целях регулировки тяги двигателя или мощности на валу (например, временные константы и точность обратной связи датчика, скорость коррекции топливного клапана);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компонентов контроля и диагностики, пригодных только для систем FADEC и используемых для регулировки тяги двигателя или мощности на валу;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9.5.3.8.3.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исходную программу, пригодных только для систем FADEC и используемых для регулировки тяги двигателя или мощности на валу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9.5.3.8 не применяется к техническим данным, относящимся к установке двигателя на самолет, которые в соответствии с требованиями органа, уполномоченного в области гражданской авиации, одного или более государств, являющихся участниками ВД, должны быть опубликованы для общего пользования (например, руководство по установке, инструкции по эксплуатации, инструкции для поддержания летной годности), или характеристикам интерфейса (например, обработка на входе/выходе, задание тяги планера или мощности на валу)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электронно-цифровых систем управления двигателями (систем FADEC) и их компонентов, указанных в пункте 9.5.3.8, см. также пункт 9.5.3.2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для регулируемых систем проточной части, разработанных для поддержания устойчивости двигателя, для компрессорных турбин, турбин вентилятора, силовых турбин или реактивных сопел:</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9.5.3.9.1.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получения функциональных требований для компонентов, которые поддерживают устойчивость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9.5.3.9.2.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ключевых компонентов регулируемых систем проточной части, поддерживающих устойчивость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9.5.3.9.3.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исходный код, уникальный для регулируемой системы проточной части, поддерживающих устойчивость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9.5.3.9 не применяется к технологиям разработки или производства любого из следующего:</w:t>
            </w:r>
          </w:p>
          <w:p>
            <w:pPr>
              <w:jc w:val="left"/>
            </w:pPr>
            <w:r>
              <w:rPr>
                <w:rFonts w:ascii="Arial" w:cs="Arial" w:eastAsia="Arial" w:hAnsi="Arial"/>
                <w:sz w:val="24"/>
                <w:szCs w:val="24"/>
              </w:rPr>
              <w:t xml:space="preserve">а) лопастей входного направляющего аппарата;</w:t>
            </w:r>
          </w:p>
          <w:p>
            <w:pPr>
              <w:jc w:val="left"/>
            </w:pPr>
            <w:r>
              <w:rPr>
                <w:rFonts w:ascii="Arial" w:cs="Arial" w:eastAsia="Arial" w:hAnsi="Arial"/>
                <w:sz w:val="24"/>
                <w:szCs w:val="24"/>
              </w:rPr>
              <w:t xml:space="preserve">б) лопастей вентилятора с изменяемым шагом или тягового вентилятора;</w:t>
            </w:r>
          </w:p>
          <w:p>
            <w:pPr>
              <w:jc w:val="left"/>
            </w:pPr>
            <w:r>
              <w:rPr>
                <w:rFonts w:ascii="Arial" w:cs="Arial" w:eastAsia="Arial" w:hAnsi="Arial"/>
                <w:sz w:val="24"/>
                <w:szCs w:val="24"/>
              </w:rPr>
              <w:t xml:space="preserve">в) регулируемых лопаток компрессора;</w:t>
            </w:r>
          </w:p>
          <w:p>
            <w:pPr>
              <w:jc w:val="left"/>
            </w:pPr>
            <w:r>
              <w:rPr>
                <w:rFonts w:ascii="Arial" w:cs="Arial" w:eastAsia="Arial" w:hAnsi="Arial"/>
                <w:sz w:val="24"/>
                <w:szCs w:val="24"/>
              </w:rPr>
              <w:t xml:space="preserve">г) клапанов перепуска воздуха от компрессора; или</w:t>
            </w:r>
          </w:p>
          <w:p>
            <w:pPr>
              <w:jc w:val="left"/>
            </w:pPr>
            <w:r>
              <w:rPr>
                <w:rFonts w:ascii="Arial" w:cs="Arial" w:eastAsia="Arial" w:hAnsi="Arial"/>
                <w:sz w:val="24"/>
                <w:szCs w:val="24"/>
              </w:rPr>
              <w:t xml:space="preserve">д) регулируемой геометрии проточной части для обратной тяги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9.5.3.10.</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требуемая для разработки систем складывания крыльев и предназначенная для оснащенных газотурбинными двигателями ЛА с неизменяемой геометрией крыла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2
 "Чувствительные" товары и технологии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3"/>
        <w:gridCol w:w="7768"/>
        <w:gridCol w:w="1427"/>
      </w:tblGrid>
      <w:tr>
        <w:tc>
          <w:tcPr>
            <w:tcW w:type="dxa" w:w="9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композиционных материалов объемной или слоистой структуры, состоящие из органической матрицы и волокнистых или нитевидных материалов, определенных в пункте 1.3.10.3 или 1.3.10.4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90 920 0;</w:t>
            </w:r>
          </w:p>
          <w:p>
            <w:pPr>
              <w:jc w:val="left"/>
            </w:pPr>
            <w:r>
              <w:rPr>
                <w:rFonts w:ascii="Arial" w:cs="Arial" w:eastAsia="Arial" w:hAnsi="Arial"/>
                <w:sz w:val="24"/>
                <w:szCs w:val="24"/>
              </w:rPr>
              <w:t xml:space="preserve">3926 90 970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электромагнитного излучения, или полимеры, обладающие собственной проводимостью: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8</w:t>
            </w:r>
            <w:r>
              <w:rPr>
                <w:rFonts w:ascii="Arial" w:cs="Arial" w:eastAsia="Arial" w:hAnsi="Arial"/>
                <w:sz w:val="24"/>
                <w:szCs w:val="24"/>
              </w:rPr>
              <w:t xml:space="preserve"> Гц до 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left"/>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left"/>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left"/>
            </w:pPr>
            <w:r>
              <w:rPr>
                <w:rFonts w:ascii="Arial" w:cs="Arial" w:eastAsia="Arial" w:hAnsi="Arial"/>
                <w:sz w:val="24"/>
                <w:szCs w:val="24"/>
              </w:rPr>
              <w:t xml:space="preserve">в) к плоским поглотителям, имеющим все нижеперечисленные характеристики:</w:t>
            </w:r>
          </w:p>
          <w:p>
            <w:pPr>
              <w:jc w:val="left"/>
            </w:pPr>
            <w:r>
              <w:rPr>
                <w:rFonts w:ascii="Arial" w:cs="Arial" w:eastAsia="Arial" w:hAnsi="Arial"/>
                <w:sz w:val="24"/>
                <w:szCs w:val="24"/>
              </w:rPr>
              <w:t xml:space="preserve">1) изготовленным из любых следующих материалов:</w:t>
            </w:r>
          </w:p>
          <w:p>
            <w:pPr>
              <w:jc w:val="left"/>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450 K (177 °C); или</w:t>
            </w:r>
          </w:p>
          <w:p>
            <w:pPr>
              <w:jc w:val="left"/>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K (527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p>
            <w:pPr>
              <w:jc w:val="left"/>
            </w:pPr>
            <w:r>
              <w:rPr>
                <w:rFonts w:ascii="Arial" w:cs="Arial" w:eastAsia="Arial" w:hAnsi="Arial"/>
                <w:sz w:val="24"/>
                <w:szCs w:val="24"/>
              </w:rPr>
              <w:t xml:space="preserve">2) прочность при растяжении менее 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K (275 °C) или менее;</w:t>
            </w:r>
          </w:p>
          <w:p>
            <w:pPr>
              <w:jc w:val="left"/>
            </w:pPr>
            <w:r>
              <w:rPr>
                <w:rFonts w:ascii="Arial" w:cs="Arial" w:eastAsia="Arial" w:hAnsi="Arial"/>
                <w:sz w:val="24"/>
                <w:szCs w:val="24"/>
              </w:rPr>
              <w:t xml:space="preserve">д) к плоским поглотителям (абсорберам), не имеющим магнитных потерь, изготовленным из поропластов с плотностью 0,15 г/см</w:t>
            </w:r>
            <w:r>
              <w:rPr>
                <w:rFonts w:ascii="Arial" w:cs="Arial" w:eastAsia="Arial" w:hAnsi="Arial"/>
                <w:sz w:val="24"/>
                <w:szCs w:val="24"/>
              </w:rPr>
              <w:t xml:space="preserve">3</w:t>
            </w:r>
            <w:r>
              <w:rPr>
                <w:rFonts w:ascii="Arial" w:cs="Arial" w:eastAsia="Arial" w:hAnsi="Arial"/>
                <w:sz w:val="24"/>
                <w:szCs w:val="24"/>
              </w:rPr>
              <w:t xml:space="preserve"> или менее</w:t>
            </w:r>
          </w:p>
          <w:p>
            <w:pPr>
              <w:jc w:val="left"/>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Поропластами называются эластичные пористые материалы, имеющие воздухонаполненную внутреннюю структуру. Поропластами также являются сетчатые пеноматериалы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волн на частотах, превышающих 1,5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14</w:t>
            </w:r>
            <w:r>
              <w:rPr>
                <w:rFonts w:ascii="Arial" w:cs="Arial" w:eastAsia="Arial" w:hAnsi="Arial"/>
                <w:sz w:val="24"/>
                <w:szCs w:val="24"/>
              </w:rPr>
              <w:t xml:space="preserve"> Гц, но ниже, чем 3,7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14</w:t>
            </w:r>
            <w:r>
              <w:rPr>
                <w:rFonts w:ascii="Arial" w:cs="Arial" w:eastAsia="Arial" w:hAnsi="Arial"/>
                <w:sz w:val="24"/>
                <w:szCs w:val="24"/>
              </w:rPr>
              <w:t xml:space="preserve"> Гц, и непрозрачные для видимого света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 не применяется к материалам, специально разработанным или определенным для применения в лазерной маркировке или сварке полимеров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более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 D-257 или ее национальным эквивалентом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1.3.1.3 не применяется к материалам в жидком виде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с керамической матрицей: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 - керамика с оксидными или стеклянными матрицами, усиленными любым из следующего:</w:t>
            </w:r>
          </w:p>
          <w:p>
            <w:pPr>
              <w:jc w:val="left"/>
            </w:pPr>
            <w:r>
              <w:rPr>
                <w:rFonts w:ascii="Arial" w:cs="Arial" w:eastAsia="Arial" w:hAnsi="Arial"/>
                <w:sz w:val="24"/>
                <w:szCs w:val="24"/>
              </w:rPr>
              <w:t xml:space="preserve">а) непрерывными волокнами любой из следующих систем:</w:t>
            </w:r>
          </w:p>
          <w:p>
            <w:pPr>
              <w:jc w:val="left"/>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(CAS 1344-28-1); или</w:t>
            </w:r>
          </w:p>
          <w:p>
            <w:pPr>
              <w:jc w:val="left"/>
            </w:pPr>
            <w:r>
              <w:rPr>
                <w:rFonts w:ascii="Arial" w:cs="Arial" w:eastAsia="Arial" w:hAnsi="Arial"/>
                <w:sz w:val="24"/>
                <w:szCs w:val="24"/>
              </w:rPr>
              <w:t xml:space="preserve">Si-C-N;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w:t>
            </w:r>
          </w:p>
          <w:p>
            <w:pPr>
              <w:jc w:val="left"/>
            </w:pPr>
            <w:r>
              <w:rPr>
                <w:rFonts w:ascii="Arial" w:cs="Arial" w:eastAsia="Arial" w:hAnsi="Arial"/>
                <w:sz w:val="24"/>
                <w:szCs w:val="24"/>
              </w:rPr>
              <w:t xml:space="preserve">2850 00;</w:t>
            </w:r>
          </w:p>
          <w:p>
            <w:pPr>
              <w:jc w:val="left"/>
            </w:pPr>
            <w:r>
              <w:rPr>
                <w:rFonts w:ascii="Arial" w:cs="Arial" w:eastAsia="Arial" w:hAnsi="Arial"/>
                <w:sz w:val="24"/>
                <w:szCs w:val="24"/>
              </w:rPr>
              <w:t xml:space="preserve">8807 90 000 2</w:t>
            </w:r>
          </w:p>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1.3.2.1 не применяется к композиционным материалам, армированным указанными волокнами из этих систем, имеющими предел прочности при растяжении ниже 700 МПа при температуре 1273 К (1000 °C) или деформацию ползучести более 1% при напряжении 100 МПа и температуре 1273 К (1000 °C) за 100 ч</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волокнами, имеющими все следующие характеристики:</w:t>
            </w:r>
          </w:p>
          <w:p>
            <w:pPr>
              <w:jc w:val="left"/>
            </w:pPr>
            <w:r>
              <w:rPr>
                <w:rFonts w:ascii="Arial" w:cs="Arial" w:eastAsia="Arial" w:hAnsi="Arial"/>
                <w:sz w:val="24"/>
                <w:szCs w:val="24"/>
              </w:rPr>
              <w:t xml:space="preserve">изготовлены из любых следующих материалов:</w:t>
            </w:r>
          </w:p>
          <w:p>
            <w:pPr>
              <w:jc w:val="left"/>
            </w:pPr>
            <w:r>
              <w:rPr>
                <w:rFonts w:ascii="Arial" w:cs="Arial" w:eastAsia="Arial" w:hAnsi="Arial"/>
                <w:sz w:val="24"/>
                <w:szCs w:val="24"/>
              </w:rPr>
              <w:t xml:space="preserve">Si-N;</w:t>
            </w:r>
          </w:p>
          <w:p>
            <w:pPr>
              <w:jc w:val="left"/>
            </w:pPr>
            <w:r>
              <w:rPr>
                <w:rFonts w:ascii="Arial" w:cs="Arial" w:eastAsia="Arial" w:hAnsi="Arial"/>
                <w:sz w:val="24"/>
                <w:szCs w:val="24"/>
              </w:rPr>
              <w:t xml:space="preserve">Si-C;</w:t>
            </w:r>
          </w:p>
          <w:p>
            <w:pPr>
              <w:jc w:val="left"/>
            </w:pPr>
            <w:r>
              <w:rPr>
                <w:rFonts w:ascii="Arial" w:cs="Arial" w:eastAsia="Arial" w:hAnsi="Arial"/>
                <w:sz w:val="24"/>
                <w:szCs w:val="24"/>
              </w:rPr>
              <w:t xml:space="preserve">Si-Al-O-N; </w:t>
            </w:r>
            <w:r>
              <w:rPr>
                <w:rFonts w:ascii="Arial" w:cs="Arial" w:eastAsia="Arial" w:hAnsi="Arial"/>
                <w:sz w:val="24"/>
                <w:szCs w:val="24"/>
              </w:rPr>
              <w:t xml:space="preserve">или</w:t>
            </w:r>
          </w:p>
          <w:p>
            <w:pPr>
              <w:jc w:val="left"/>
            </w:pPr>
            <w:r>
              <w:rPr>
                <w:rFonts w:ascii="Arial" w:cs="Arial" w:eastAsia="Arial" w:hAnsi="Arial"/>
                <w:sz w:val="24"/>
                <w:szCs w:val="24"/>
              </w:rPr>
              <w:t xml:space="preserve">Si-O-N; и</w:t>
            </w:r>
          </w:p>
          <w:p>
            <w:pPr>
              <w:jc w:val="left"/>
            </w:pPr>
            <w:r>
              <w:rPr>
                <w:rFonts w:ascii="Arial" w:cs="Arial" w:eastAsia="Arial" w:hAnsi="Arial"/>
                <w:sz w:val="24"/>
                <w:szCs w:val="24"/>
              </w:rPr>
              <w:t xml:space="preserve">имеют удельную прочность при растяжении, превышающую 12,7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непрерывной металлической фазой или без нее, включающие частицы, нитевидные кристаллы или волокна, в которых матрица образована из карбидов или нитридов кремния, циркония или бора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w:t>
            </w:r>
          </w:p>
          <w:p>
            <w:pPr>
              <w:jc w:val="left"/>
            </w:pPr>
            <w:r>
              <w:rPr>
                <w:rFonts w:ascii="Arial" w:cs="Arial" w:eastAsia="Arial" w:hAnsi="Arial"/>
                <w:sz w:val="24"/>
                <w:szCs w:val="24"/>
              </w:rPr>
              <w:t xml:space="preserve">2849 90 100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8113 00 200 0;</w:t>
            </w:r>
          </w:p>
          <w:p>
            <w:pPr>
              <w:jc w:val="left"/>
            </w:pPr>
            <w:r>
              <w:rPr>
                <w:rFonts w:ascii="Arial" w:cs="Arial" w:eastAsia="Arial" w:hAnsi="Arial"/>
                <w:sz w:val="24"/>
                <w:szCs w:val="24"/>
              </w:rPr>
              <w:t xml:space="preserve">8113 00 900 0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волокнистые или нитевидные материалы, имеющие все следующие характеристики:</w:t>
            </w:r>
          </w:p>
          <w:p>
            <w:pPr>
              <w:jc w:val="left"/>
            </w:pPr>
            <w:r>
              <w:rPr>
                <w:rFonts w:ascii="Arial" w:cs="Arial" w:eastAsia="Arial" w:hAnsi="Arial"/>
                <w:sz w:val="24"/>
                <w:szCs w:val="24"/>
              </w:rPr>
              <w:t xml:space="preserve">а) имеющие любое из следующего:</w:t>
            </w:r>
          </w:p>
          <w:p>
            <w:pPr>
              <w:jc w:val="left"/>
            </w:pPr>
            <w:r>
              <w:rPr>
                <w:rFonts w:ascii="Arial" w:cs="Arial" w:eastAsia="Arial" w:hAnsi="Arial"/>
                <w:sz w:val="24"/>
                <w:szCs w:val="24"/>
              </w:rPr>
              <w:t xml:space="preserve">состоящие из 50% или более по весу диоксида кремния и имеющие удельный модуль упругости, превышающий 2,54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или</w:t>
            </w:r>
          </w:p>
          <w:p>
            <w:pPr>
              <w:jc w:val="left"/>
            </w:pPr>
            <w:r>
              <w:rPr>
                <w:rFonts w:ascii="Arial" w:cs="Arial" w:eastAsia="Arial" w:hAnsi="Arial"/>
                <w:sz w:val="24"/>
                <w:szCs w:val="24"/>
              </w:rPr>
              <w:t xml:space="preserve">не определенные в абзаце втором подпункта "а" пункта 1.3.10.3 и имеющие удельный модуль упругости, превышающий 5,6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 </w:t>
            </w:r>
          </w:p>
          <w:p>
            <w:pPr>
              <w:jc w:val="left"/>
            </w:pPr>
            <w:r>
              <w:rPr>
                <w:rFonts w:ascii="Arial" w:cs="Arial" w:eastAsia="Arial" w:hAnsi="Arial"/>
                <w:sz w:val="24"/>
                <w:szCs w:val="24"/>
              </w:rPr>
              <w:t xml:space="preserve">б) точку плавления, размягчения, разложения или сублимации в инертной среде, превышающую температуру 1922 K (1649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96 000 0;</w:t>
            </w:r>
          </w:p>
          <w:p>
            <w:pPr>
              <w:jc w:val="left"/>
            </w:pPr>
            <w:r>
              <w:rPr>
                <w:rFonts w:ascii="Arial" w:cs="Arial" w:eastAsia="Arial" w:hAnsi="Arial"/>
                <w:sz w:val="24"/>
                <w:szCs w:val="24"/>
              </w:rPr>
              <w:t xml:space="preserve">8101 99 900 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9021 10 800 4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1.3.3.1 не применяется:</w:t>
            </w:r>
          </w:p>
          <w:p>
            <w:pPr>
              <w:jc w:val="left"/>
            </w:pPr>
            <w:r>
              <w:rPr>
                <w:rFonts w:ascii="Arial" w:cs="Arial" w:eastAsia="Arial" w:hAnsi="Arial"/>
                <w:sz w:val="24"/>
                <w:szCs w:val="24"/>
              </w:rPr>
              <w:t xml:space="preserve">а) к дискретным, многофазным, поликристаллическим волокнам оксида алюминия в виде рубленых волокон или беспорядочно уложенных в матах, содержащим 3% или более (по весу) диоксида кремния и имеющим удельный модуль упругости менее 10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w:t>
            </w:r>
          </w:p>
          <w:p>
            <w:pPr>
              <w:jc w:val="left"/>
            </w:pPr>
            <w:r>
              <w:rPr>
                <w:rFonts w:ascii="Arial" w:cs="Arial" w:eastAsia="Arial" w:hAnsi="Arial"/>
                <w:sz w:val="24"/>
                <w:szCs w:val="24"/>
              </w:rPr>
              <w:t xml:space="preserve">б) к молибденовым волокнам и волокнам из молибденовых сплавов;</w:t>
            </w:r>
          </w:p>
          <w:p>
            <w:pPr>
              <w:jc w:val="left"/>
            </w:pPr>
            <w:r>
              <w:rPr>
                <w:rFonts w:ascii="Arial" w:cs="Arial" w:eastAsia="Arial" w:hAnsi="Arial"/>
                <w:sz w:val="24"/>
                <w:szCs w:val="24"/>
              </w:rPr>
              <w:t xml:space="preserve">в) к волокнам бора;</w:t>
            </w:r>
          </w:p>
          <w:p>
            <w:pPr>
              <w:jc w:val="left"/>
            </w:pPr>
            <w:r>
              <w:rPr>
                <w:rFonts w:ascii="Arial" w:cs="Arial" w:eastAsia="Arial" w:hAnsi="Arial"/>
                <w:sz w:val="24"/>
                <w:szCs w:val="24"/>
              </w:rPr>
              <w:t xml:space="preserve">г) к дискретным керамическим волокнам с температурой плавления, размягчения, разложения или сублимации в инертной среде ниже 2043 K (1770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расчета удельного модуля упругости волокнистых или нитевидных материалов, определенных в пункте 1.3.3.1, его значение должно определяться с использованием Метода A, описанного в международном стандарте ISO 10618 (2004) или его национальном эквиваленте.</w:t>
            </w:r>
          </w:p>
          <w:p>
            <w:pPr>
              <w:jc w:val="left"/>
            </w:pPr>
            <w:r>
              <w:rPr>
                <w:rFonts w:ascii="Arial" w:cs="Arial" w:eastAsia="Arial" w:hAnsi="Arial"/>
                <w:sz w:val="24"/>
                <w:szCs w:val="24"/>
              </w:rPr>
              <w:t xml:space="preserve">2. Оценка удельного модуля упругости волокнистых или нитевидных материалов, определенных в пункте 1.3.3, должна основываться на механических свойствах содержащихся в них однонаправленных моноволокон до их переработки в неоднонаправленные волокнистые или нитевидные материалы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имеющие любой из следующих составов: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любого из нижеследующих материалов: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Полиэфиримидов, определенных в пункте 1.3.8.1 раздела 1;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w:t>
            </w:r>
          </w:p>
          <w:p>
            <w:pPr>
              <w:jc w:val="left"/>
            </w:pPr>
            <w:r>
              <w:rPr>
                <w:rFonts w:ascii="Arial" w:cs="Arial" w:eastAsia="Arial" w:hAnsi="Arial"/>
                <w:sz w:val="24"/>
                <w:szCs w:val="24"/>
              </w:rPr>
              <w:t xml:space="preserve">5402 20 000;</w:t>
            </w:r>
          </w:p>
          <w:p>
            <w:pPr>
              <w:jc w:val="left"/>
            </w:pPr>
            <w:r>
              <w:rPr>
                <w:rFonts w:ascii="Arial" w:cs="Arial" w:eastAsia="Arial" w:hAnsi="Arial"/>
                <w:sz w:val="24"/>
                <w:szCs w:val="24"/>
              </w:rPr>
              <w:t xml:space="preserve">5402 49 000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5501 11 000 0;</w:t>
            </w:r>
          </w:p>
          <w:p>
            <w:pPr>
              <w:jc w:val="left"/>
            </w:pPr>
            <w:r>
              <w:rPr>
                <w:rFonts w:ascii="Arial" w:cs="Arial" w:eastAsia="Arial" w:hAnsi="Arial"/>
                <w:sz w:val="24"/>
                <w:szCs w:val="24"/>
              </w:rPr>
              <w:t xml:space="preserve">5501 20 000 0;</w:t>
            </w:r>
          </w:p>
          <w:p>
            <w:pPr>
              <w:jc w:val="left"/>
            </w:pPr>
            <w:r>
              <w:rPr>
                <w:rFonts w:ascii="Arial" w:cs="Arial" w:eastAsia="Arial" w:hAnsi="Arial"/>
                <w:sz w:val="24"/>
                <w:szCs w:val="24"/>
              </w:rPr>
              <w:t xml:space="preserve">5501 90 000 0;</w:t>
            </w:r>
          </w:p>
          <w:p>
            <w:pPr>
              <w:jc w:val="left"/>
            </w:pPr>
            <w:r>
              <w:rPr>
                <w:rFonts w:ascii="Arial" w:cs="Arial" w:eastAsia="Arial" w:hAnsi="Arial"/>
                <w:sz w:val="24"/>
                <w:szCs w:val="24"/>
              </w:rPr>
              <w:t xml:space="preserve">5503 20 000 0;</w:t>
            </w:r>
          </w:p>
          <w:p>
            <w:pPr>
              <w:jc w:val="left"/>
            </w:pPr>
            <w:r>
              <w:rPr>
                <w:rFonts w:ascii="Arial" w:cs="Arial" w:eastAsia="Arial" w:hAnsi="Arial"/>
                <w:sz w:val="24"/>
                <w:szCs w:val="24"/>
              </w:rPr>
              <w:t xml:space="preserve">5503 90 000 0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пунктах 1.3.8.2-1.3.8.5 раздела 1;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20 000;</w:t>
            </w:r>
          </w:p>
          <w:p>
            <w:pPr>
              <w:jc w:val="left"/>
            </w:pPr>
            <w:r>
              <w:rPr>
                <w:rFonts w:ascii="Arial" w:cs="Arial" w:eastAsia="Arial" w:hAnsi="Arial"/>
                <w:sz w:val="24"/>
                <w:szCs w:val="24"/>
              </w:rPr>
              <w:t xml:space="preserve">5402 49 000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5501 20 000 0;</w:t>
            </w:r>
          </w:p>
          <w:p>
            <w:pPr>
              <w:jc w:val="left"/>
            </w:pPr>
            <w:r>
              <w:rPr>
                <w:rFonts w:ascii="Arial" w:cs="Arial" w:eastAsia="Arial" w:hAnsi="Arial"/>
                <w:sz w:val="24"/>
                <w:szCs w:val="24"/>
              </w:rPr>
              <w:t xml:space="preserve">5501 90 000 0;</w:t>
            </w:r>
          </w:p>
          <w:p>
            <w:pPr>
              <w:jc w:val="left"/>
            </w:pPr>
            <w:r>
              <w:rPr>
                <w:rFonts w:ascii="Arial" w:cs="Arial" w:eastAsia="Arial" w:hAnsi="Arial"/>
                <w:sz w:val="24"/>
                <w:szCs w:val="24"/>
              </w:rPr>
              <w:t xml:space="preserve">5503 20 000 0;</w:t>
            </w:r>
          </w:p>
          <w:p>
            <w:pPr>
              <w:jc w:val="left"/>
            </w:pPr>
            <w:r>
              <w:rPr>
                <w:rFonts w:ascii="Arial" w:cs="Arial" w:eastAsia="Arial" w:hAnsi="Arial"/>
                <w:sz w:val="24"/>
                <w:szCs w:val="24"/>
              </w:rPr>
              <w:t xml:space="preserve">5503 90 000 0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материалов, определенных в пункте 1.3.3.2.1.1 или 1.3.3.2.1.2, и связанные с волокнами других типов, определенных в пунктах 1.3.10.1, 1.3.10.2 или 1.3.10.3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w:t>
            </w:r>
          </w:p>
          <w:p>
            <w:pPr>
              <w:jc w:val="left"/>
            </w:pPr>
            <w:r>
              <w:rPr>
                <w:rFonts w:ascii="Arial" w:cs="Arial" w:eastAsia="Arial" w:hAnsi="Arial"/>
                <w:sz w:val="24"/>
                <w:szCs w:val="24"/>
              </w:rPr>
              <w:t xml:space="preserve">2844 20 590 0;</w:t>
            </w:r>
          </w:p>
          <w:p>
            <w:pPr>
              <w:jc w:val="left"/>
            </w:pPr>
            <w:r>
              <w:rPr>
                <w:rFonts w:ascii="Arial" w:cs="Arial" w:eastAsia="Arial" w:hAnsi="Arial"/>
                <w:sz w:val="24"/>
                <w:szCs w:val="24"/>
              </w:rPr>
              <w:t xml:space="preserve">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1.3.4.1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p>
            <w:pPr>
              <w:jc w:val="left"/>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 </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1.3.4.2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Материалы, указанные в пункте 1.3.4, обычно используются для ядерных источников тепла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определенных в настоящем разделе композиционных материалов с объемной или слоистой структурой на основе органических, металлических или углеродных матриц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конструкций из композиционных материалов, определенных в пункте 1.1.1, или материалов, определенных в пункте 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сборки, эксплуатации или восстановления материалов, определенных в пункте 1.3.1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восстановления конструкций из композиционных материалов объемной или слоистой структуры, определенных в пункте 1.1.1, или композиционных материалов, определенных в пункте 1.3.2.1 или 1.3.2.2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1.5.2.2 не применяется к технологиям ремонта элементов конструкций гражданских летательных аппаратов с использованием углеродных волокнистых или нитевидных материалов и эпоксидных смол, содержащимся в руководствах производителя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Обработка материалов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2.4.2 раздела 1, специально разработанное для разработки или производства следующего оборудования:</w:t>
            </w:r>
          </w:p>
          <w:p>
            <w:pPr>
              <w:jc w:val="left"/>
            </w:pPr>
            <w:r>
              <w:rPr>
                <w:rFonts w:ascii="Arial" w:cs="Arial" w:eastAsia="Arial" w:hAnsi="Arial"/>
                <w:sz w:val="24"/>
                <w:szCs w:val="24"/>
              </w:rPr>
              <w:t xml:space="preserve">а) определенного в пункте 2.2.1.1, подпункте "а" пункта 2.2.1.2 или подпункте "б" пункта 2.2.1.2 раздела 1 и имеющего однонаправленную повторяемость позиционирования вдоль одной линейной оси или более, равную 0,9 мкм или менее (лучше);</w:t>
            </w:r>
          </w:p>
          <w:p>
            <w:pPr>
              <w:jc w:val="left"/>
            </w:pPr>
            <w:r>
              <w:rPr>
                <w:rFonts w:ascii="Arial" w:cs="Arial" w:eastAsia="Arial" w:hAnsi="Arial"/>
                <w:sz w:val="24"/>
                <w:szCs w:val="24"/>
              </w:rPr>
              <w:t xml:space="preserve">б) определенного в подпункте "б" пункта 2.2.1.2, пунктах 2.2.1.4, 2.2.1.6 или 2.2.3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программного обеспечения, определенного в пункте 2.4, или разработки либо производства следующего оборудования:</w:t>
            </w:r>
          </w:p>
          <w:p>
            <w:pPr>
              <w:jc w:val="left"/>
            </w:pPr>
            <w:r>
              <w:rPr>
                <w:rFonts w:ascii="Arial" w:cs="Arial" w:eastAsia="Arial" w:hAnsi="Arial"/>
                <w:sz w:val="24"/>
                <w:szCs w:val="24"/>
              </w:rPr>
              <w:t xml:space="preserve">а) определенного в пункте 2.2.1.1, подпункте "а" пункта 2.2.1.2 или подпункте "б" пункта 2.2.1.2 раздела 1 и имеющего однонаправленную повторяемость позиционирования вдоль одной линейной оси или более, равную 0,9 мкм или менее (лучше);</w:t>
            </w:r>
          </w:p>
          <w:p>
            <w:pPr>
              <w:jc w:val="left"/>
            </w:pPr>
            <w:r>
              <w:rPr>
                <w:rFonts w:ascii="Arial" w:cs="Arial" w:eastAsia="Arial" w:hAnsi="Arial"/>
                <w:sz w:val="24"/>
                <w:szCs w:val="24"/>
              </w:rPr>
              <w:t xml:space="preserve">б) определенного в подпункте "б" пункта 2.2.1.2, пунктах 2.2.1.4, 2.2.1.6 или 2.2.3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Атомные эталоны частоты,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Монолитные микроволновые интегральные схемы (ММИС) - усилители мощности, имеющие любую из следующих характеристик:</w:t>
            </w:r>
          </w:p>
          <w:p>
            <w:pPr>
              <w:jc w:val="left"/>
            </w:pPr>
            <w:r>
              <w:rPr>
                <w:rFonts w:ascii="Arial" w:cs="Arial" w:eastAsia="Arial" w:hAnsi="Arial"/>
                <w:sz w:val="24"/>
                <w:szCs w:val="24"/>
              </w:rPr>
              <w:t xml:space="preserve">а) определенные изготовителем для работы на частотах в диапазоне выше 2,7 ГГц до 6,8 ГГц включительно при относительной ширине полосы частот более 15% и имеющие любое из следующего: </w:t>
            </w:r>
          </w:p>
          <w:p>
            <w:pPr>
              <w:jc w:val="left"/>
            </w:pPr>
            <w:r>
              <w:rPr>
                <w:rFonts w:ascii="Arial" w:cs="Arial" w:eastAsia="Arial" w:hAnsi="Arial"/>
                <w:sz w:val="24"/>
                <w:szCs w:val="24"/>
              </w:rPr>
              <w:t xml:space="preserve">пиковую выходную мощность в режиме насыщения более 300 Вт (54,8 дБ, отсчитываемых относительно уровня 1 мВт) на любой частоте в диапазоне выше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300 Вт (54,8 дБ, отсчитываемых относительно уровня 1 мВт) на любой частоте в диапазоне выше 2,9 ГГц до 3,2 ГГц включительно;</w:t>
            </w:r>
          </w:p>
          <w:p>
            <w:pPr>
              <w:jc w:val="left"/>
            </w:pPr>
            <w:r>
              <w:rPr>
                <w:rFonts w:ascii="Arial" w:cs="Arial" w:eastAsia="Arial" w:hAnsi="Arial"/>
                <w:sz w:val="24"/>
                <w:szCs w:val="24"/>
              </w:rPr>
              <w:t xml:space="preserve">пиковую выходную мощность в режиме насыщения более 300 Вт (54,8 дБ, отсчитываемых относительно уровня 1 мВт) на любой частоте в диапазоне выше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120 Вт (50,8 дБ, отсчитываемых относительно уровня 1 мВт) на любой частоте в диапазоне выше 3,7 ГГц до 6,8 ГГц включительно; или</w:t>
            </w:r>
          </w:p>
          <w:p>
            <w:pPr>
              <w:jc w:val="left"/>
            </w:pPr>
            <w:r>
              <w:rPr>
                <w:rFonts w:ascii="Arial" w:cs="Arial" w:eastAsia="Arial" w:hAnsi="Arial"/>
                <w:sz w:val="24"/>
                <w:szCs w:val="24"/>
              </w:rPr>
              <w:t xml:space="preserve">б) определенные изготовителем для работы на частотах в диапазоне выше 6,8 ГГц до 12 ГГц включительно при относительной ширине полосы частот более 10%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25 Вт (44 дБ, отсчитываемых относительно уровня 1 мВт) на любой частоте в диапазоне выше 6,8 ГГц до 8,5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25 Вт (44 дБ, отсчитываемых относительно уровня 1 мВт) на любой частоте в диапазоне выше 8,5 ГГц до 12 ГГц включительно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33 900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8543 90 000 0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Дискретные сверхвысокочастотные транзисторы, имеющие любую из следующих характеристик:</w:t>
            </w:r>
          </w:p>
          <w:p>
            <w:pPr>
              <w:jc w:val="left"/>
            </w:pPr>
            <w:r>
              <w:rPr>
                <w:rFonts w:ascii="Arial" w:cs="Arial" w:eastAsia="Arial" w:hAnsi="Arial"/>
                <w:sz w:val="24"/>
                <w:szCs w:val="24"/>
              </w:rPr>
              <w:t xml:space="preserve">а) определенные изготовителем для работы на частотах в диапазоне выше 2,7 ГГц до 6,8 ГГц включительно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600 Вт (57,8 дБ, отсчитываемых относительно уровня 1 мВт) на любой частоте в диапазоне выше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600 Вт (57,8 дБ, отсчитываемых относительно уровня 1 мВт) на любой частоте в диапазоне выше 2,9 ГГц до 3,2 ГГц включительно;</w:t>
            </w:r>
          </w:p>
          <w:p>
            <w:pPr>
              <w:jc w:val="left"/>
            </w:pPr>
            <w:r>
              <w:rPr>
                <w:rFonts w:ascii="Arial" w:cs="Arial" w:eastAsia="Arial" w:hAnsi="Arial"/>
                <w:sz w:val="24"/>
                <w:szCs w:val="24"/>
              </w:rPr>
              <w:t xml:space="preserve">пиковую выходную мощность в режиме насыщения более 600 Вт (57,8 дБ, отсчитываемых относительно уровня 1 мВт) на любой частоте в диапазоне выше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130 Вт (51,2 дБ, отсчитываемых относительно уровня 1 мВт) на любой частоте в диапазоне выше 3,7 ГГц до 6,8 ГГц включительно;</w:t>
            </w:r>
          </w:p>
          <w:p>
            <w:pPr>
              <w:jc w:val="left"/>
            </w:pPr>
            <w:r>
              <w:rPr>
                <w:rFonts w:ascii="Arial" w:cs="Arial" w:eastAsia="Arial" w:hAnsi="Arial"/>
                <w:sz w:val="24"/>
                <w:szCs w:val="24"/>
              </w:rPr>
              <w:t xml:space="preserve">б) определенные изготовителем для работы на частотах в диапазоне выше 6,8 ГГц до 12 ГГц включительно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130 Вт (51,2 дБ, отсчитываемых относительно уровня 1 мВт) на любой частоте в диапазоне выше 6,8 ГГц до 8,5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60 Вт (47,8 дБ, отсчитываемых относительно уровня 1 мВт) на любой частоте в диапазоне выше 8,5 ГГц до 12 ГГц включительно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21 000 0;</w:t>
            </w:r>
          </w:p>
          <w:p>
            <w:pPr>
              <w:jc w:val="left"/>
            </w:pPr>
            <w:r>
              <w:rPr>
                <w:rFonts w:ascii="Arial" w:cs="Arial" w:eastAsia="Arial" w:hAnsi="Arial"/>
                <w:sz w:val="24"/>
                <w:szCs w:val="24"/>
              </w:rPr>
              <w:t xml:space="preserve">8541 29 000 0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3.1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3.1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Вычислительная техника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и сопутствующее оборудование, специально разработанные как радиационно стойкие при превышении любого из определенных ниже требований, а также электронные сборки и специально разработанные компоненты для них:</w:t>
            </w:r>
          </w:p>
          <w:p>
            <w:pPr>
              <w:jc w:val="left"/>
            </w:pPr>
            <w:r>
              <w:rPr>
                <w:rFonts w:ascii="Arial" w:cs="Arial" w:eastAsia="Arial" w:hAnsi="Arial"/>
                <w:sz w:val="24"/>
                <w:szCs w:val="24"/>
              </w:rPr>
              <w:t xml:space="preserve">а) общей дозы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Гр (по кремнию)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рад];</w:t>
            </w:r>
          </w:p>
          <w:p>
            <w:pPr>
              <w:jc w:val="left"/>
            </w:pPr>
            <w:r>
              <w:rPr>
                <w:rFonts w:ascii="Arial" w:cs="Arial" w:eastAsia="Arial" w:hAnsi="Arial"/>
                <w:sz w:val="24"/>
                <w:szCs w:val="24"/>
              </w:rPr>
              <w:t xml:space="preserve">б) мощности дозы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Гр (по кремнию) / с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8</w:t>
            </w:r>
            <w:r>
              <w:rPr>
                <w:rFonts w:ascii="Arial" w:cs="Arial" w:eastAsia="Arial" w:hAnsi="Arial"/>
                <w:sz w:val="24"/>
                <w:szCs w:val="24"/>
              </w:rPr>
              <w:t xml:space="preserve"> рад/с]; или</w:t>
            </w:r>
          </w:p>
          <w:p>
            <w:pPr>
              <w:jc w:val="left"/>
            </w:pPr>
            <w:r>
              <w:rPr>
                <w:rFonts w:ascii="Arial" w:cs="Arial" w:eastAsia="Arial" w:hAnsi="Arial"/>
                <w:sz w:val="24"/>
                <w:szCs w:val="24"/>
              </w:rPr>
              <w:t xml:space="preserve">в) сбоя от однократного события 10</w:t>
            </w:r>
            <w:r>
              <w:rPr>
                <w:rFonts w:ascii="Arial" w:cs="Arial" w:eastAsia="Arial" w:hAnsi="Arial"/>
                <w:sz w:val="24"/>
                <w:szCs w:val="24"/>
              </w:rPr>
              <w:t xml:space="preserve">-8</w:t>
            </w:r>
            <w:r>
              <w:rPr>
                <w:rFonts w:ascii="Arial" w:cs="Arial" w:eastAsia="Arial" w:hAnsi="Arial"/>
                <w:sz w:val="24"/>
                <w:szCs w:val="24"/>
              </w:rPr>
              <w:t xml:space="preserve"> ошибок/бит/день</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4.1.1 не применяется к ЭВМ, специально разработанным для гражданских летательных аппаратов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4.1, или для разработки или производства цифровых ЭВМ, имеющих приведенную пиковую производительность (ППП), превышающую 16 взвешенных ТераФЛОПС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следующего оборудования или программного обеспечения:</w:t>
            </w:r>
          </w:p>
          <w:p>
            <w:pPr>
              <w:jc w:val="left"/>
            </w:pPr>
            <w:r>
              <w:rPr>
                <w:rFonts w:ascii="Arial" w:cs="Arial" w:eastAsia="Arial" w:hAnsi="Arial"/>
                <w:sz w:val="24"/>
                <w:szCs w:val="24"/>
              </w:rPr>
              <w:t xml:space="preserve">а) оборудования, определенного в пункте 4.1;</w:t>
            </w:r>
          </w:p>
          <w:p>
            <w:pPr>
              <w:jc w:val="left"/>
            </w:pPr>
            <w:r>
              <w:rPr>
                <w:rFonts w:ascii="Arial" w:cs="Arial" w:eastAsia="Arial" w:hAnsi="Arial"/>
                <w:sz w:val="24"/>
                <w:szCs w:val="24"/>
              </w:rPr>
              <w:t xml:space="preserve">б) цифровых ЭВМ, имеющих приведенную пиковую производительность (ППП), превышающую 16 взвешенных ТераФЛОПС (ВТ); или</w:t>
            </w:r>
          </w:p>
          <w:p>
            <w:pPr>
              <w:jc w:val="left"/>
            </w:pPr>
            <w:r>
              <w:rPr>
                <w:rFonts w:ascii="Arial" w:cs="Arial" w:eastAsia="Arial" w:hAnsi="Arial"/>
                <w:sz w:val="24"/>
                <w:szCs w:val="24"/>
              </w:rPr>
              <w:t xml:space="preserve">в) программного обеспечения, определенного в пункте 4.4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определения ППП для цифровых ЭВМ, указанных в пунктах 4.4.1 и 4.5.1, пользоваться техническим примечанием к категории 4 раздела 1</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1. Телекоммуникации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77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Телекоммуникационные системы и оборудование, а также специально разработанные для них компоненты и принадлежности, имеющие любую из следующих характеристик, функций или возможностей: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5.1.1.1.1.</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Являющиеся радиоаппаратурой, использующей методы расширения спектра, включая метод скачкообразной перестройки частоты, не определенной в пункте 5.1.1.2.4 раздела 1, имеющей любую из следующих характеристик:</w:t>
            </w:r>
          </w:p>
          <w:p>
            <w:pPr>
              <w:jc w:val="left"/>
            </w:pPr>
            <w:r>
              <w:rPr>
                <w:rFonts w:ascii="Arial" w:cs="Arial" w:eastAsia="Arial" w:hAnsi="Arial"/>
                <w:sz w:val="24"/>
                <w:szCs w:val="24"/>
              </w:rPr>
              <w:t xml:space="preserve">а) коды расширения, программируемые пользователем; или</w:t>
            </w:r>
          </w:p>
          <w:p>
            <w:pPr>
              <w:jc w:val="left"/>
            </w:pPr>
            <w:r>
              <w:rPr>
                <w:rFonts w:ascii="Arial" w:cs="Arial" w:eastAsia="Arial" w:hAnsi="Arial"/>
                <w:sz w:val="24"/>
                <w:szCs w:val="24"/>
              </w:rPr>
              <w:t xml:space="preserve">б) общую ширину передаваемой полосы частот выше 50 кГц, при этом она в 100 или более раз превышает ширину полосы частот любого единичного информационного канала;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8525 60 000 9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5.1.1.1.1 не применяется к радиоаппаратуре, специально разработанной для использования с любым из следующего:</w:t>
            </w:r>
          </w:p>
          <w:p>
            <w:pPr>
              <w:jc w:val="left"/>
            </w:pPr>
            <w:r>
              <w:rPr>
                <w:rFonts w:ascii="Arial" w:cs="Arial" w:eastAsia="Arial" w:hAnsi="Arial"/>
                <w:sz w:val="24"/>
                <w:szCs w:val="24"/>
              </w:rPr>
              <w:t xml:space="preserve">а) гражданскими системами сотовой радиосвязи; или</w:t>
            </w:r>
          </w:p>
          <w:p>
            <w:pPr>
              <w:jc w:val="left"/>
            </w:pPr>
            <w:r>
              <w:rPr>
                <w:rFonts w:ascii="Arial" w:cs="Arial" w:eastAsia="Arial" w:hAnsi="Arial"/>
                <w:sz w:val="24"/>
                <w:szCs w:val="24"/>
              </w:rPr>
              <w:t xml:space="preserve">б) стационарными или мобильными наземными спутниковыми станциями для гражданских коммерческих сетей связи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5.1.1.1.1 не применяется к аппаратуре, разработанной для эксплуатации с выходной мощностью 1,0 Вт или менее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радиоприемными устройствами с цифровым управлением, имеющими все следующие характеристики:</w:t>
            </w:r>
          </w:p>
          <w:p>
            <w:pPr>
              <w:jc w:val="left"/>
            </w:pPr>
            <w:r>
              <w:rPr>
                <w:rFonts w:ascii="Arial" w:cs="Arial" w:eastAsia="Arial" w:hAnsi="Arial"/>
                <w:sz w:val="24"/>
                <w:szCs w:val="24"/>
              </w:rPr>
              <w:t xml:space="preserve">а) более 1000 каналов;</w:t>
            </w:r>
          </w:p>
          <w:p>
            <w:pPr>
              <w:jc w:val="left"/>
            </w:pPr>
            <w:r>
              <w:rPr>
                <w:rFonts w:ascii="Arial" w:cs="Arial" w:eastAsia="Arial" w:hAnsi="Arial"/>
                <w:sz w:val="24"/>
                <w:szCs w:val="24"/>
              </w:rPr>
              <w:t xml:space="preserve">б) время переключения канала менее 1 мс;</w:t>
            </w:r>
          </w:p>
          <w:p>
            <w:pPr>
              <w:jc w:val="left"/>
            </w:pPr>
            <w:r>
              <w:rPr>
                <w:rFonts w:ascii="Arial" w:cs="Arial" w:eastAsia="Arial" w:hAnsi="Arial"/>
                <w:sz w:val="24"/>
                <w:szCs w:val="24"/>
              </w:rPr>
              <w:t xml:space="preserve">в) автоматический поиск или сканирование в части спектра электромагнитных волн; и</w:t>
            </w:r>
          </w:p>
          <w:p>
            <w:pPr>
              <w:jc w:val="left"/>
            </w:pPr>
            <w:r>
              <w:rPr>
                <w:rFonts w:ascii="Arial" w:cs="Arial" w:eastAsia="Arial" w:hAnsi="Arial"/>
                <w:sz w:val="24"/>
                <w:szCs w:val="24"/>
              </w:rPr>
              <w:t xml:space="preserve">г) возможность идентификации принятого сигнала или типа передатчика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5.1.1.1.2 не применяется к устройствам, специально разработанным для использования с гражданскими системами сотовой радиосвязи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Время переключения канала - время (задержка по времени), необходимое для перехода с одной приемной частоты на другую для достижения диапазона частот в пределах ±0,05% от значения конечной определенной приемной частоты. Изделия, имеющие заданный приемный частотный диапазон в пределах менее ±0,05% около их центральной частоты, определяются как неспособные к переключению частоты канала (часть 1 категории 5)</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противодействующее самодельным взрывным устройствам, и сопутствующее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не определенное в пункте 5.1.1.6 раздела 1,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использующее методы, разработанные для поддержания линии радиосвязи на тех же частотных каналах, на которых осуществляется передача находящимся вблизи оборудованием, определенным в пункте 5.1.1.2.1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(телекоммуникационное испытательное, контрольное и производственное оборудование (аппаратура), компоненты и принадлежности,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или производства оборудования, функций или возможностей,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5.2.1.1 не применяется к оборудованию определения параметров оптического волокна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функций или возможностей,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функций или возможностей, определенных в пункте 5.1.1, или программного обеспечения, определенного в пункте 5.4.1.1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Датчики и лазеры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оборудование и специально разработанные компоненты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обнаружения или определения местоположения, имеющие любую из следующих хараткрестик:</w:t>
            </w:r>
          </w:p>
          <w:p>
            <w:pPr>
              <w:jc w:val="left"/>
            </w:pPr>
            <w:r>
              <w:rPr>
                <w:rFonts w:ascii="Arial" w:cs="Arial" w:eastAsia="Arial" w:hAnsi="Arial"/>
                <w:sz w:val="24"/>
                <w:szCs w:val="24"/>
              </w:rPr>
              <w:t xml:space="preserve">а) частоту передачи ниже 5кГЦ или уровень звукового давления выше 224 дБ (опорного давления 1 мкПа на 1 м) для оборудования с рабочей частотой в диапазоне между 5 кГц и 10 кГц; </w:t>
            </w:r>
          </w:p>
          <w:p>
            <w:pPr>
              <w:jc w:val="left"/>
            </w:pPr>
            <w:r>
              <w:rPr>
                <w:rFonts w:ascii="Arial" w:cs="Arial" w:eastAsia="Arial" w:hAnsi="Arial"/>
                <w:sz w:val="24"/>
                <w:szCs w:val="24"/>
              </w:rPr>
              <w:t xml:space="preserve">б) уровень звукового давления выше 224 дБ (опорного давления 1 мкПа на 1 м) для оборудования с рабочей частотой в диапазоне между 10 кГц и 24 кГц;</w:t>
            </w:r>
          </w:p>
          <w:p>
            <w:pPr>
              <w:jc w:val="left"/>
            </w:pPr>
            <w:r>
              <w:rPr>
                <w:rFonts w:ascii="Arial" w:cs="Arial" w:eastAsia="Arial" w:hAnsi="Arial"/>
                <w:sz w:val="24"/>
                <w:szCs w:val="24"/>
              </w:rPr>
              <w:t xml:space="preserve">в) уровень звукового давления выше 235 дБ (опорного давления 1 мкПа на 1 м) для оборудования с рабочей частотой в диапазоне между 24 кГц и 30 кГц;</w:t>
            </w:r>
          </w:p>
          <w:p>
            <w:pPr>
              <w:jc w:val="left"/>
            </w:pPr>
            <w:r>
              <w:rPr>
                <w:rFonts w:ascii="Arial" w:cs="Arial" w:eastAsia="Arial" w:hAnsi="Arial"/>
                <w:sz w:val="24"/>
                <w:szCs w:val="24"/>
              </w:rPr>
              <w:t xml:space="preserve">г) формирование лучей уже 1 градуса по любой оси и рабочую частоту ниже 100 кГц;</w:t>
            </w:r>
          </w:p>
          <w:p>
            <w:pPr>
              <w:jc w:val="left"/>
            </w:pPr>
            <w:r>
              <w:rPr>
                <w:rFonts w:ascii="Arial" w:cs="Arial" w:eastAsia="Arial" w:hAnsi="Arial"/>
                <w:sz w:val="24"/>
                <w:szCs w:val="24"/>
              </w:rPr>
              <w:t xml:space="preserve">д) разработанные для эксплуатации с дальностью абсолютно надежного обнаружения целей на дисплее более 5120 м; или</w:t>
            </w:r>
          </w:p>
          <w:p>
            <w:pPr>
              <w:jc w:val="left"/>
            </w:pPr>
            <w:r>
              <w:rPr>
                <w:rFonts w:ascii="Arial" w:cs="Arial" w:eastAsia="Arial" w:hAnsi="Arial"/>
                <w:sz w:val="24"/>
                <w:szCs w:val="24"/>
              </w:rPr>
              <w:t xml:space="preserve">е) разработанные для выдерживания давления при нормальной эксплуатации на глубинах, превышающих 1000 м, и имеющие преобразователи с любым из следующего:</w:t>
            </w:r>
          </w:p>
          <w:p>
            <w:pPr>
              <w:jc w:val="left"/>
            </w:pPr>
            <w:r>
              <w:rPr>
                <w:rFonts w:ascii="Arial" w:cs="Arial" w:eastAsia="Arial" w:hAnsi="Arial"/>
                <w:sz w:val="24"/>
                <w:szCs w:val="24"/>
              </w:rPr>
              <w:t xml:space="preserve">динамической компенсацией давления; или</w:t>
            </w:r>
          </w:p>
          <w:p>
            <w:pPr>
              <w:jc w:val="left"/>
            </w:pPr>
            <w:r>
              <w:rPr>
                <w:rFonts w:ascii="Arial" w:cs="Arial" w:eastAsia="Arial" w:hAnsi="Arial"/>
                <w:sz w:val="24"/>
                <w:szCs w:val="24"/>
              </w:rPr>
              <w:t xml:space="preserve">содержащие преобразующие элементы, изготовленные не из титаната-цирконата свинца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индивидуальные гидролокационные системы, специально разработанные или модифицированные для невоенного применения в целях обнаружения, определения местоположения и автоматической классификации пловцов или водолазов (аквалангистов) и имеющие все следующие характеристики:</w:t>
            </w:r>
          </w:p>
          <w:p>
            <w:pPr>
              <w:jc w:val="left"/>
            </w:pPr>
            <w:r>
              <w:rPr>
                <w:rFonts w:ascii="Arial" w:cs="Arial" w:eastAsia="Arial" w:hAnsi="Arial"/>
                <w:sz w:val="24"/>
                <w:szCs w:val="24"/>
              </w:rPr>
              <w:t xml:space="preserve">а) дальность обнаружения более 530 м;</w:t>
            </w:r>
          </w:p>
          <w:p>
            <w:pPr>
              <w:jc w:val="left"/>
            </w:pPr>
            <w:r>
              <w:rPr>
                <w:rFonts w:ascii="Arial" w:cs="Arial" w:eastAsia="Arial" w:hAnsi="Arial"/>
                <w:sz w:val="24"/>
                <w:szCs w:val="24"/>
              </w:rPr>
              <w:t xml:space="preserve">б) среднеквадратичное значение точности определения положения меньше (лучше) 15 м, измеренной на расстоянии 530 м; и</w:t>
            </w:r>
          </w:p>
          <w:p>
            <w:pPr>
              <w:jc w:val="left"/>
            </w:pPr>
            <w:r>
              <w:rPr>
                <w:rFonts w:ascii="Arial" w:cs="Arial" w:eastAsia="Arial" w:hAnsi="Arial"/>
                <w:sz w:val="24"/>
                <w:szCs w:val="24"/>
              </w:rPr>
              <w:t xml:space="preserve">в) полосу пропускания передаваемого импульсного сигнала более 3 кГц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80 910 0;</w:t>
            </w:r>
          </w:p>
          <w:p>
            <w:pPr>
              <w:jc w:val="left"/>
            </w:pPr>
            <w:r>
              <w:rPr>
                <w:rFonts w:ascii="Arial" w:cs="Arial" w:eastAsia="Arial" w:hAnsi="Arial"/>
                <w:sz w:val="24"/>
                <w:szCs w:val="24"/>
              </w:rPr>
              <w:t xml:space="preserve">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6.1.1.1.1.2 при разнообразных дальностях обнаружений, определенных для различных внешних условий, используется наибольшая дальность обнаружения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left"/>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left"/>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w:t>
            </w:r>
          </w:p>
          <w:p>
            <w:pPr>
              <w:jc w:val="left"/>
            </w:pPr>
            <w:r>
              <w:rPr>
                <w:rFonts w:ascii="Arial" w:cs="Arial" w:eastAsia="Arial" w:hAnsi="Arial"/>
                <w:sz w:val="24"/>
                <w:szCs w:val="24"/>
              </w:rPr>
              <w:t xml:space="preserve">а) включающие непрерывные гибкие чувствительные элементы;</w:t>
            </w:r>
          </w:p>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p>
            <w:pPr>
              <w:jc w:val="left"/>
            </w:pPr>
            <w:r>
              <w:rPr>
                <w:rFonts w:ascii="Arial" w:cs="Arial" w:eastAsia="Arial" w:hAnsi="Arial"/>
                <w:sz w:val="24"/>
                <w:szCs w:val="24"/>
              </w:rPr>
              <w:t xml:space="preserve">в) имеющие любые из следующих чувствительных элементов:</w:t>
            </w:r>
          </w:p>
          <w:p>
            <w:pPr>
              <w:jc w:val="left"/>
            </w:pPr>
            <w:r>
              <w:rPr>
                <w:rFonts w:ascii="Arial" w:cs="Arial" w:eastAsia="Arial" w:hAnsi="Arial"/>
                <w:sz w:val="24"/>
                <w:szCs w:val="24"/>
              </w:rPr>
              <w:t xml:space="preserve">волоконно-оптические;</w:t>
            </w:r>
          </w:p>
          <w:p>
            <w:pPr>
              <w:jc w:val="left"/>
            </w:pPr>
            <w:r>
              <w:rPr>
                <w:rFonts w:ascii="Arial" w:cs="Arial" w:eastAsia="Arial" w:hAnsi="Arial"/>
                <w:sz w:val="24"/>
                <w:szCs w:val="24"/>
              </w:rPr>
              <w:t xml:space="preserve">пьезоэлектрические из полимерных пленок, отличные от поливинилиденфторида (PVDF) и его сополимеров {P(VDF-TrFE) и P(VDF-TFE)} ({поли(винилиденфторид-трифторэтилен) и поли(винилиденфторид-тетрафторэтилен)});</w:t>
            </w:r>
          </w:p>
          <w:p>
            <w:pPr>
              <w:jc w:val="left"/>
            </w:pPr>
            <w:r>
              <w:rPr>
                <w:rFonts w:ascii="Arial" w:cs="Arial" w:eastAsia="Arial" w:hAnsi="Arial"/>
                <w:sz w:val="24"/>
                <w:szCs w:val="24"/>
              </w:rPr>
              <w:t xml:space="preserve">гибкие пьезоэлектрические из композиционных материалов;</w:t>
            </w:r>
          </w:p>
          <w:p>
            <w:pPr>
              <w:jc w:val="left"/>
            </w:pPr>
            <w:r>
              <w:rPr>
                <w:rFonts w:ascii="Arial" w:cs="Arial" w:eastAsia="Arial" w:hAnsi="Arial"/>
                <w:sz w:val="24"/>
                <w:szCs w:val="24"/>
              </w:rPr>
              <w:t xml:space="preserve">пьезоэлектрические монокристаллы из ниобата свинца-магния/титаната свинца (например, 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PMN-PT), выращенные из твердого раствора; или</w:t>
            </w:r>
          </w:p>
          <w:p>
            <w:pPr>
              <w:jc w:val="left"/>
            </w:pPr>
            <w:r>
              <w:rPr>
                <w:rFonts w:ascii="Arial" w:cs="Arial" w:eastAsia="Arial" w:hAnsi="Arial"/>
                <w:sz w:val="24"/>
                <w:szCs w:val="24"/>
              </w:rPr>
              <w:t xml:space="preserve">пьезоэлектрические монокристаллы из ниобата свинца-индия/ниобата свинца-магния/титаната свинца (например, Pb(In</w:t>
            </w:r>
            <w:r>
              <w:rPr>
                <w:rFonts w:ascii="Arial" w:cs="Arial" w:eastAsia="Arial" w:hAnsi="Arial"/>
                <w:sz w:val="24"/>
                <w:szCs w:val="24"/>
              </w:rPr>
              <w:t xml:space="preserve">1/2</w:t>
            </w:r>
            <w:r>
              <w:rPr>
                <w:rFonts w:ascii="Arial" w:cs="Arial" w:eastAsia="Arial" w:hAnsi="Arial"/>
                <w:sz w:val="24"/>
                <w:szCs w:val="24"/>
              </w:rPr>
              <w:t xml:space="preserve">Nb</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 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PIN-PMN-PT), выращенные из твердого раствора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left"/>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разработанные для эксплуатации на глубинах, превышающих 35 м, с компенсацией ускорения;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Гидрофоны состоят из одного или более чувствительных элементов, формирующих один акустический выходной канал.</w:t>
            </w:r>
          </w:p>
          <w:p>
            <w:pPr>
              <w:jc w:val="left"/>
            </w:pPr>
            <w:r>
              <w:rPr>
                <w:rFonts w:ascii="Arial" w:cs="Arial" w:eastAsia="Arial" w:hAnsi="Arial"/>
                <w:sz w:val="24"/>
                <w:szCs w:val="24"/>
              </w:rPr>
              <w:t xml:space="preserve">Гидрофоны, которые включают множество элементов, могут называться гидрофонной группой</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w:t>
            </w:r>
          </w:p>
          <w:p>
            <w:pPr>
              <w:jc w:val="left"/>
            </w:pPr>
            <w:r>
              <w:rPr>
                <w:rFonts w:ascii="Arial" w:cs="Arial" w:eastAsia="Arial" w:hAnsi="Arial"/>
                <w:sz w:val="24"/>
                <w:szCs w:val="24"/>
              </w:rPr>
              <w:t xml:space="preserve">а) гидрофонные группы, расположенные с шагом менее 12,5 м или имеющие возможность модификации для расположения гидрофонных групп с шагом менее 12,5 м;</w:t>
            </w:r>
          </w:p>
          <w:p>
            <w:pPr>
              <w:jc w:val="left"/>
            </w:pPr>
            <w:r>
              <w:rPr>
                <w:rFonts w:ascii="Arial" w:cs="Arial" w:eastAsia="Arial" w:hAnsi="Arial"/>
                <w:sz w:val="24"/>
                <w:szCs w:val="24"/>
              </w:rPr>
              <w:t xml:space="preserve">б) разработанные или имеющие возможность модификации для работы на глубинах, превышающих 35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 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датчики направленного действия, определенные в пункте 6.1.1.1.2.4;</w:t>
            </w:r>
          </w:p>
          <w:p>
            <w:pPr>
              <w:jc w:val="left"/>
            </w:pPr>
            <w:r>
              <w:rPr>
                <w:rFonts w:ascii="Arial" w:cs="Arial" w:eastAsia="Arial" w:hAnsi="Arial"/>
                <w:sz w:val="24"/>
                <w:szCs w:val="24"/>
              </w:rPr>
              <w:t xml:space="preserve">г) продольно армированные рукава решетки;</w:t>
            </w:r>
          </w:p>
          <w:p>
            <w:pPr>
              <w:jc w:val="left"/>
            </w:pPr>
            <w:r>
              <w:rPr>
                <w:rFonts w:ascii="Arial" w:cs="Arial" w:eastAsia="Arial" w:hAnsi="Arial"/>
                <w:sz w:val="24"/>
                <w:szCs w:val="24"/>
              </w:rPr>
              <w:t xml:space="preserve">д) собранные решетки диаметром менее 40 мм; или</w:t>
            </w:r>
          </w:p>
          <w:p>
            <w:pPr>
              <w:jc w:val="left"/>
            </w:pPr>
            <w:r>
              <w:rPr>
                <w:rFonts w:ascii="Arial" w:cs="Arial" w:eastAsia="Arial" w:hAnsi="Arial"/>
                <w:sz w:val="24"/>
                <w:szCs w:val="24"/>
              </w:rPr>
              <w:t xml:space="preserve">е) гидрофоны с характеристиками, определенными в пункте 6.1.1.1.2.1 раздела 1; или</w:t>
            </w:r>
          </w:p>
          <w:p>
            <w:pPr>
              <w:jc w:val="left"/>
            </w:pPr>
            <w:r>
              <w:rPr>
                <w:rFonts w:ascii="Arial" w:cs="Arial" w:eastAsia="Arial" w:hAnsi="Arial"/>
                <w:sz w:val="24"/>
                <w:szCs w:val="24"/>
              </w:rPr>
              <w:t xml:space="preserve">ж) гидроакустические датчики на основе акселерометров, определенные в пункте 6.1.1.1.2.7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Гидрофонные решетки состоят из нескольких гидрофонов, формирующих многочисленные акустические выходные каналы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направленного действия, имеющие все следующие</w:t>
            </w:r>
          </w:p>
          <w:p>
            <w:pPr>
              <w:jc w:val="left"/>
            </w:pPr>
            <w:r>
              <w:rPr>
                <w:rFonts w:ascii="Arial" w:cs="Arial" w:eastAsia="Arial" w:hAnsi="Arial"/>
                <w:sz w:val="24"/>
                <w:szCs w:val="24"/>
              </w:rPr>
              <w:t xml:space="preserve">характеристики:</w:t>
            </w:r>
          </w:p>
          <w:p>
            <w:pPr>
              <w:jc w:val="left"/>
            </w:pPr>
            <w:r>
              <w:rPr>
                <w:rFonts w:ascii="Arial" w:cs="Arial" w:eastAsia="Arial" w:hAnsi="Arial"/>
                <w:sz w:val="24"/>
                <w:szCs w:val="24"/>
              </w:rPr>
              <w:t xml:space="preserve">а) точность лучше ±0,5 градуса; и</w:t>
            </w:r>
          </w:p>
          <w:p>
            <w:pPr>
              <w:jc w:val="left"/>
            </w:pPr>
            <w:r>
              <w:rPr>
                <w:rFonts w:ascii="Arial" w:cs="Arial" w:eastAsia="Arial" w:hAnsi="Arial"/>
                <w:sz w:val="24"/>
                <w:szCs w:val="24"/>
              </w:rPr>
              <w:t xml:space="preserve">б) разработанные для работы на глубинах, превышающих 35 м, либо имеющие регулируемое или сменное чувствительное устройство измерения глубины, разработанное для работы на глубинах, превышающих 35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гидрофонные решетки, имеющие любую из следующих составляющих:</w:t>
            </w:r>
          </w:p>
          <w:p>
            <w:pPr>
              <w:jc w:val="left"/>
            </w:pPr>
            <w:r>
              <w:rPr>
                <w:rFonts w:ascii="Arial" w:cs="Arial" w:eastAsia="Arial" w:hAnsi="Arial"/>
                <w:sz w:val="24"/>
                <w:szCs w:val="24"/>
              </w:rPr>
              <w:t xml:space="preserve">а) объединяющие гидрофоны, определенные в пункте 6.1.1.1.2.1 раздела 1;</w:t>
            </w:r>
          </w:p>
          <w:p>
            <w:pPr>
              <w:jc w:val="left"/>
            </w:pPr>
            <w:r>
              <w:rPr>
                <w:rFonts w:ascii="Arial" w:cs="Arial" w:eastAsia="Arial" w:hAnsi="Arial"/>
                <w:sz w:val="24"/>
                <w:szCs w:val="24"/>
              </w:rPr>
              <w:t xml:space="preserve">б) объединяющие сигнальные модули многоэлементной гидрофонной группы, имеющие все следующие характеристики:</w:t>
            </w:r>
          </w:p>
          <w:p>
            <w:pPr>
              <w:jc w:val="left"/>
            </w:pPr>
            <w:r>
              <w:rPr>
                <w:rFonts w:ascii="Arial" w:cs="Arial" w:eastAsia="Arial" w:hAnsi="Arial"/>
                <w:sz w:val="24"/>
                <w:szCs w:val="24"/>
              </w:rPr>
              <w:t xml:space="preserve">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w:t>
            </w:r>
          </w:p>
          <w:p>
            <w:pPr>
              <w:jc w:val="left"/>
            </w:pPr>
            <w:r>
              <w:rPr>
                <w:rFonts w:ascii="Arial" w:cs="Arial" w:eastAsia="Arial" w:hAnsi="Arial"/>
                <w:sz w:val="24"/>
                <w:szCs w:val="24"/>
              </w:rPr>
              <w:t xml:space="preserve">обладающие возможностью оперативного взаимодействия с модулями буксируемых акустических гидрофонных решеток; или</w:t>
            </w:r>
          </w:p>
          <w:p>
            <w:pPr>
              <w:jc w:val="left"/>
            </w:pPr>
            <w:r>
              <w:rPr>
                <w:rFonts w:ascii="Arial" w:cs="Arial" w:eastAsia="Arial" w:hAnsi="Arial"/>
                <w:sz w:val="24"/>
                <w:szCs w:val="24"/>
              </w:rPr>
              <w:t xml:space="preserve">в) объединяющие гидроакустические датчики на основе акселерометров, определенные в пункте 6.1.1.1.2.7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6.1.1.1.2.6.</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систем донных кабельных антенн или кос,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диаграммы направленности, с использованием быстрого преобразования Фурье или других преобразований либо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или приборы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оптического излучения: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твердотельные приемники оптического излучения,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6.1.2.1.1 твердотельные приемники оптического излучения включают фокальные матричные приемники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w:t>
            </w:r>
          </w:p>
          <w:p>
            <w:pPr>
              <w:jc w:val="left"/>
            </w:pPr>
            <w:r>
              <w:rPr>
                <w:rFonts w:ascii="Arial" w:cs="Arial" w:eastAsia="Arial" w:hAnsi="Arial"/>
                <w:sz w:val="24"/>
                <w:szCs w:val="24"/>
              </w:rPr>
              <w:t xml:space="preserve">а) максимум спектральной чувствительности в диапазоне длин волн от 10 нм до 300 нм; и</w:t>
            </w:r>
          </w:p>
          <w:p>
            <w:pPr>
              <w:jc w:val="left"/>
            </w:pPr>
            <w:r>
              <w:rPr>
                <w:rFonts w:ascii="Arial" w:cs="Arial" w:eastAsia="Arial" w:hAnsi="Arial"/>
                <w:sz w:val="24"/>
                <w:szCs w:val="24"/>
              </w:rPr>
              <w:t xml:space="preserve">б) чувствительность менее 0,1% относительно максимального значения для длин волн, превышающих 400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w:t>
            </w:r>
          </w:p>
          <w:p>
            <w:pPr>
              <w:jc w:val="left"/>
            </w:pPr>
            <w:r>
              <w:rPr>
                <w:rFonts w:ascii="Arial" w:cs="Arial" w:eastAsia="Arial" w:hAnsi="Arial"/>
                <w:sz w:val="24"/>
                <w:szCs w:val="24"/>
              </w:rPr>
              <w:t xml:space="preserve">а) максимум спектральной чувствительности в диапазоне длин волн от 900 нм до 1200 нм; и</w:t>
            </w:r>
          </w:p>
          <w:p>
            <w:pPr>
              <w:jc w:val="left"/>
            </w:pPr>
            <w:r>
              <w:rPr>
                <w:rFonts w:ascii="Arial" w:cs="Arial" w:eastAsia="Arial" w:hAnsi="Arial"/>
                <w:sz w:val="24"/>
                <w:szCs w:val="24"/>
              </w:rPr>
              <w:t xml:space="preserve">б) постоянную времени отклика приемника 95 нс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максимум спектральной чувствительности в диапазоне длин волн от 1200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пригодные для применения в космосе, имеющие в матрице более 2048 элементов и максимум спектральной чувствительности в диапазоне длин волн от 300 нм до 900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электронно-оптические преобразователи (ЭОП):</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6.1.2.1.2 не применяется к фотоэлектронным умножителям (ФЭУ) без формирования изображений, имеющим электронно-чувствительное устройство в вакууме, ограниченным исключительно любым из следующего:</w:t>
            </w:r>
          </w:p>
          <w:p>
            <w:pPr>
              <w:jc w:val="left"/>
            </w:pPr>
            <w:r>
              <w:rPr>
                <w:rFonts w:ascii="Arial" w:cs="Arial" w:eastAsia="Arial" w:hAnsi="Arial"/>
                <w:sz w:val="24"/>
                <w:szCs w:val="24"/>
              </w:rPr>
              <w:t xml:space="preserve">а) единственным металлическим анодом; или</w:t>
            </w:r>
          </w:p>
          <w:p>
            <w:pPr>
              <w:jc w:val="left"/>
            </w:pPr>
            <w:r>
              <w:rPr>
                <w:rFonts w:ascii="Arial" w:cs="Arial" w:eastAsia="Arial" w:hAnsi="Arial"/>
                <w:sz w:val="24"/>
                <w:szCs w:val="24"/>
              </w:rPr>
              <w:t xml:space="preserve">б) металлическими анодами с межцентровым расстоянием более 500 мкм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"Зарядовое умножение" является формой электронного усиления изображения и характеризуется созданием носителей зарядов в результате процесса ударной ионизации. Приемниками оптического излучения с зарядовым умножением могут быть электронно-оптические преобразователи, твердотельные приемники оптического излучения или фокальные матричные приемники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w:t>
            </w:r>
          </w:p>
          <w:p>
            <w:pPr>
              <w:jc w:val="left"/>
            </w:pPr>
            <w:r>
              <w:rPr>
                <w:rFonts w:ascii="Arial" w:cs="Arial" w:eastAsia="Arial" w:hAnsi="Arial"/>
                <w:sz w:val="24"/>
                <w:szCs w:val="24"/>
              </w:rPr>
              <w:t xml:space="preserve">а) максимум спектральной чувствительности в диапазоне длин волн от 400 нм до 1050 нм;</w:t>
            </w:r>
          </w:p>
          <w:p>
            <w:pPr>
              <w:jc w:val="left"/>
            </w:pPr>
            <w:r>
              <w:rPr>
                <w:rFonts w:ascii="Arial" w:cs="Arial" w:eastAsia="Arial" w:hAnsi="Arial"/>
                <w:sz w:val="24"/>
                <w:szCs w:val="24"/>
              </w:rPr>
              <w:t xml:space="preserve">б) электронное усиление изображения, использующее любое из следующего:</w:t>
            </w:r>
          </w:p>
          <w:p>
            <w:pPr>
              <w:jc w:val="left"/>
            </w:pPr>
            <w:r>
              <w:rPr>
                <w:rFonts w:ascii="Arial" w:cs="Arial" w:eastAsia="Arial" w:hAnsi="Arial"/>
                <w:sz w:val="24"/>
                <w:szCs w:val="24"/>
              </w:rPr>
              <w:t xml:space="preserve">микроканальную пластину с расстоянием между центрами каналов (межцентровым расстоянием) 12 мкм или менее; или</w:t>
            </w:r>
          </w:p>
          <w:p>
            <w:pPr>
              <w:jc w:val="left"/>
            </w:pPr>
            <w:r>
              <w:rPr>
                <w:rFonts w:ascii="Arial" w:cs="Arial" w:eastAsia="Arial" w:hAnsi="Arial"/>
                <w:sz w:val="24"/>
                <w:szCs w:val="24"/>
              </w:rPr>
              <w:t xml:space="preserve">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w:t>
            </w:r>
          </w:p>
          <w:p>
            <w:pPr>
              <w:jc w:val="left"/>
            </w:pPr>
            <w:r>
              <w:rPr>
                <w:rFonts w:ascii="Arial" w:cs="Arial" w:eastAsia="Arial" w:hAnsi="Arial"/>
                <w:sz w:val="24"/>
                <w:szCs w:val="24"/>
              </w:rPr>
              <w:t xml:space="preserve">в) следующие фотокатоды:</w:t>
            </w:r>
          </w:p>
          <w:p>
            <w:pPr>
              <w:jc w:val="left"/>
            </w:pPr>
            <w:r>
              <w:rPr>
                <w:rFonts w:ascii="Arial" w:cs="Arial" w:eastAsia="Arial" w:hAnsi="Arial"/>
                <w:sz w:val="24"/>
                <w:szCs w:val="24"/>
              </w:rPr>
              <w:t xml:space="preserve">многощелочные фотокатоды (например, S-20 и S-25) с интегральной чувствительностью более 700 мкА/лм;</w:t>
            </w:r>
          </w:p>
          <w:p>
            <w:pPr>
              <w:jc w:val="left"/>
            </w:pPr>
            <w:r>
              <w:rPr>
                <w:rFonts w:ascii="Arial" w:cs="Arial" w:eastAsia="Arial" w:hAnsi="Arial"/>
                <w:sz w:val="24"/>
                <w:szCs w:val="24"/>
              </w:rPr>
              <w:t xml:space="preserve">GaAs или GalnAs фотокатоды;</w:t>
            </w:r>
          </w:p>
          <w:p>
            <w:pPr>
              <w:jc w:val="left"/>
            </w:pPr>
            <w:r>
              <w:rPr>
                <w:rFonts w:ascii="Arial" w:cs="Arial" w:eastAsia="Arial" w:hAnsi="Arial"/>
                <w:sz w:val="24"/>
                <w:szCs w:val="24"/>
              </w:rPr>
              <w:t xml:space="preserve">другие полупроводниковые фотокатоды на основе соединений III-V</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w:t>
            </w:r>
          </w:p>
          <w:p>
            <w:pPr>
              <w:jc w:val="left"/>
            </w:pPr>
            <w:r>
              <w:rPr>
                <w:rFonts w:ascii="Arial" w:cs="Arial" w:eastAsia="Arial" w:hAnsi="Arial"/>
                <w:sz w:val="24"/>
                <w:szCs w:val="24"/>
              </w:rPr>
              <w:t xml:space="preserve">а) максимум спектральной чувствительности в диапазоне длин волн от 1050 нм до 1800 нм;</w:t>
            </w:r>
          </w:p>
          <w:p>
            <w:pPr>
              <w:jc w:val="left"/>
            </w:pPr>
            <w:r>
              <w:rPr>
                <w:rFonts w:ascii="Arial" w:cs="Arial" w:eastAsia="Arial" w:hAnsi="Arial"/>
                <w:sz w:val="24"/>
                <w:szCs w:val="24"/>
              </w:rPr>
              <w:t xml:space="preserve">б) электронное усиление изображения, использующее любое из следующего:</w:t>
            </w:r>
          </w:p>
          <w:p>
            <w:pPr>
              <w:jc w:val="left"/>
            </w:pPr>
            <w:r>
              <w:rPr>
                <w:rFonts w:ascii="Arial" w:cs="Arial" w:eastAsia="Arial" w:hAnsi="Arial"/>
                <w:sz w:val="24"/>
                <w:szCs w:val="24"/>
              </w:rPr>
              <w:t xml:space="preserve">микроканальную пластину с расстоянием между центрами каналов (межцентровым расстоянием) 12 мкм или менее; или</w:t>
            </w:r>
          </w:p>
          <w:p>
            <w:pPr>
              <w:jc w:val="left"/>
            </w:pPr>
            <w:r>
              <w:rPr>
                <w:rFonts w:ascii="Arial" w:cs="Arial" w:eastAsia="Arial" w:hAnsi="Arial"/>
                <w:sz w:val="24"/>
                <w:szCs w:val="24"/>
              </w:rPr>
              <w:t xml:space="preserve">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w:t>
            </w:r>
          </w:p>
          <w:p>
            <w:pPr>
              <w:jc w:val="left"/>
            </w:pPr>
            <w:r>
              <w:rPr>
                <w:rFonts w:ascii="Arial" w:cs="Arial" w:eastAsia="Arial" w:hAnsi="Arial"/>
                <w:sz w:val="24"/>
                <w:szCs w:val="24"/>
              </w:rPr>
              <w:t xml:space="preserve">в) полупроводниковые фотокатоды на основе соединений III-V (например, GaAs или GaInAs) и фотокатоды на эффекте переноса электронов с максимальной спектральной чувствительностью более 15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фокальные матричные приемники, непригодные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Линейные или двухмерные многоэлементные матричные приемники оптического излучения называются фокальными матричными приемниками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900 нм до 1050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постоянную времени отклика приемника менее 0,5 нс; или</w:t>
            </w:r>
          </w:p>
          <w:p>
            <w:pPr>
              <w:jc w:val="left"/>
            </w:pPr>
            <w:r>
              <w:rPr>
                <w:rFonts w:ascii="Arial" w:cs="Arial" w:eastAsia="Arial" w:hAnsi="Arial"/>
                <w:sz w:val="24"/>
                <w:szCs w:val="24"/>
              </w:rPr>
              <w:t xml:space="preserve">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1050 нм до 1200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постоянную времени отклика приемника 95 нс или менее; или</w:t>
            </w:r>
          </w:p>
          <w:p>
            <w:pPr>
              <w:jc w:val="left"/>
            </w:pPr>
            <w:r>
              <w:rPr>
                <w:rFonts w:ascii="Arial" w:cs="Arial" w:eastAsia="Arial" w:hAnsi="Arial"/>
                <w:sz w:val="24"/>
                <w:szCs w:val="24"/>
              </w:rPr>
              <w:t xml:space="preserve">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фокальные матричные приемники, имеющие отдельные элементы с максимумом спектральной чувствительности в диапазоне длин волн от 1200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на основе кремния и другого материала определяются только по пункту 6.1.2.1.3.6</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1200 нм до 3000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отношение размера элемента приемника в направлении сканирования к размеру элемента приемника в направлении поперек сканирования менее 3,8; или</w:t>
            </w:r>
          </w:p>
          <w:p>
            <w:pPr>
              <w:jc w:val="left"/>
            </w:pPr>
            <w:r>
              <w:rPr>
                <w:rFonts w:ascii="Arial" w:cs="Arial" w:eastAsia="Arial" w:hAnsi="Arial"/>
                <w:sz w:val="24"/>
                <w:szCs w:val="24"/>
              </w:rPr>
              <w:t xml:space="preserve">обработку сигналов в элементе приемника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"б" пункта 6.1.2.1.3.4 "направление поперек сканирования" определяется как направление вдоль оси, параллельной линейке элементов приемника, а "направление сканирования" определяется как направление вдоль оси, перпендикулярной линейке элементов приемника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6.1.2.1.3.4 не применяется к фокальным матричным приемникам на основе германия, содержащим не более 32 детекторных элементов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отдельные элементы с максимумом спектральной чувствительности в диапазоне длин волн от 3000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6.1.2.1.3.6.</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инфракрасные фокальные матричные приемники на основе микроболометрического материала, для отдельных элементов которых не применяется спектральная фильтрация чувствительности в диапазоне длин волн от 8000 нм до 14000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6.1.2.1.3.6 микроболометр определяется как тепловой приемник инфракрасного излучения, у которого формирование соответствующего выходного сигнала происходит за счет изменения температуры приемника при поглощении инфракрасного излучения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6.1.2.1.3.7.</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приемника с максимумом спектральной чувствительности в диапазоне длин волн от 400 нм до 900 нм;</w:t>
            </w:r>
          </w:p>
          <w:p>
            <w:pPr>
              <w:jc w:val="left"/>
            </w:pPr>
            <w:r>
              <w:rPr>
                <w:rFonts w:ascii="Arial" w:cs="Arial" w:eastAsia="Arial" w:hAnsi="Arial"/>
                <w:sz w:val="24"/>
                <w:szCs w:val="24"/>
              </w:rPr>
              <w:t xml:space="preserve">б) являющиеся специально разработанными или модифицированными для достижения зарядового умножения и имеющие в спектральном диапазоне, превышающем 760 нм, максимальную спектральную чувствительность выше 10мА/Вт; и</w:t>
            </w:r>
          </w:p>
          <w:p>
            <w:pPr>
              <w:jc w:val="left"/>
            </w:pPr>
            <w:r>
              <w:rPr>
                <w:rFonts w:ascii="Arial" w:cs="Arial" w:eastAsia="Arial" w:hAnsi="Arial"/>
                <w:sz w:val="24"/>
                <w:szCs w:val="24"/>
              </w:rPr>
              <w:t xml:space="preserve">в) более 32 элементов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6.1.2.1.3.7 не применяется к следующим фокальным матричным приемникам, специально разработанным или модифицированным для достижения зарядового умножения:</w:t>
            </w:r>
          </w:p>
          <w:p>
            <w:pPr>
              <w:jc w:val="left"/>
            </w:pPr>
            <w:r>
              <w:rPr>
                <w:rFonts w:ascii="Arial" w:cs="Arial" w:eastAsia="Arial" w:hAnsi="Arial"/>
                <w:sz w:val="24"/>
                <w:szCs w:val="24"/>
              </w:rPr>
              <w:t xml:space="preserve">а) линейным (одномерным), имеющим 4096 элементов или менее;</w:t>
            </w:r>
          </w:p>
          <w:p>
            <w:pPr>
              <w:jc w:val="left"/>
            </w:pPr>
            <w:r>
              <w:rPr>
                <w:rFonts w:ascii="Arial" w:cs="Arial" w:eastAsia="Arial" w:hAnsi="Arial"/>
                <w:sz w:val="24"/>
                <w:szCs w:val="24"/>
              </w:rPr>
              <w:t xml:space="preserve">б) нелинейным (двухмерным), имеющим все следующее:</w:t>
            </w:r>
          </w:p>
          <w:p>
            <w:pPr>
              <w:jc w:val="left"/>
            </w:pPr>
            <w:r>
              <w:rPr>
                <w:rFonts w:ascii="Arial" w:cs="Arial" w:eastAsia="Arial" w:hAnsi="Arial"/>
                <w:sz w:val="24"/>
                <w:szCs w:val="24"/>
              </w:rPr>
              <w:t xml:space="preserve">общее количество элементов 250000 или менее; и</w:t>
            </w:r>
          </w:p>
          <w:p>
            <w:pPr>
              <w:jc w:val="left"/>
            </w:pPr>
            <w:r>
              <w:rPr>
                <w:rFonts w:ascii="Arial" w:cs="Arial" w:eastAsia="Arial" w:hAnsi="Arial"/>
                <w:sz w:val="24"/>
                <w:szCs w:val="24"/>
              </w:rPr>
              <w:t xml:space="preserve">максимальное количество элементов в каждом направлении 4096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6.1.2.1.3 включает фоторезистивные и фотовольтаические матрицы.</w:t>
            </w:r>
          </w:p>
          <w:p>
            <w:pPr>
              <w:jc w:val="left"/>
            </w:pPr>
            <w:r>
              <w:rPr>
                <w:rFonts w:ascii="Arial" w:cs="Arial" w:eastAsia="Arial" w:hAnsi="Arial"/>
                <w:sz w:val="24"/>
                <w:szCs w:val="24"/>
              </w:rPr>
              <w:t xml:space="preserve">2. Пункт 6.1.2.1.3 не применяется:</w:t>
            </w:r>
          </w:p>
          <w:p>
            <w:pPr>
              <w:jc w:val="left"/>
            </w:pPr>
            <w:r>
              <w:rPr>
                <w:rFonts w:ascii="Arial" w:cs="Arial" w:eastAsia="Arial" w:hAnsi="Arial"/>
                <w:sz w:val="24"/>
                <w:szCs w:val="24"/>
              </w:rPr>
              <w:t xml:space="preserve">а) к многоэлементным приемникам (с числом элементов не более 16) с фоточувствительными элементами из сульфида или селенида свинца (PbS или PbSe соответственно);</w:t>
            </w:r>
          </w:p>
          <w:p>
            <w:pPr>
              <w:jc w:val="left"/>
            </w:pPr>
            <w:r>
              <w:rPr>
                <w:rFonts w:ascii="Arial" w:cs="Arial" w:eastAsia="Arial" w:hAnsi="Arial"/>
                <w:sz w:val="24"/>
                <w:szCs w:val="24"/>
              </w:rPr>
              <w:t xml:space="preserve">б) к пироэлектрическим приемникам на основе любого из следующих материалов:</w:t>
            </w:r>
          </w:p>
          <w:p>
            <w:pPr>
              <w:jc w:val="left"/>
            </w:pPr>
            <w:r>
              <w:rPr>
                <w:rFonts w:ascii="Arial" w:cs="Arial" w:eastAsia="Arial" w:hAnsi="Arial"/>
                <w:sz w:val="24"/>
                <w:szCs w:val="24"/>
              </w:rPr>
              <w:t xml:space="preserve">триглицинсульфата и его производных;</w:t>
            </w:r>
          </w:p>
          <w:p>
            <w:pPr>
              <w:jc w:val="left"/>
            </w:pPr>
            <w:r>
              <w:rPr>
                <w:rFonts w:ascii="Arial" w:cs="Arial" w:eastAsia="Arial" w:hAnsi="Arial"/>
                <w:sz w:val="24"/>
                <w:szCs w:val="24"/>
              </w:rPr>
              <w:t xml:space="preserve">титаната свинца-лантана-циркония (PLZT керамики) и его производных;</w:t>
            </w:r>
          </w:p>
          <w:p>
            <w:pPr>
              <w:jc w:val="left"/>
            </w:pPr>
            <w:r>
              <w:rPr>
                <w:rFonts w:ascii="Arial" w:cs="Arial" w:eastAsia="Arial" w:hAnsi="Arial"/>
                <w:sz w:val="24"/>
                <w:szCs w:val="24"/>
              </w:rPr>
              <w:t xml:space="preserve">танталата лития (LiTaO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поливинилиденфторида и его производных; или</w:t>
            </w:r>
          </w:p>
          <w:p>
            <w:pPr>
              <w:jc w:val="left"/>
            </w:pPr>
            <w:r>
              <w:rPr>
                <w:rFonts w:ascii="Arial" w:cs="Arial" w:eastAsia="Arial" w:hAnsi="Arial"/>
                <w:sz w:val="24"/>
                <w:szCs w:val="24"/>
              </w:rPr>
              <w:t xml:space="preserve">ниобата бария-стронция (BaStNbO</w:t>
            </w:r>
            <w:r>
              <w:rPr>
                <w:rFonts w:ascii="Arial" w:cs="Arial" w:eastAsia="Arial" w:hAnsi="Arial"/>
                <w:sz w:val="24"/>
                <w:szCs w:val="24"/>
              </w:rPr>
              <w:t xml:space="preserve">3</w:t>
            </w:r>
            <w:r>
              <w:rPr>
                <w:rFonts w:ascii="Arial" w:cs="Arial" w:eastAsia="Arial" w:hAnsi="Arial"/>
                <w:sz w:val="24"/>
                <w:szCs w:val="24"/>
              </w:rPr>
              <w:t xml:space="preserve">) и его производных;</w:t>
            </w:r>
          </w:p>
          <w:p>
            <w:pPr>
              <w:jc w:val="left"/>
            </w:pPr>
            <w:r>
              <w:rPr>
                <w:rFonts w:ascii="Arial" w:cs="Arial" w:eastAsia="Arial" w:hAnsi="Arial"/>
                <w:sz w:val="24"/>
                <w:szCs w:val="24"/>
              </w:rPr>
              <w:t xml:space="preserve">в) к фокальным матричным приемникам, специально разработанным или модифицированным для реализации зарядового умножения, имеющим ограниченное конструкцией значение максимальной спектральной чувствительности 10 мА/Вт или менее для длин волн, превышающих 760 нм, и имеющим все нижеперечисленное:</w:t>
            </w:r>
          </w:p>
          <w:p>
            <w:pPr>
              <w:jc w:val="left"/>
            </w:pPr>
            <w:r>
              <w:rPr>
                <w:rFonts w:ascii="Arial" w:cs="Arial" w:eastAsia="Arial" w:hAnsi="Arial"/>
                <w:sz w:val="24"/>
                <w:szCs w:val="24"/>
              </w:rPr>
              <w:t xml:space="preserve">1) включенный в их конструкцию механизм ограничения чувствительности без возможности его удаления или модификации; и</w:t>
            </w:r>
          </w:p>
          <w:p>
            <w:pPr>
              <w:jc w:val="left"/>
            </w:pPr>
            <w:r>
              <w:rPr>
                <w:rFonts w:ascii="Arial" w:cs="Arial" w:eastAsia="Arial" w:hAnsi="Arial"/>
                <w:sz w:val="24"/>
                <w:szCs w:val="24"/>
              </w:rPr>
              <w:t xml:space="preserve">2) любое из следующего:</w:t>
            </w:r>
          </w:p>
          <w:p>
            <w:pPr>
              <w:jc w:val="left"/>
            </w:pPr>
            <w:r>
              <w:rPr>
                <w:rFonts w:ascii="Arial" w:cs="Arial" w:eastAsia="Arial" w:hAnsi="Arial"/>
                <w:sz w:val="24"/>
                <w:szCs w:val="24"/>
              </w:rPr>
              <w:t xml:space="preserve">механизм ограничения чувствительности, являющийся неотъемлемой частью конструкции приемника; или</w:t>
            </w:r>
          </w:p>
          <w:p>
            <w:pPr>
              <w:jc w:val="left"/>
            </w:pPr>
            <w:r>
              <w:rPr>
                <w:rFonts w:ascii="Arial" w:cs="Arial" w:eastAsia="Arial" w:hAnsi="Arial"/>
                <w:sz w:val="24"/>
                <w:szCs w:val="24"/>
              </w:rPr>
              <w:t xml:space="preserve">фокальный матричный приемник, действующий только вместе с установленным механизмом ограничения чувствительности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Механизм ограничения чувствительности приемника является неотъемлемой частью конструкции приемника и разработан с отсутствием возможности его удаления или модификации без приведения приемника в нерабочее состояние.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Пункт 6.1.2.1.3 не применяется к следующим фокальным матричным приемникам:</w:t>
            </w:r>
          </w:p>
          <w:p>
            <w:pPr>
              <w:jc w:val="left"/>
            </w:pPr>
            <w:r>
              <w:rPr>
                <w:rFonts w:ascii="Arial" w:cs="Arial" w:eastAsia="Arial" w:hAnsi="Arial"/>
                <w:sz w:val="24"/>
                <w:szCs w:val="24"/>
              </w:rPr>
              <w:t xml:space="preserve">а) фокальным матричным приемникам на основе силицида платины (PtSi), имеющим менее 10000 элементов;</w:t>
            </w:r>
          </w:p>
          <w:p>
            <w:pPr>
              <w:jc w:val="left"/>
            </w:pPr>
            <w:r>
              <w:rPr>
                <w:rFonts w:ascii="Arial" w:cs="Arial" w:eastAsia="Arial" w:hAnsi="Arial"/>
                <w:sz w:val="24"/>
                <w:szCs w:val="24"/>
              </w:rPr>
              <w:t xml:space="preserve">б) фокальным матричным приемникам на основе силицида иридия (IrSi);</w:t>
            </w:r>
          </w:p>
          <w:p>
            <w:pPr>
              <w:jc w:val="left"/>
            </w:pPr>
            <w:r>
              <w:rPr>
                <w:rFonts w:ascii="Arial" w:cs="Arial" w:eastAsia="Arial" w:hAnsi="Arial"/>
                <w:sz w:val="24"/>
                <w:szCs w:val="24"/>
              </w:rPr>
              <w:t xml:space="preserve">в) фокальным матричным приемникам на основе антимонида индия (InSb) или селенида свинца (PbSe), имеющим менее 256 элементов;</w:t>
            </w:r>
          </w:p>
          <w:p>
            <w:pPr>
              <w:jc w:val="left"/>
            </w:pPr>
            <w:r>
              <w:rPr>
                <w:rFonts w:ascii="Arial" w:cs="Arial" w:eastAsia="Arial" w:hAnsi="Arial"/>
                <w:sz w:val="24"/>
                <w:szCs w:val="24"/>
              </w:rPr>
              <w:t xml:space="preserve">г) фокальным матричным приемникам на основе арсенида индия (InAs);</w:t>
            </w:r>
          </w:p>
          <w:p>
            <w:pPr>
              <w:jc w:val="left"/>
            </w:pPr>
            <w:r>
              <w:rPr>
                <w:rFonts w:ascii="Arial" w:cs="Arial" w:eastAsia="Arial" w:hAnsi="Arial"/>
                <w:sz w:val="24"/>
                <w:szCs w:val="24"/>
              </w:rPr>
              <w:t xml:space="preserve">д) фокальным матричным приемникам на основе сульфида свинца (PbS);</w:t>
            </w:r>
          </w:p>
          <w:p>
            <w:pPr>
              <w:jc w:val="left"/>
            </w:pPr>
            <w:r>
              <w:rPr>
                <w:rFonts w:ascii="Arial" w:cs="Arial" w:eastAsia="Arial" w:hAnsi="Arial"/>
                <w:sz w:val="24"/>
                <w:szCs w:val="24"/>
              </w:rPr>
              <w:t xml:space="preserve">е) фокальным матричным приемникам на основе арсенида индия-галлия (InGaAs);</w:t>
            </w:r>
          </w:p>
          <w:p>
            <w:pPr>
              <w:jc w:val="left"/>
            </w:pPr>
            <w:r>
              <w:rPr>
                <w:rFonts w:ascii="Arial" w:cs="Arial" w:eastAsia="Arial" w:hAnsi="Arial"/>
                <w:sz w:val="24"/>
                <w:szCs w:val="24"/>
              </w:rPr>
              <w:t xml:space="preserve">ж) фокальным матричным приемникам на квантовых ямах на основе арсенида галлия (GaAs) или галлий-алюминий-мышьяка (GaAlAs), имеющим менее 256 элементов; или</w:t>
            </w:r>
          </w:p>
          <w:p>
            <w:pPr>
              <w:jc w:val="left"/>
            </w:pPr>
            <w:r>
              <w:rPr>
                <w:rFonts w:ascii="Arial" w:cs="Arial" w:eastAsia="Arial" w:hAnsi="Arial"/>
                <w:sz w:val="24"/>
                <w:szCs w:val="24"/>
              </w:rPr>
              <w:t xml:space="preserve">з) фокальным матричным приемникам на основе микроболометров, имеющим менее 8000 элементов.</w:t>
            </w:r>
          </w:p>
          <w:p>
            <w:pPr>
              <w:jc w:val="left"/>
            </w:pPr>
            <w:r>
              <w:rPr>
                <w:rFonts w:ascii="Arial" w:cs="Arial" w:eastAsia="Arial" w:hAnsi="Arial"/>
                <w:sz w:val="24"/>
                <w:szCs w:val="24"/>
              </w:rPr>
              <w:t xml:space="preserve">4. Пункт 6.1.2.1.3 не применяется к следующим фокальным матричным приемникам на основе ртуть-кадмий-теллура (HgCdTe):</w:t>
            </w:r>
          </w:p>
          <w:p>
            <w:pPr>
              <w:jc w:val="left"/>
            </w:pPr>
            <w:r>
              <w:rPr>
                <w:rFonts w:ascii="Arial" w:cs="Arial" w:eastAsia="Arial" w:hAnsi="Arial"/>
                <w:sz w:val="24"/>
                <w:szCs w:val="24"/>
              </w:rPr>
              <w:t xml:space="preserve">а) сканирующим матрицам, имеющим любое из следующего:</w:t>
            </w:r>
          </w:p>
          <w:p>
            <w:pPr>
              <w:jc w:val="left"/>
            </w:pPr>
            <w:r>
              <w:rPr>
                <w:rFonts w:ascii="Arial" w:cs="Arial" w:eastAsia="Arial" w:hAnsi="Arial"/>
                <w:sz w:val="24"/>
                <w:szCs w:val="24"/>
              </w:rPr>
              <w:t xml:space="preserve">30 элементов или менее; или</w:t>
            </w:r>
          </w:p>
          <w:p>
            <w:pPr>
              <w:jc w:val="left"/>
            </w:pPr>
            <w:r>
              <w:rPr>
                <w:rFonts w:ascii="Arial" w:cs="Arial" w:eastAsia="Arial" w:hAnsi="Arial"/>
                <w:sz w:val="24"/>
                <w:szCs w:val="24"/>
              </w:rPr>
              <w:t xml:space="preserve">менее трех элементов и включающим временную задержку и накопление сигнала в элементе; или</w:t>
            </w:r>
          </w:p>
          <w:p>
            <w:pPr>
              <w:jc w:val="left"/>
            </w:pPr>
            <w:r>
              <w:rPr>
                <w:rFonts w:ascii="Arial" w:cs="Arial" w:eastAsia="Arial" w:hAnsi="Arial"/>
                <w:sz w:val="24"/>
                <w:szCs w:val="24"/>
              </w:rPr>
              <w:t xml:space="preserve">б) смотрящим матрицам, имеющим менее 256 элементов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"Сканирующие матрицы" определяются как фокальные матричные приемники, разработанные для использования со сканирующими оптическими системами, которые формируют изображение за счет последовательного просмотра предметов в пространстве.</w:t>
            </w:r>
          </w:p>
          <w:p>
            <w:pPr>
              <w:jc w:val="left"/>
            </w:pPr>
            <w:r>
              <w:rPr>
                <w:rFonts w:ascii="Arial" w:cs="Arial" w:eastAsia="Arial" w:hAnsi="Arial"/>
                <w:sz w:val="24"/>
                <w:szCs w:val="24"/>
              </w:rPr>
              <w:t xml:space="preserve">2. "Смотрящие матрицы" определяются как фокальные матричные приемники, разработанные для использования с несканирующей оптической системой, которая формирует изображение предметов в пространстве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определяются только по пункту 6.1.2.1.3.6</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Моноспектральные датчики изображения и многоспектральные датчики изображения, разработанные для применения при дистанционном зондировании и имеющие любое из следующего:</w:t>
            </w:r>
          </w:p>
          <w:p>
            <w:pPr>
              <w:jc w:val="left"/>
            </w:pPr>
            <w:r>
              <w:rPr>
                <w:rFonts w:ascii="Arial" w:cs="Arial" w:eastAsia="Arial" w:hAnsi="Arial"/>
                <w:sz w:val="24"/>
                <w:szCs w:val="24"/>
              </w:rPr>
              <w:t xml:space="preserve">1) мгновенное угловое поле (МУП) менее 200 мкрад; или</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6.1.2.2 не применяется к моноспектральным датчикам изображения с максимумом спектральной чувствительности в диапазоне длин волн от 300 нм до 900 нм и включающим только любые из следующих приемников оптического излучения, непригодных для применения в космосе, или фокальных матричных приемников, непригодных для применения в космосе:</w:t>
            </w:r>
          </w:p>
          <w:p>
            <w:pPr>
              <w:jc w:val="left"/>
            </w:pPr>
            <w:r>
              <w:rPr>
                <w:rFonts w:ascii="Arial" w:cs="Arial" w:eastAsia="Arial" w:hAnsi="Arial"/>
                <w:sz w:val="24"/>
                <w:szCs w:val="24"/>
              </w:rPr>
              <w:t xml:space="preserve">а) приборы с зарядовой связью (ПЗС), не разработанные или не модифицированные для достижения зарядового умножения; или</w:t>
            </w:r>
          </w:p>
          <w:p>
            <w:pPr>
              <w:jc w:val="left"/>
            </w:pPr>
            <w:r>
              <w:rPr>
                <w:rFonts w:ascii="Arial" w:cs="Arial" w:eastAsia="Arial" w:hAnsi="Arial"/>
                <w:sz w:val="24"/>
                <w:szCs w:val="24"/>
              </w:rPr>
              <w:t xml:space="preserve">б) приборы на основе комплементарной структуры металл-оксид-проводник (МОП-структуры), не разработанные или не модифицированные для достижения зарядового умножения</w:t>
            </w:r>
          </w:p>
          <w:p>
            <w:pPr>
              <w:jc w:val="left"/>
            </w:pPr>
            <w:r>
              <w:rPr>
                <w:rFonts w:ascii="Arial" w:cs="Arial" w:eastAsia="Arial" w:hAnsi="Arial"/>
                <w:sz w:val="24"/>
                <w:szCs w:val="24"/>
              </w:rPr>
              <w:t xml:space="preserve">2) разработанные для функционирования в диапазоне длин волн от 400 нм до 30000 нм и имеющие все нижеперечисленное:</w:t>
            </w:r>
          </w:p>
          <w:p>
            <w:pPr>
              <w:jc w:val="left"/>
            </w:pPr>
            <w:r>
              <w:rPr>
                <w:rFonts w:ascii="Arial" w:cs="Arial" w:eastAsia="Arial" w:hAnsi="Arial"/>
                <w:sz w:val="24"/>
                <w:szCs w:val="24"/>
              </w:rPr>
              <w:t xml:space="preserve">а) обеспечивающие выходные данные изображения в цифровом формате; и</w:t>
            </w:r>
          </w:p>
          <w:p>
            <w:pPr>
              <w:jc w:val="left"/>
            </w:pPr>
            <w:r>
              <w:rPr>
                <w:rFonts w:ascii="Arial" w:cs="Arial" w:eastAsia="Arial" w:hAnsi="Arial"/>
                <w:sz w:val="24"/>
                <w:szCs w:val="24"/>
              </w:rPr>
              <w:t xml:space="preserve">б) имеющие любую из следующих характеристик:</w:t>
            </w:r>
          </w:p>
          <w:p>
            <w:pPr>
              <w:jc w:val="left"/>
            </w:pPr>
            <w:r>
              <w:rPr>
                <w:rFonts w:ascii="Arial" w:cs="Arial" w:eastAsia="Arial" w:hAnsi="Arial"/>
                <w:sz w:val="24"/>
                <w:szCs w:val="24"/>
              </w:rPr>
              <w:t xml:space="preserve">пригодные для применения в космосе; или</w:t>
            </w:r>
          </w:p>
          <w:p>
            <w:pPr>
              <w:jc w:val="left"/>
            </w:pPr>
            <w:r>
              <w:rPr>
                <w:rFonts w:ascii="Arial" w:cs="Arial" w:eastAsia="Arial" w:hAnsi="Arial"/>
                <w:sz w:val="24"/>
                <w:szCs w:val="24"/>
              </w:rPr>
              <w:t xml:space="preserve">разработанные для функционирования на борту летательного аппарата, использующие приемники, изготовленные не из кремния, и имеющие МУП менее 2,5 мрад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8540 89 000 0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прямого наблюдения изображения, содержащие любое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характеристики, указанные в пункте 6.1.2.1.2.1 или 6.1.2.1.2.2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характеристики, указанные в пункте 6.1.2.1.3;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определенные в пункте 6.1.2.1.1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приборами прямого наблюдения изображения понимаются приборы для получения человеком-наблюдателем визуального изображения без преобразования его в электронный сигнал для телевизионного дисплея и без возможности записи или сохранения этого изображения фотографическим, электронным или другим способом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6.1.2.3 не применяется к следующим приборам, содержащим фотокатоды на основе материалов, отличных от GaAs или GaInAs:</w:t>
            </w:r>
          </w:p>
          <w:p>
            <w:pPr>
              <w:jc w:val="left"/>
            </w:pPr>
            <w:r>
              <w:rPr>
                <w:rFonts w:ascii="Arial" w:cs="Arial" w:eastAsia="Arial" w:hAnsi="Arial"/>
                <w:sz w:val="24"/>
                <w:szCs w:val="24"/>
              </w:rPr>
              <w:t xml:space="preserve">а) промышленным или гражданским системам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медицинским приборам;</w:t>
            </w:r>
          </w:p>
          <w:p>
            <w:pPr>
              <w:jc w:val="left"/>
            </w:pPr>
            <w:r>
              <w:rPr>
                <w:rFonts w:ascii="Arial" w:cs="Arial" w:eastAsia="Arial" w:hAnsi="Arial"/>
                <w:sz w:val="24"/>
                <w:szCs w:val="24"/>
              </w:rPr>
              <w:t xml:space="preserve">в) промышленным приборам, используемым для проверки, сортировки или анализа состояния материалов;</w:t>
            </w:r>
          </w:p>
          <w:p>
            <w:pPr>
              <w:jc w:val="left"/>
            </w:pPr>
            <w:r>
              <w:rPr>
                <w:rFonts w:ascii="Arial" w:cs="Arial" w:eastAsia="Arial" w:hAnsi="Arial"/>
                <w:sz w:val="24"/>
                <w:szCs w:val="24"/>
              </w:rPr>
              <w:t xml:space="preserve">г) датчикам контроля пламени для промышленных печей;</w:t>
            </w:r>
          </w:p>
          <w:p>
            <w:pPr>
              <w:jc w:val="left"/>
            </w:pPr>
            <w:r>
              <w:rPr>
                <w:rFonts w:ascii="Arial" w:cs="Arial" w:eastAsia="Arial" w:hAnsi="Arial"/>
                <w:sz w:val="24"/>
                <w:szCs w:val="24"/>
              </w:rPr>
              <w:t xml:space="preserve">д) приборам, специально разработанным для лабораторного использования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системы или приборы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в себя электронно-оптические преобразователи, имеющие характеристики, указанные в пункте 6.1.2.1.2.1 или 6.1.2.1.2.2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6.1.3.1.1 не применяется к камерам формирования изображения, специально разработанным или модифицированным для подводного использования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любые из нижеперечисленных фокальных матричных приемников:</w:t>
            </w:r>
          </w:p>
          <w:p>
            <w:pPr>
              <w:jc w:val="left"/>
            </w:pPr>
            <w:r>
              <w:rPr>
                <w:rFonts w:ascii="Arial" w:cs="Arial" w:eastAsia="Arial" w:hAnsi="Arial"/>
                <w:sz w:val="24"/>
                <w:szCs w:val="24"/>
              </w:rPr>
              <w:t xml:space="preserve">а) определенных в пунктах 6.1.2.1.3.1-6.1.2.1.3.5;</w:t>
            </w:r>
          </w:p>
          <w:p>
            <w:pPr>
              <w:jc w:val="left"/>
            </w:pPr>
            <w:r>
              <w:rPr>
                <w:rFonts w:ascii="Arial" w:cs="Arial" w:eastAsia="Arial" w:hAnsi="Arial"/>
                <w:sz w:val="24"/>
                <w:szCs w:val="24"/>
              </w:rPr>
              <w:t xml:space="preserve">б) определенных в пункте 6.1.2.1.3.6; или</w:t>
            </w:r>
          </w:p>
          <w:p>
            <w:pPr>
              <w:jc w:val="left"/>
            </w:pPr>
            <w:r>
              <w:rPr>
                <w:rFonts w:ascii="Arial" w:cs="Arial" w:eastAsia="Arial" w:hAnsi="Arial"/>
                <w:sz w:val="24"/>
                <w:szCs w:val="24"/>
              </w:rPr>
              <w:t xml:space="preserve">в) определенных в пункте 6.1.2.1.3.7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81 910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82 910 9;</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83 910 9;</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89 910 9;</w:t>
            </w:r>
          </w:p>
          <w:p>
            <w:pPr>
              <w:jc w:val="left"/>
            </w:pPr>
            <w:r>
              <w:rPr>
                <w:rFonts w:ascii="Arial" w:cs="Arial" w:eastAsia="Arial" w:hAnsi="Arial"/>
                <w:sz w:val="24"/>
                <w:szCs w:val="24"/>
              </w:rPr>
              <w:t xml:space="preserve">8525 89 990 0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Камеры формирования изображения, определенные в пункте 6.1.3.1.2, включают фокальные матричные приемники, объединенные с электронным устройством для обработки поступивших от них сигналов, позволяющие получить, по крайней мере, выходной аналоговый или цифровой сигнал в момент подачи питания.</w:t>
            </w:r>
          </w:p>
          <w:p>
            <w:pPr>
              <w:jc w:val="left"/>
            </w:pPr>
            <w:r>
              <w:rPr>
                <w:rFonts w:ascii="Arial" w:cs="Arial" w:eastAsia="Arial" w:hAnsi="Arial"/>
                <w:sz w:val="24"/>
                <w:szCs w:val="24"/>
              </w:rPr>
              <w:t xml:space="preserve">2. Подпункт "а" пункта 6.1.3.1.2 не применяется к камерам формирования изображения, включающим в себя линейные фокальные матричные приемники с 12 или меньшим числом элементов без временной задержки и интегрирования сигнала в элементе, разработанным для любого из следующего:</w:t>
            </w:r>
          </w:p>
          <w:p>
            <w:pPr>
              <w:jc w:val="left"/>
            </w:pPr>
            <w:r>
              <w:rPr>
                <w:rFonts w:ascii="Arial" w:cs="Arial" w:eastAsia="Arial" w:hAnsi="Arial"/>
                <w:sz w:val="24"/>
                <w:szCs w:val="24"/>
              </w:rPr>
              <w:t xml:space="preserve">а) промышленных или гражданских систем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производственного оборудования, используемого для контроля или мониторинга тепловых потоков в зданиях, оборудовании или производственных процессах;</w:t>
            </w:r>
          </w:p>
          <w:p>
            <w:pPr>
              <w:jc w:val="left"/>
            </w:pPr>
            <w:r>
              <w:rPr>
                <w:rFonts w:ascii="Arial" w:cs="Arial" w:eastAsia="Arial" w:hAnsi="Arial"/>
                <w:sz w:val="24"/>
                <w:szCs w:val="24"/>
              </w:rPr>
              <w:t xml:space="preserve">в) производственного оборудования, используемого для контроля, сортировки или анализа состояния материалов;</w:t>
            </w:r>
          </w:p>
          <w:p>
            <w:pPr>
              <w:jc w:val="left"/>
            </w:pPr>
            <w:r>
              <w:rPr>
                <w:rFonts w:ascii="Arial" w:cs="Arial" w:eastAsia="Arial" w:hAnsi="Arial"/>
                <w:sz w:val="24"/>
                <w:szCs w:val="24"/>
              </w:rPr>
              <w:t xml:space="preserve">г) оборудования, специально разработанного для лабораторного использования; или</w:t>
            </w:r>
          </w:p>
          <w:p>
            <w:pPr>
              <w:jc w:val="left"/>
            </w:pPr>
            <w:r>
              <w:rPr>
                <w:rFonts w:ascii="Arial" w:cs="Arial" w:eastAsia="Arial" w:hAnsi="Arial"/>
                <w:sz w:val="24"/>
                <w:szCs w:val="24"/>
              </w:rPr>
              <w:t xml:space="preserve">д) медицинского оборудования.</w:t>
            </w:r>
          </w:p>
          <w:p>
            <w:pPr>
              <w:jc w:val="left"/>
            </w:pPr>
            <w:r>
              <w:rPr>
                <w:rFonts w:ascii="Arial" w:cs="Arial" w:eastAsia="Arial" w:hAnsi="Arial"/>
                <w:sz w:val="24"/>
                <w:szCs w:val="24"/>
              </w:rPr>
              <w:t xml:space="preserve">3. Подпункт "б" пункта 6.1.3.1.2 не применяется к камерам формирования изображения, имеющим любую из следующих характеристик: </w:t>
            </w:r>
          </w:p>
          <w:p>
            <w:pPr>
              <w:jc w:val="left"/>
            </w:pPr>
            <w:r>
              <w:rPr>
                <w:rFonts w:ascii="Arial" w:cs="Arial" w:eastAsia="Arial" w:hAnsi="Arial"/>
                <w:sz w:val="24"/>
                <w:szCs w:val="24"/>
              </w:rPr>
              <w:t xml:space="preserve">а) максимальную частоту смены кадров, равную или меньше 9 Гц;</w:t>
            </w:r>
          </w:p>
          <w:p>
            <w:pPr>
              <w:jc w:val="left"/>
            </w:pPr>
            <w:r>
              <w:rPr>
                <w:rFonts w:ascii="Arial" w:cs="Arial" w:eastAsia="Arial" w:hAnsi="Arial"/>
                <w:sz w:val="24"/>
                <w:szCs w:val="24"/>
              </w:rPr>
              <w:t xml:space="preserve">б) имеющим все нижеследующее:</w:t>
            </w:r>
          </w:p>
          <w:p>
            <w:pPr>
              <w:jc w:val="left"/>
            </w:pPr>
            <w:r>
              <w:rPr>
                <w:rFonts w:ascii="Arial" w:cs="Arial" w:eastAsia="Arial" w:hAnsi="Arial"/>
                <w:sz w:val="24"/>
                <w:szCs w:val="24"/>
              </w:rPr>
              <w:t xml:space="preserve">1) минимальное горизонтальное или вертикальное мгновенное угловое поле (МУП), по крайней мере, 10 мрад/пиксель (миллирадиан/пиксель);</w:t>
            </w:r>
          </w:p>
          <w:p>
            <w:pPr>
              <w:jc w:val="left"/>
            </w:pPr>
            <w:r>
              <w:rPr>
                <w:rFonts w:ascii="Arial" w:cs="Arial" w:eastAsia="Arial" w:hAnsi="Arial"/>
                <w:sz w:val="24"/>
                <w:szCs w:val="24"/>
              </w:rPr>
              <w:t xml:space="preserve">2) включающим объективы с фиксированным фокусным расстоянием без возможности их удаления;</w:t>
            </w:r>
          </w:p>
          <w:p>
            <w:pPr>
              <w:jc w:val="left"/>
            </w:pPr>
            <w:r>
              <w:rPr>
                <w:rFonts w:ascii="Arial" w:cs="Arial" w:eastAsia="Arial" w:hAnsi="Arial"/>
                <w:sz w:val="24"/>
                <w:szCs w:val="24"/>
              </w:rPr>
              <w:t xml:space="preserve">3) не включающим в свой состав дисплей с отображением прямого наблюдения; 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Отображение прямого наблюдения относится к камере формирования изображения, работающей в инфракрасной области спектра, которая передает визуальное изображение наблюдателю с помощью миниатюрного дисплея, включающего в себя любой светозащитный механизм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имеющим любое из нижеследующего:</w:t>
            </w:r>
          </w:p>
          <w:p>
            <w:pPr>
              <w:jc w:val="left"/>
            </w:pPr>
            <w:r>
              <w:rPr>
                <w:rFonts w:ascii="Arial" w:cs="Arial" w:eastAsia="Arial" w:hAnsi="Arial"/>
                <w:sz w:val="24"/>
                <w:szCs w:val="24"/>
              </w:rPr>
              <w:t xml:space="preserve">отсутствие устройств для получения фактически наблюдаемого изображения, обнаруженного в угловом поле; или</w:t>
            </w:r>
          </w:p>
          <w:p>
            <w:pPr>
              <w:jc w:val="left"/>
            </w:pPr>
            <w:r>
              <w:rPr>
                <w:rFonts w:ascii="Arial" w:cs="Arial" w:eastAsia="Arial" w:hAnsi="Arial"/>
                <w:sz w:val="24"/>
                <w:szCs w:val="24"/>
              </w:rPr>
              <w:t xml:space="preserve">разработанным только для одного вида применения и без возможности изменения их пользователем; или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Мгновенное угловое поле (МУП), определенное в пункте "б" примечания 3, является наименьшей величиной, вычисляемой по мгновенному горизонтальному угловому полю (МГУП) или мгновенному вертикальному угловому полю (МВУП).</w:t>
            </w:r>
          </w:p>
          <w:p>
            <w:pPr>
              <w:jc w:val="left"/>
            </w:pPr>
            <w:r>
              <w:rPr>
                <w:rFonts w:ascii="Arial" w:cs="Arial" w:eastAsia="Arial" w:hAnsi="Arial"/>
                <w:sz w:val="24"/>
                <w:szCs w:val="24"/>
              </w:rPr>
              <w:t xml:space="preserve">МГУП равно значению ГУП, отнесенного к количеству горизонтальных чувствительных элементов приемника.</w:t>
            </w:r>
          </w:p>
          <w:p>
            <w:pPr>
              <w:jc w:val="left"/>
            </w:pPr>
            <w:r>
              <w:rPr>
                <w:rFonts w:ascii="Arial" w:cs="Arial" w:eastAsia="Arial" w:hAnsi="Arial"/>
                <w:sz w:val="24"/>
                <w:szCs w:val="24"/>
              </w:rPr>
              <w:t xml:space="preserve">МВУП равно значению ВУП, отнесенного к количеству вертикальных чувствительных элементов приемника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специально разработанным для установки на гражданское</w:t>
            </w:r>
          </w:p>
          <w:p>
            <w:pPr>
              <w:jc w:val="left"/>
            </w:pPr>
            <w:r>
              <w:rPr>
                <w:rFonts w:ascii="Arial" w:cs="Arial" w:eastAsia="Arial" w:hAnsi="Arial"/>
                <w:sz w:val="24"/>
                <w:szCs w:val="24"/>
              </w:rPr>
              <w:t xml:space="preserve">пассажирское наземное транспортное средство массой менее трех тонн (вес брутто транспортного средства) и отвечающим всем следующим требованиям:</w:t>
            </w:r>
          </w:p>
          <w:p>
            <w:pPr>
              <w:jc w:val="left"/>
            </w:pPr>
            <w:r>
              <w:rPr>
                <w:rFonts w:ascii="Arial" w:cs="Arial" w:eastAsia="Arial" w:hAnsi="Arial"/>
                <w:sz w:val="24"/>
                <w:szCs w:val="24"/>
              </w:rPr>
              <w:t xml:space="preserve">1) работающим только тогда, когда они установлены на любое из следующего:</w:t>
            </w:r>
          </w:p>
          <w:p>
            <w:pPr>
              <w:jc w:val="left"/>
            </w:pPr>
            <w:r>
              <w:rPr>
                <w:rFonts w:ascii="Arial" w:cs="Arial" w:eastAsia="Arial" w:hAnsi="Arial"/>
                <w:sz w:val="24"/>
                <w:szCs w:val="24"/>
              </w:rPr>
              <w:t xml:space="preserve">гражданское пассажирское наземное транспортное средство, для которого они предназначались; или</w:t>
            </w:r>
          </w:p>
          <w:p>
            <w:pPr>
              <w:jc w:val="left"/>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этих камер; и</w:t>
            </w:r>
          </w:p>
          <w:p>
            <w:pPr>
              <w:jc w:val="left"/>
            </w:pPr>
            <w:r>
              <w:rPr>
                <w:rFonts w:ascii="Arial" w:cs="Arial" w:eastAsia="Arial" w:hAnsi="Arial"/>
                <w:sz w:val="24"/>
                <w:szCs w:val="24"/>
              </w:rPr>
              <w:t xml:space="preserve">2) включающим в себя устройство, которое приводит камеру в нерабочее состояние при извлечении ее из транспортного средства, для которого камера предназначалась</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случае необходимости детали изделия предоставляются соответствующему уполномоченному органу Кыргызской Республики по его требованию, чтобы убедиться в их соответствии условиям, изложенным в подпункте 4 пункта "б" и в пункте "в" вышеупомянутого примечания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Подпункт "в" пункта 6.1.3.1.2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отвечающим всем следующим требованиям:</w:t>
            </w:r>
          </w:p>
          <w:p>
            <w:pPr>
              <w:jc w:val="left"/>
            </w:pPr>
            <w:r>
              <w:rPr>
                <w:rFonts w:ascii="Arial" w:cs="Arial" w:eastAsia="Arial" w:hAnsi="Arial"/>
                <w:sz w:val="24"/>
                <w:szCs w:val="24"/>
              </w:rPr>
              <w:t xml:space="preserve">1) специально разработанным для установки в качестве встроенного компонента в системы или оборудование (приборы), предназначенные для работы внутри помещения от штепсельной вилки для стенной розетки, и конструктивно ограниченным только для одного из следующих видов применения:</w:t>
            </w:r>
          </w:p>
          <w:p>
            <w:pPr>
              <w:jc w:val="left"/>
            </w:pPr>
            <w:r>
              <w:rPr>
                <w:rFonts w:ascii="Arial" w:cs="Arial" w:eastAsia="Arial" w:hAnsi="Arial"/>
                <w:sz w:val="24"/>
                <w:szCs w:val="24"/>
              </w:rPr>
              <w:t xml:space="preserve">для мониторинга промышленного процесса, контроля качества или анализа состояния материалов;</w:t>
            </w:r>
          </w:p>
          <w:p>
            <w:pPr>
              <w:jc w:val="left"/>
            </w:pPr>
            <w:r>
              <w:rPr>
                <w:rFonts w:ascii="Arial" w:cs="Arial" w:eastAsia="Arial" w:hAnsi="Arial"/>
                <w:sz w:val="24"/>
                <w:szCs w:val="24"/>
              </w:rPr>
              <w:t xml:space="preserve">в лабораторном оборудовании (приборах), специально разработанном для научных исследований;</w:t>
            </w:r>
          </w:p>
          <w:p>
            <w:pPr>
              <w:jc w:val="left"/>
            </w:pPr>
            <w:r>
              <w:rPr>
                <w:rFonts w:ascii="Arial" w:cs="Arial" w:eastAsia="Arial" w:hAnsi="Arial"/>
                <w:sz w:val="24"/>
                <w:szCs w:val="24"/>
              </w:rPr>
              <w:t xml:space="preserve">в медицинском оборудовании (приборах); или</w:t>
            </w:r>
          </w:p>
          <w:p>
            <w:pPr>
              <w:jc w:val="left"/>
            </w:pPr>
            <w:r>
              <w:rPr>
                <w:rFonts w:ascii="Arial" w:cs="Arial" w:eastAsia="Arial" w:hAnsi="Arial"/>
                <w:sz w:val="24"/>
                <w:szCs w:val="24"/>
              </w:rPr>
              <w:t xml:space="preserve">в аппаратуре (приборах) системы обнаружения финансового мошенничества (финансовых подделок); и</w:t>
            </w:r>
          </w:p>
          <w:p>
            <w:pPr>
              <w:jc w:val="left"/>
            </w:pPr>
            <w:r>
              <w:rPr>
                <w:rFonts w:ascii="Arial" w:cs="Arial" w:eastAsia="Arial" w:hAnsi="Arial"/>
                <w:sz w:val="24"/>
                <w:szCs w:val="24"/>
              </w:rPr>
              <w:t xml:space="preserve">2) работающим только тогда, когда они установлены на/в любое из следующего:</w:t>
            </w:r>
          </w:p>
          <w:p>
            <w:pPr>
              <w:jc w:val="left"/>
            </w:pPr>
            <w:r>
              <w:rPr>
                <w:rFonts w:ascii="Arial" w:cs="Arial" w:eastAsia="Arial" w:hAnsi="Arial"/>
                <w:sz w:val="24"/>
                <w:szCs w:val="24"/>
              </w:rPr>
              <w:t xml:space="preserve">системы или оборудование (приборы), для которых они предназначались; или</w:t>
            </w:r>
          </w:p>
          <w:p>
            <w:pPr>
              <w:jc w:val="left"/>
            </w:pPr>
            <w:r>
              <w:rPr>
                <w:rFonts w:ascii="Arial" w:cs="Arial" w:eastAsia="Arial" w:hAnsi="Arial"/>
                <w:sz w:val="24"/>
                <w:szCs w:val="24"/>
              </w:rPr>
              <w:t xml:space="preserve">специально разработанное и сертифицированное оборудование для технического обслуживания и ремонта этих камер; и</w:t>
            </w:r>
          </w:p>
          <w:p>
            <w:pPr>
              <w:jc w:val="left"/>
            </w:pPr>
            <w:r>
              <w:rPr>
                <w:rFonts w:ascii="Arial" w:cs="Arial" w:eastAsia="Arial" w:hAnsi="Arial"/>
                <w:sz w:val="24"/>
                <w:szCs w:val="24"/>
              </w:rPr>
              <w:t xml:space="preserve">3) включающим в себя устройство, которое приводит камеру в нерабочее состояние при извлечении ее из систем или оборудования (приборов), для которых камера предназначалась; </w:t>
            </w:r>
          </w:p>
          <w:p>
            <w:pPr>
              <w:jc w:val="left"/>
            </w:pPr>
            <w:r>
              <w:rPr>
                <w:rFonts w:ascii="Arial" w:cs="Arial" w:eastAsia="Arial" w:hAnsi="Arial"/>
                <w:sz w:val="24"/>
                <w:szCs w:val="24"/>
              </w:rPr>
              <w:t xml:space="preserve">в) имеющим ограниченное конструкцией значение максимальной спектральной чувствительности 10 мА/Вт или менее для длин волн, превышающих 760 нм, и отвечающим всем следующим требованиям:</w:t>
            </w:r>
          </w:p>
          <w:p>
            <w:pPr>
              <w:jc w:val="left"/>
            </w:pPr>
            <w:r>
              <w:rPr>
                <w:rFonts w:ascii="Arial" w:cs="Arial" w:eastAsia="Arial" w:hAnsi="Arial"/>
                <w:sz w:val="24"/>
                <w:szCs w:val="24"/>
              </w:rPr>
              <w:t xml:space="preserve">1) включающим в себя механизм ограничения чувствительности, разработанный с отсутствием возможности его извлечения или изменения; и</w:t>
            </w:r>
          </w:p>
          <w:p>
            <w:pPr>
              <w:jc w:val="left"/>
            </w:pPr>
            <w:r>
              <w:rPr>
                <w:rFonts w:ascii="Arial" w:cs="Arial" w:eastAsia="Arial" w:hAnsi="Arial"/>
                <w:sz w:val="24"/>
                <w:szCs w:val="24"/>
              </w:rPr>
              <w:t xml:space="preserve">2) включающим в себя активное устройство, которое приводит камеру в нерабочее состояние при извлечении из нее механизма ограничения чувствительности;</w:t>
            </w:r>
          </w:p>
          <w:p>
            <w:pPr>
              <w:jc w:val="left"/>
            </w:pPr>
            <w:r>
              <w:rPr>
                <w:rFonts w:ascii="Arial" w:cs="Arial" w:eastAsia="Arial" w:hAnsi="Arial"/>
                <w:sz w:val="24"/>
                <w:szCs w:val="24"/>
              </w:rPr>
              <w:t xml:space="preserve">г) отвечающим всем следующим требованиям:</w:t>
            </w:r>
          </w:p>
          <w:p>
            <w:pPr>
              <w:jc w:val="left"/>
            </w:pPr>
            <w:r>
              <w:rPr>
                <w:rFonts w:ascii="Arial" w:cs="Arial" w:eastAsia="Arial" w:hAnsi="Arial"/>
                <w:sz w:val="24"/>
                <w:szCs w:val="24"/>
              </w:rPr>
              <w:t xml:space="preserve">1) не включающим в свой состав дисплей с отображением прямого наблюдения или дисплей электронного изображения;</w:t>
            </w:r>
          </w:p>
          <w:p>
            <w:pPr>
              <w:jc w:val="left"/>
            </w:pPr>
            <w:r>
              <w:rPr>
                <w:rFonts w:ascii="Arial" w:cs="Arial" w:eastAsia="Arial" w:hAnsi="Arial"/>
                <w:sz w:val="24"/>
                <w:szCs w:val="24"/>
              </w:rPr>
              <w:t xml:space="preserve">2) не имеющим устройств для получения фактически наблюдаемого изображения, обнаруженного в угловом поле;</w:t>
            </w:r>
          </w:p>
          <w:p>
            <w:pPr>
              <w:jc w:val="left"/>
            </w:pPr>
            <w:r>
              <w:rPr>
                <w:rFonts w:ascii="Arial" w:cs="Arial" w:eastAsia="Arial" w:hAnsi="Arial"/>
                <w:sz w:val="24"/>
                <w:szCs w:val="24"/>
              </w:rPr>
              <w:t xml:space="preserve">3) имеющим фокальный матричный приемник, работающий только когда он установлен в камеру, для которой был предназначен; и</w:t>
            </w:r>
          </w:p>
          <w:p>
            <w:pPr>
              <w:jc w:val="left"/>
            </w:pPr>
            <w:r>
              <w:rPr>
                <w:rFonts w:ascii="Arial" w:cs="Arial" w:eastAsia="Arial" w:hAnsi="Arial"/>
                <w:sz w:val="24"/>
                <w:szCs w:val="24"/>
              </w:rPr>
              <w:t xml:space="preserve">4) имеющим фокальный матричный приемник, включающий в себя активное устройство, которое делает его неработоспособным при извлечении из камеры, для которой этот фокальный матричный приемник предназначался; или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случае необходимости элементы камер предоставляются соответствующему уполномоченному органу Кыргызской Республики по его требованию, чтобы убедиться в их соответствии условиям, изложенным в подпунктах "а" - "г" вышеупомянутого примечания 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специально разработанным или модифицированным для подводного использования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твердотельные приемники оптического излучения, определенные в пункте 6.1.2.1.1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81 910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82 910 9;</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83 190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83 910 9;</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89 190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89 910 9;</w:t>
            </w:r>
          </w:p>
          <w:p>
            <w:pPr>
              <w:jc w:val="left"/>
            </w:pPr>
            <w:r>
              <w:rPr>
                <w:rFonts w:ascii="Arial" w:cs="Arial" w:eastAsia="Arial" w:hAnsi="Arial"/>
                <w:sz w:val="24"/>
                <w:szCs w:val="24"/>
              </w:rPr>
              <w:t xml:space="preserve">8525 89 990 0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6.1.3.1 не применяется к телевизионным или видеокамерам, специально разработанным для телевизионного вещания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(оптические оборудование (приборы)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оптических систем,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облегченного типа с эквивалентной плотностью менее 20% по сравнению со сплошной заготовкой с теми же апертурой и толщиной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подложки, обработанные подложки с поверхностным покрытием (однослойным или многослойным, металлическим или диэлектрическим, проводящим, полупроводящим или изолирующим) или имеющие защитные пленки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 00 000 0;</w:t>
            </w:r>
          </w:p>
          <w:p>
            <w:pPr>
              <w:jc w:val="left"/>
            </w:pPr>
            <w:r>
              <w:rPr>
                <w:rFonts w:ascii="Arial" w:cs="Arial" w:eastAsia="Arial" w:hAnsi="Arial"/>
                <w:sz w:val="24"/>
                <w:szCs w:val="24"/>
              </w:rPr>
              <w:t xml:space="preserve">9001 90 000 9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Сегменты или системы зеркал, предназначенные для сборки в космосе в оптическую систему с входной (сборной) апертурой, равной или больше одного оптического метра в диаметре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композиционных материалов, имеющих коэффициент линейного температурного расширения, равный или меньше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/К в любом направлении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9003 90 000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оптического контроля: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поддержания профиля поверхности или ориентации компонентов, пригодных для применения в космосе и определенных в пункте 6.1.4.1.1 или 6.1.4.1.3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9032 89 000 0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имеющее управление, слежение, стабилизацию или юстировку резонатора в полосе частот, равной или выше 100 Гц, и погрешность 10 мкрад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9032 89 000 0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Кардановы подвесы, имеющие все следующие характеристики:</w:t>
            </w:r>
          </w:p>
          <w:p>
            <w:pPr>
              <w:jc w:val="left"/>
            </w:pPr>
            <w:r>
              <w:rPr>
                <w:rFonts w:ascii="Arial" w:cs="Arial" w:eastAsia="Arial" w:hAnsi="Arial"/>
                <w:sz w:val="24"/>
                <w:szCs w:val="24"/>
              </w:rPr>
              <w:t xml:space="preserve">а) максимальный угол поворота более 5 градусов;</w:t>
            </w:r>
          </w:p>
          <w:p>
            <w:pPr>
              <w:jc w:val="left"/>
            </w:pPr>
            <w:r>
              <w:rPr>
                <w:rFonts w:ascii="Arial" w:cs="Arial" w:eastAsia="Arial" w:hAnsi="Arial"/>
                <w:sz w:val="24"/>
                <w:szCs w:val="24"/>
              </w:rPr>
              <w:t xml:space="preserve">б) ширину полосы, равную или выше 100 Гц;</w:t>
            </w:r>
          </w:p>
          <w:p>
            <w:pPr>
              <w:jc w:val="left"/>
            </w:pPr>
            <w:r>
              <w:rPr>
                <w:rFonts w:ascii="Arial" w:cs="Arial" w:eastAsia="Arial" w:hAnsi="Arial"/>
                <w:sz w:val="24"/>
                <w:szCs w:val="24"/>
              </w:rPr>
              <w:t xml:space="preserve">в) ошибки угловой ориентации, равные или меньше 200 мкрад; и</w:t>
            </w:r>
          </w:p>
          <w:p>
            <w:pPr>
              <w:jc w:val="left"/>
            </w:pPr>
            <w:r>
              <w:rPr>
                <w:rFonts w:ascii="Arial" w:cs="Arial" w:eastAsia="Arial" w:hAnsi="Arial"/>
                <w:sz w:val="24"/>
                <w:szCs w:val="24"/>
              </w:rPr>
              <w:t xml:space="preserve">г) имеющие любую из следующих характеристик:</w:t>
            </w:r>
          </w:p>
          <w:p>
            <w:pPr>
              <w:jc w:val="left"/>
            </w:pPr>
            <w:r>
              <w:rPr>
                <w:rFonts w:ascii="Arial" w:cs="Arial" w:eastAsia="Arial" w:hAnsi="Arial"/>
                <w:sz w:val="24"/>
                <w:szCs w:val="24"/>
              </w:rPr>
              <w:t xml:space="preserve">диаметр или длину по главной оси более 0,15 м, но не более 1 м, и допускающие угловое ускорение более 2 рад/с</w:t>
            </w:r>
            <w:r>
              <w:rPr>
                <w:rFonts w:ascii="Arial" w:cs="Arial" w:eastAsia="Arial" w:hAnsi="Arial"/>
                <w:sz w:val="24"/>
                <w:szCs w:val="24"/>
              </w:rPr>
              <w:t xml:space="preserve">2</w:t>
            </w:r>
            <w:r>
              <w:rPr>
                <w:rFonts w:ascii="Arial" w:cs="Arial" w:eastAsia="Arial" w:hAnsi="Arial"/>
                <w:sz w:val="24"/>
                <w:szCs w:val="24"/>
              </w:rPr>
              <w:t xml:space="preserve">; или</w:t>
            </w:r>
          </w:p>
          <w:p>
            <w:pPr>
              <w:jc w:val="left"/>
            </w:pPr>
            <w:r>
              <w:rPr>
                <w:rFonts w:ascii="Arial" w:cs="Arial" w:eastAsia="Arial" w:hAnsi="Arial"/>
                <w:sz w:val="24"/>
                <w:szCs w:val="24"/>
              </w:rPr>
              <w:t xml:space="preserve">диаметр или длину по главной оси более 1 м и допускающие угловое ускорение более 0,5 рад/с</w:t>
            </w:r>
            <w:r>
              <w:rPr>
                <w:rFonts w:ascii="Arial" w:cs="Arial" w:eastAsia="Arial" w:hAnsi="Arial"/>
                <w:sz w:val="24"/>
                <w:szCs w:val="24"/>
              </w:rPr>
              <w:t xml:space="preserve">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9;</w:t>
            </w:r>
          </w:p>
          <w:p>
            <w:pPr>
              <w:jc w:val="left"/>
            </w:pPr>
            <w:r>
              <w:rPr>
                <w:rFonts w:ascii="Arial" w:cs="Arial" w:eastAsia="Arial" w:hAnsi="Arial"/>
                <w:sz w:val="24"/>
                <w:szCs w:val="24"/>
              </w:rPr>
              <w:t xml:space="preserve">8412 31 000;</w:t>
            </w:r>
          </w:p>
          <w:p>
            <w:pPr>
              <w:jc w:val="left"/>
            </w:pPr>
            <w:r>
              <w:rPr>
                <w:rFonts w:ascii="Arial" w:cs="Arial" w:eastAsia="Arial" w:hAnsi="Arial"/>
                <w:sz w:val="24"/>
                <w:szCs w:val="24"/>
              </w:rPr>
              <w:t xml:space="preserve">8479 89 970 7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магнитные градиентометры и компенсационные системы, указанные ниже,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магнитометры и их подсистемы: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сверхпроводящих материалов (сверхпроводящих квантовых интерференционных датчиков или СКВИДов) и имеющие любую из следующих характеристик:</w:t>
            </w:r>
          </w:p>
          <w:p>
            <w:pPr>
              <w:jc w:val="left"/>
            </w:pPr>
            <w:r>
              <w:rPr>
                <w:rFonts w:ascii="Arial" w:cs="Arial" w:eastAsia="Arial" w:hAnsi="Arial"/>
                <w:sz w:val="24"/>
                <w:szCs w:val="24"/>
              </w:rPr>
              <w:t xml:space="preserve">а) системы СКВИДов, разработанные для стационарной эксплуатации, без специально разработанных подсистем, предназначенных для уменьшения шума в движении, и имеющие среднеквадратичное значение чувствительности, равное или меньше (лучше) 50 фТ, деленных на корень квадратный из частоты в герцах, на частоте 1 Гц; или</w:t>
            </w:r>
          </w:p>
          <w:p>
            <w:pPr>
              <w:jc w:val="left"/>
            </w:pPr>
            <w:r>
              <w:rPr>
                <w:rFonts w:ascii="Arial" w:cs="Arial" w:eastAsia="Arial" w:hAnsi="Arial"/>
                <w:sz w:val="24"/>
                <w:szCs w:val="24"/>
              </w:rPr>
              <w:t xml:space="preserve">б) системы СКВИДов, специально разработанные для устранения шума в движении и имеющие среднеквадратичное значение чувствительности (чувствительность) магнитометра в движении меньше (лучше) 20 пТ, деленных на корень квадратный из частоты в герцах, на частоте 1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технологии оптической накачки или ядерной прецессии (протонной/Оверхаузера), имеющие среднеквадратичное значение чувствительности меньше (лучше) 2 пТ, деленных на корень квадратный из частоты в герцах, на частоте 1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градиентометры, использующие наборы магнитометров, определенных в пункте 6.1.5.1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системы для следующих датчиков:</w:t>
            </w:r>
          </w:p>
          <w:p>
            <w:pPr>
              <w:jc w:val="left"/>
            </w:pPr>
            <w:r>
              <w:rPr>
                <w:rFonts w:ascii="Arial" w:cs="Arial" w:eastAsia="Arial" w:hAnsi="Arial"/>
                <w:sz w:val="24"/>
                <w:szCs w:val="24"/>
              </w:rPr>
              <w:t xml:space="preserve">а) магнитных датчиков, определенных в пункте 6.1.6.1.2 раздела 1 и использующих технологии оптической накачки или ядерной прецессии (протонной/Оверхаузера), которые позволяют этим датчикам получать среднеквадратичное значение чувствительности меньше (лучше) 2 пТ, деленных на корень квадратный из частоты в герцах;</w:t>
            </w:r>
          </w:p>
          <w:p>
            <w:pPr>
              <w:jc w:val="left"/>
            </w:pPr>
            <w:r>
              <w:rPr>
                <w:rFonts w:ascii="Arial" w:cs="Arial" w:eastAsia="Arial" w:hAnsi="Arial"/>
                <w:sz w:val="24"/>
                <w:szCs w:val="24"/>
              </w:rPr>
              <w:t xml:space="preserve">б) подводных датчиков электрического поля, определенных в пункте 6.1.6.2 раздела 1;</w:t>
            </w:r>
          </w:p>
          <w:p>
            <w:pPr>
              <w:jc w:val="left"/>
            </w:pPr>
            <w:r>
              <w:rPr>
                <w:rFonts w:ascii="Arial" w:cs="Arial" w:eastAsia="Arial" w:hAnsi="Arial"/>
                <w:sz w:val="24"/>
                <w:szCs w:val="24"/>
              </w:rPr>
              <w:t xml:space="preserve">в) магнитных градиентометров, определенных в пункте 6.1.6.3 раздела 1, которые позволяют этим датчикам получать среднеквадратичное значение чувствительности меньше (лучше) 3 пТ/м, деленных на корень квадратный из частоты в герцах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9030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электромагнитные приемники, включающие магнитометры, определенные в пункте 6.1.5.1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9030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6.1.5 чувствительность (уровень шума) - среднеквадратичное значение минимального уровня шума, ограниченного устройством, который, являясь наименьшим сигналом, может быть измерен</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6.1.5 не применяется к приборам, специально разработанным для рыбопромыслового применения или биомагнитных измерений в медицинской диагностике</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Локационные системы, оборудование и узлы, имеющие любую из следующих характеристик,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в режиме синтезированной апертуры, обратной синтезированной апертуры или в режиме локатора бокового обзора воздушного базирования;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Используют обработку сигналов локатора с применением:</w:t>
            </w:r>
          </w:p>
          <w:p>
            <w:pPr>
              <w:jc w:val="left"/>
            </w:pPr>
            <w:r>
              <w:rPr>
                <w:rFonts w:ascii="Arial" w:cs="Arial" w:eastAsia="Arial" w:hAnsi="Arial"/>
                <w:sz w:val="24"/>
                <w:szCs w:val="24"/>
              </w:rPr>
              <w:t xml:space="preserve">а) методов расширения спектра РЛС; или</w:t>
            </w:r>
          </w:p>
          <w:p>
            <w:pPr>
              <w:jc w:val="left"/>
            </w:pPr>
            <w:r>
              <w:rPr>
                <w:rFonts w:ascii="Arial" w:cs="Arial" w:eastAsia="Arial" w:hAnsi="Arial"/>
                <w:sz w:val="24"/>
                <w:szCs w:val="24"/>
              </w:rPr>
              <w:t xml:space="preserve">б) методов быстрой перестройки частоты РЛС;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сигнала со сжатием импульса с любой из следующих характеристик:</w:t>
            </w:r>
          </w:p>
          <w:p>
            <w:pPr>
              <w:jc w:val="left"/>
            </w:pPr>
            <w:r>
              <w:rPr>
                <w:rFonts w:ascii="Arial" w:cs="Arial" w:eastAsia="Arial" w:hAnsi="Arial"/>
                <w:sz w:val="24"/>
                <w:szCs w:val="24"/>
              </w:rPr>
              <w:t xml:space="preserve">а) коэффициентом сжатия импульса более 150; или</w:t>
            </w:r>
          </w:p>
          <w:p>
            <w:pPr>
              <w:jc w:val="left"/>
            </w:pPr>
            <w:r>
              <w:rPr>
                <w:rFonts w:ascii="Arial" w:cs="Arial" w:eastAsia="Arial" w:hAnsi="Arial"/>
                <w:sz w:val="24"/>
                <w:szCs w:val="24"/>
              </w:rPr>
              <w:t xml:space="preserve">б) длительностью сжатого импульса менее 200 нс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6.1.6.3 не применяется к двухмерным морским РЛС или РЛС служб организации движения судов, имеющим все следующее:</w:t>
            </w:r>
          </w:p>
          <w:p>
            <w:pPr>
              <w:jc w:val="left"/>
            </w:pPr>
            <w:r>
              <w:rPr>
                <w:rFonts w:ascii="Arial" w:cs="Arial" w:eastAsia="Arial" w:hAnsi="Arial"/>
                <w:sz w:val="24"/>
                <w:szCs w:val="24"/>
              </w:rPr>
              <w:t xml:space="preserve">а) коэффициент сжатия импульса, не превышающий 150;</w:t>
            </w:r>
          </w:p>
          <w:p>
            <w:pPr>
              <w:jc w:val="left"/>
            </w:pPr>
            <w:r>
              <w:rPr>
                <w:rFonts w:ascii="Arial" w:cs="Arial" w:eastAsia="Arial" w:hAnsi="Arial"/>
                <w:sz w:val="24"/>
                <w:szCs w:val="24"/>
              </w:rPr>
              <w:t xml:space="preserve">б) длительность сжатого импульса более 30 нс;</w:t>
            </w:r>
          </w:p>
          <w:p>
            <w:pPr>
              <w:jc w:val="left"/>
            </w:pPr>
            <w:r>
              <w:rPr>
                <w:rFonts w:ascii="Arial" w:cs="Arial" w:eastAsia="Arial" w:hAnsi="Arial"/>
                <w:sz w:val="24"/>
                <w:szCs w:val="24"/>
              </w:rPr>
              <w:t xml:space="preserve">в) одну поворотную антенну с механическим сканированием;</w:t>
            </w:r>
          </w:p>
          <w:p>
            <w:pPr>
              <w:jc w:val="left"/>
            </w:pPr>
            <w:r>
              <w:rPr>
                <w:rFonts w:ascii="Arial" w:cs="Arial" w:eastAsia="Arial" w:hAnsi="Arial"/>
                <w:sz w:val="24"/>
                <w:szCs w:val="24"/>
              </w:rPr>
              <w:t xml:space="preserve">г) пиковую выходную мощность, не превышающую 250 Вт; и</w:t>
            </w:r>
          </w:p>
          <w:p>
            <w:pPr>
              <w:jc w:val="left"/>
            </w:pPr>
            <w:r>
              <w:rPr>
                <w:rFonts w:ascii="Arial" w:cs="Arial" w:eastAsia="Arial" w:hAnsi="Arial"/>
                <w:sz w:val="24"/>
                <w:szCs w:val="24"/>
              </w:rPr>
              <w:t xml:space="preserve">д) не имеющим возможности скачкообразной перестройки частоты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6.1.6 не применяется:</w:t>
            </w:r>
          </w:p>
          <w:p>
            <w:pPr>
              <w:jc w:val="left"/>
            </w:pPr>
            <w:r>
              <w:rPr>
                <w:rFonts w:ascii="Arial" w:cs="Arial" w:eastAsia="Arial" w:hAnsi="Arial"/>
                <w:sz w:val="24"/>
                <w:szCs w:val="24"/>
              </w:rPr>
              <w:t xml:space="preserve">а) к обзорным РЛС с активным ответом;</w:t>
            </w:r>
          </w:p>
          <w:p>
            <w:pPr>
              <w:jc w:val="left"/>
            </w:pPr>
            <w:r>
              <w:rPr>
                <w:rFonts w:ascii="Arial" w:cs="Arial" w:eastAsia="Arial" w:hAnsi="Arial"/>
                <w:sz w:val="24"/>
                <w:szCs w:val="24"/>
              </w:rPr>
              <w:t xml:space="preserve">б) к гражданским автомобильным радиолокаторам;</w:t>
            </w:r>
          </w:p>
          <w:p>
            <w:pPr>
              <w:jc w:val="left"/>
            </w:pPr>
            <w:r>
              <w:rPr>
                <w:rFonts w:ascii="Arial" w:cs="Arial" w:eastAsia="Arial" w:hAnsi="Arial"/>
                <w:sz w:val="24"/>
                <w:szCs w:val="24"/>
              </w:rPr>
              <w:t xml:space="preserve">в) к дисплеям или мониторам, используемым для управления воздушным движением (УВД);</w:t>
            </w:r>
          </w:p>
          <w:p>
            <w:pPr>
              <w:jc w:val="left"/>
            </w:pPr>
            <w:r>
              <w:rPr>
                <w:rFonts w:ascii="Arial" w:cs="Arial" w:eastAsia="Arial" w:hAnsi="Arial"/>
                <w:sz w:val="24"/>
                <w:szCs w:val="24"/>
              </w:rPr>
              <w:t xml:space="preserve">г) к метеорологическим РЛС;</w:t>
            </w:r>
          </w:p>
          <w:p>
            <w:pPr>
              <w:jc w:val="left"/>
            </w:pPr>
            <w:r>
              <w:rPr>
                <w:rFonts w:ascii="Arial" w:cs="Arial" w:eastAsia="Arial" w:hAnsi="Arial"/>
                <w:sz w:val="24"/>
                <w:szCs w:val="24"/>
              </w:rPr>
              <w:t xml:space="preserve">д) к оборудованию посадочных РЛС (PAR), соответствующему стандартам Международной организации гражданской авиации (ИКАО) и включающему линейные (одномерные) антенные решетки с электронным управлением диаграммой направленности или пассивные антенны с механическим позиционированием</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нс или менее,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оборудования, узлов и компонентов, определенных в пункте 6.1.4, 6.1.6 или 6.2.1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Акустика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при пассивном приеме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 </w:t>
            </w:r>
          </w:p>
          <w:p>
            <w:pPr>
              <w:jc w:val="left"/>
            </w:pPr>
            <w:r>
              <w:rPr>
                <w:rFonts w:ascii="Arial" w:cs="Arial" w:eastAsia="Arial" w:hAnsi="Arial"/>
                <w:sz w:val="24"/>
                <w:szCs w:val="24"/>
              </w:rPr>
              <w:t xml:space="preserve">а) обработки в реальном масштабе времени акустических данных от гидролокационных систем, определенных в пункте 6.1.1.1.1.2; и</w:t>
            </w:r>
          </w:p>
          <w:p>
            <w:pPr>
              <w:jc w:val="left"/>
            </w:pPr>
            <w:r>
              <w:rPr>
                <w:rFonts w:ascii="Arial" w:cs="Arial" w:eastAsia="Arial" w:hAnsi="Arial"/>
                <w:sz w:val="24"/>
                <w:szCs w:val="24"/>
              </w:rPr>
              <w:t xml:space="preserve">б) автоматического обнаружения, классификации и определения местоположения пловцов или водолазов (аквалангистов)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материалов, определенных в пункте 6.3, или программного обеспечения, определенного в пункте 6.4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7. Навигация и авиационная электроника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эксплуатации или технического обслуживания любого инерциального навигационного оборудования, включая инерциальное оборудование, не определенное в пункте 7.1.3 или 7.1.4 раздела 1, или опорных систем ориентации и курса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7.4.1 не применяется к исходным программам для эксплуатации или технического обслуживания опорных систем ориентации и курса в кардановом подвесе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Опорная система ориентации и курса в целом отличается от инерциальной навигационной системы (ИНС) тем, что она предоставляет информацию об ориентации и курсе и обычно не предоставляет информацию об ускорении, скорости и местоположении, относящуюся к ИНС</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пункте 7.4.1: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пункте 7.1.3, 7.1.4 или 7.1.7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раздела 1, при непрерывном совмещении курсовых данных с любыми из следующих данных:</w:t>
            </w:r>
          </w:p>
          <w:p>
            <w:pPr>
              <w:jc w:val="left"/>
            </w:pPr>
            <w:r>
              <w:rPr>
                <w:rFonts w:ascii="Arial" w:cs="Arial" w:eastAsia="Arial" w:hAnsi="Arial"/>
                <w:sz w:val="24"/>
                <w:szCs w:val="24"/>
              </w:rPr>
              <w:t xml:space="preserve">а) данными по скорости от доплеровской РЛС или гидролокатора;</w:t>
            </w:r>
          </w:p>
          <w:p>
            <w:pPr>
              <w:jc w:val="left"/>
            </w:pPr>
            <w:r>
              <w:rPr>
                <w:rFonts w:ascii="Arial" w:cs="Arial" w:eastAsia="Arial" w:hAnsi="Arial"/>
                <w:sz w:val="24"/>
                <w:szCs w:val="24"/>
              </w:rPr>
              <w:t xml:space="preserve">б) справочными данными от навигационной спутниковой системы; или</w:t>
            </w:r>
          </w:p>
          <w:p>
            <w:pPr>
              <w:jc w:val="left"/>
            </w:pPr>
            <w:r>
              <w:rPr>
                <w:rFonts w:ascii="Arial" w:cs="Arial" w:eastAsia="Arial" w:hAnsi="Arial"/>
                <w:sz w:val="24"/>
                <w:szCs w:val="24"/>
              </w:rPr>
              <w:t xml:space="preserve">в) данными от навигационных систем на основе эталонных баз данных (DBRN)</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включающая технологии разработки, определенные в пунктах 7.5.4.1.1-7.5.4.1.6 или 7.5.4.2 раздела 1, для любого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Цифровых систем управления полетом для общего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Интегрированных систем управления движительным комплексом и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Электродистанционных или оптико-дистанционных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Отказоустойчивых или самореконфигурируемых активных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Трехмерных дисплеев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7.4.3 не применяется к исходной программе, связанной с обычными компьютерными компонентами и сервисными программами (например, обнаружение входного и передача выходного сигнала, загрузка компьютерных программ или данных, встроенный контроль, алгоритмы распределения задач), не связанными с выполнением конкретной функции системы управления полетом</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пункте 7.1 или 7.2 раздела 1, или программного обеспечения, определенного в пунктах 7.4.1-7.4.3 или 7.4.5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7.4.5 включает технологию управления ключом только для оборудования, определенного в подпункте "а" пункта 7.1.5 раздела 1</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7.1 или 7.2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8. Морское дело</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w:t>
            </w:r>
          </w:p>
          <w:p>
            <w:pPr>
              <w:jc w:val="left"/>
            </w:pPr>
            <w:r>
              <w:rPr>
                <w:rFonts w:ascii="Arial" w:cs="Arial" w:eastAsia="Arial" w:hAnsi="Arial"/>
                <w:sz w:val="24"/>
                <w:szCs w:val="24"/>
              </w:rPr>
              <w:t xml:space="preserve">применительно к датчикам - категорией 6;</w:t>
            </w:r>
          </w:p>
          <w:p>
            <w:pPr>
              <w:jc w:val="left"/>
            </w:pPr>
            <w:r>
              <w:rPr>
                <w:rFonts w:ascii="Arial" w:cs="Arial" w:eastAsia="Arial" w:hAnsi="Arial"/>
                <w:sz w:val="24"/>
                <w:szCs w:val="24"/>
              </w:rPr>
              <w:t xml:space="preserve">для навигационного оборудования - категорией 8;</w:t>
            </w:r>
          </w:p>
          <w:p>
            <w:pPr>
              <w:jc w:val="left"/>
            </w:pPr>
            <w:r>
              <w:rPr>
                <w:rFonts w:ascii="Arial" w:cs="Arial" w:eastAsia="Arial" w:hAnsi="Arial"/>
                <w:sz w:val="24"/>
                <w:szCs w:val="24"/>
              </w:rPr>
              <w:t xml:space="preserve">для подводного оборудования - пунктом 8.1</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w:t>
            </w:r>
          </w:p>
          <w:p>
            <w:pPr>
              <w:jc w:val="left"/>
            </w:pPr>
            <w:r>
              <w:rPr>
                <w:rFonts w:ascii="Arial" w:cs="Arial" w:eastAsia="Arial" w:hAnsi="Arial"/>
                <w:sz w:val="24"/>
                <w:szCs w:val="24"/>
              </w:rPr>
              <w:t xml:space="preserve">а) 10% или более их собственного веса (веса в воздухе); и</w:t>
            </w:r>
          </w:p>
          <w:p>
            <w:pPr>
              <w:jc w:val="left"/>
            </w:pPr>
            <w:r>
              <w:rPr>
                <w:rFonts w:ascii="Arial" w:cs="Arial" w:eastAsia="Arial" w:hAnsi="Arial"/>
                <w:sz w:val="24"/>
                <w:szCs w:val="24"/>
              </w:rPr>
              <w:t xml:space="preserve">б) 15 кН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w:t>
            </w:r>
          </w:p>
          <w:p>
            <w:pPr>
              <w:jc w:val="left"/>
            </w:pPr>
            <w:r>
              <w:rPr>
                <w:rFonts w:ascii="Arial" w:cs="Arial" w:eastAsia="Arial" w:hAnsi="Arial"/>
                <w:sz w:val="24"/>
                <w:szCs w:val="24"/>
              </w:rPr>
              <w:t xml:space="preserve">а) разработанные для непрерывной автономной работы в течение 10 часов или более; и</w:t>
            </w:r>
          </w:p>
          <w:p>
            <w:pPr>
              <w:jc w:val="left"/>
            </w:pPr>
            <w:r>
              <w:rPr>
                <w:rFonts w:ascii="Arial" w:cs="Arial" w:eastAsia="Arial" w:hAnsi="Arial"/>
                <w:sz w:val="24"/>
                <w:szCs w:val="24"/>
              </w:rPr>
              <w:t xml:space="preserve">б) радиус действия 25 морских миль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8.1.1.1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left"/>
            </w:pPr>
            <w:r>
              <w:rPr>
                <w:rFonts w:ascii="Arial" w:cs="Arial" w:eastAsia="Arial" w:hAnsi="Arial"/>
                <w:sz w:val="24"/>
                <w:szCs w:val="24"/>
              </w:rPr>
              <w:t xml:space="preserve">2. Для целей пункта 8.1.1.1 термин "радиус действия" означает половину максимального расстояния, на котором подводный аппарат может осуществлять автономную работу</w:t>
            </w:r>
          </w:p>
        </w:tc>
      </w:tr>
      <w:tr>
        <w:tc>
          <w:tcPr>
            <w:tcW w:type="dxa" w:w="9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8.1.1.2.</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Необитаемые подводные аппараты: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8.1.1.2.1.</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Необитаемые подводные аппараты, соответствующие любому из следующего:</w:t>
            </w:r>
          </w:p>
          <w:p>
            <w:pPr>
              <w:jc w:val="left"/>
            </w:pPr>
            <w:r>
              <w:rPr>
                <w:rFonts w:ascii="Arial" w:cs="Arial" w:eastAsia="Arial" w:hAnsi="Arial"/>
                <w:sz w:val="24"/>
                <w:szCs w:val="24"/>
              </w:rPr>
              <w:t xml:space="preserve">а) разработаны для прокладки курса по отношению к любому географическому ориентиру в реальном масштабе времени без участия человека;</w:t>
            </w:r>
          </w:p>
          <w:p>
            <w:pPr>
              <w:jc w:val="left"/>
            </w:pPr>
            <w:r>
              <w:rPr>
                <w:rFonts w:ascii="Arial" w:cs="Arial" w:eastAsia="Arial" w:hAnsi="Arial"/>
                <w:sz w:val="24"/>
                <w:szCs w:val="24"/>
              </w:rPr>
              <w:t xml:space="preserve">б) имеют акустическую связь для передачи данных или команд; или</w:t>
            </w:r>
          </w:p>
          <w:p>
            <w:pPr>
              <w:jc w:val="left"/>
            </w:pPr>
            <w:r>
              <w:rPr>
                <w:rFonts w:ascii="Arial" w:cs="Arial" w:eastAsia="Arial" w:hAnsi="Arial"/>
                <w:sz w:val="24"/>
                <w:szCs w:val="24"/>
              </w:rPr>
              <w:t xml:space="preserve">в) имеют оптическую связь для передачи данных или команд на расстояние, превышающее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8.1.1.2.2.</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Необитаемые подводные аппараты, не указанные в пункте 8.1.1.2.1, соответствующие всему следующему:</w:t>
            </w:r>
          </w:p>
          <w:p>
            <w:pPr>
              <w:jc w:val="left"/>
            </w:pPr>
            <w:r>
              <w:rPr>
                <w:rFonts w:ascii="Arial" w:cs="Arial" w:eastAsia="Arial" w:hAnsi="Arial"/>
                <w:sz w:val="24"/>
                <w:szCs w:val="24"/>
              </w:rPr>
              <w:t xml:space="preserve">а) спроектированы для применения с кабель-тросом;</w:t>
            </w:r>
          </w:p>
          <w:p>
            <w:pPr>
              <w:jc w:val="left"/>
            </w:pPr>
            <w:r>
              <w:rPr>
                <w:rFonts w:ascii="Arial" w:cs="Arial" w:eastAsia="Arial" w:hAnsi="Arial"/>
                <w:sz w:val="24"/>
                <w:szCs w:val="24"/>
              </w:rPr>
              <w:t xml:space="preserve">б) разработаны для применения на глубинах свыше 1000 м; и</w:t>
            </w:r>
          </w:p>
          <w:p>
            <w:pPr>
              <w:jc w:val="left"/>
            </w:pPr>
            <w:r>
              <w:rPr>
                <w:rFonts w:ascii="Arial" w:cs="Arial" w:eastAsia="Arial" w:hAnsi="Arial"/>
                <w:sz w:val="24"/>
                <w:szCs w:val="24"/>
              </w:rPr>
              <w:t xml:space="preserve">в) имеют любое из следующего:</w:t>
            </w:r>
          </w:p>
          <w:p>
            <w:pPr>
              <w:jc w:val="left"/>
            </w:pPr>
            <w:r>
              <w:rPr>
                <w:rFonts w:ascii="Arial" w:cs="Arial" w:eastAsia="Arial" w:hAnsi="Arial"/>
                <w:sz w:val="24"/>
                <w:szCs w:val="24"/>
              </w:rPr>
              <w:t xml:space="preserve">разработаны для самоходного маневрирования с использованием гребных электродвигателей или поворотных электродвижителей постоянного тока, указанных в пункте 8.1.2.1.2 раздела 1; или</w:t>
            </w:r>
          </w:p>
          <w:p>
            <w:pPr>
              <w:jc w:val="left"/>
            </w:pPr>
            <w:r>
              <w:rPr>
                <w:rFonts w:ascii="Arial" w:cs="Arial" w:eastAsia="Arial" w:hAnsi="Arial"/>
                <w:sz w:val="24"/>
                <w:szCs w:val="24"/>
              </w:rPr>
              <w:t xml:space="preserve">волоконно-оптические линии передачи данных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системы и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автоматического управления движением подводных аппаратов, определенных в пункте 8.1.1, использующие навигационные данные и имеющие сервоуправление с замкнутым контуром и любое из следующего:</w:t>
            </w:r>
          </w:p>
          <w:p>
            <w:pPr>
              <w:jc w:val="left"/>
            </w:pPr>
            <w:r>
              <w:rPr>
                <w:rFonts w:ascii="Arial" w:cs="Arial" w:eastAsia="Arial" w:hAnsi="Arial"/>
                <w:sz w:val="24"/>
                <w:szCs w:val="24"/>
              </w:rPr>
              <w:t xml:space="preserve">а) позволяющие аппарату перемещаться в пределах 10 м заданной координаты в толще воды;</w:t>
            </w:r>
          </w:p>
          <w:p>
            <w:pPr>
              <w:jc w:val="left"/>
            </w:pPr>
            <w:r>
              <w:rPr>
                <w:rFonts w:ascii="Arial" w:cs="Arial" w:eastAsia="Arial" w:hAnsi="Arial"/>
                <w:sz w:val="24"/>
                <w:szCs w:val="24"/>
              </w:rPr>
              <w:t xml:space="preserve">б) удерживающие аппарат в пределах 10 м заданной координаты в толще воды; или</w:t>
            </w:r>
          </w:p>
          <w:p>
            <w:pPr>
              <w:jc w:val="left"/>
            </w:pPr>
            <w:r>
              <w:rPr>
                <w:rFonts w:ascii="Arial" w:cs="Arial" w:eastAsia="Arial" w:hAnsi="Arial"/>
                <w:sz w:val="24"/>
                <w:szCs w:val="24"/>
              </w:rPr>
              <w:t xml:space="preserve">в) удерживающие аппарат в пределах 10 м при следовании по кабелю, лежащему на дне или заглубленному в грунт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специально спроектированные для подводного применения, управляемые с использованием специализированного компьютера, имеющие любую из следующих составляющих:</w:t>
            </w:r>
          </w:p>
          <w:p>
            <w:pPr>
              <w:jc w:val="left"/>
            </w:pPr>
            <w:r>
              <w:rPr>
                <w:rFonts w:ascii="Arial" w:cs="Arial" w:eastAsia="Arial" w:hAnsi="Arial"/>
                <w:sz w:val="24"/>
                <w:szCs w:val="24"/>
              </w:rPr>
              <w:t xml:space="preserve">а) системы, управляющие роботом с использованием информации, поступающей от датчиков, которые измеряют усилие или момент, прикладываемые к внешнему объекту, расстояние до внешнего объекта или контактное (тактильное) взаимодействие между роботом и внешним объектом; или</w:t>
            </w:r>
          </w:p>
          <w:p>
            <w:pPr>
              <w:jc w:val="left"/>
            </w:pPr>
            <w:r>
              <w:rPr>
                <w:rFonts w:ascii="Arial" w:cs="Arial" w:eastAsia="Arial" w:hAnsi="Arial"/>
                <w:sz w:val="24"/>
                <w:szCs w:val="24"/>
              </w:rPr>
              <w:t xml:space="preserve">б) возможность создавать усилие 250 Н или более или момент 250 Нм или более и имеющие элементы конструкции, изготовленные с использованием титановых сплавов или композиционных материалов с армированием волокнистыми или нитевидными материалами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p>
            <w:pPr>
              <w:jc w:val="left"/>
            </w:pPr>
            <w:r>
              <w:rPr>
                <w:rFonts w:ascii="Arial" w:cs="Arial" w:eastAsia="Arial" w:hAnsi="Arial"/>
                <w:sz w:val="24"/>
                <w:szCs w:val="24"/>
              </w:rPr>
              <w:t xml:space="preserve">8479 90 700 0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специально разработанные для применения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 двигателями циклов Брайтона или Ренкина, имеющие любую из следующих составляющих:</w:t>
            </w:r>
          </w:p>
          <w:p>
            <w:pPr>
              <w:jc w:val="left"/>
            </w:pPr>
            <w:r>
              <w:rPr>
                <w:rFonts w:ascii="Arial" w:cs="Arial" w:eastAsia="Arial" w:hAnsi="Arial"/>
                <w:sz w:val="24"/>
                <w:szCs w:val="24"/>
              </w:rPr>
              <w:t xml:space="preserve">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p>
            <w:pPr>
              <w:jc w:val="left"/>
            </w:pPr>
            <w:r>
              <w:rPr>
                <w:rFonts w:ascii="Arial" w:cs="Arial" w:eastAsia="Arial" w:hAnsi="Arial"/>
                <w:sz w:val="24"/>
                <w:szCs w:val="24"/>
              </w:rPr>
              <w:t xml:space="preserve">б) системы, специально разработанные для применения атомарного газа;</w:t>
            </w:r>
          </w:p>
          <w:p>
            <w:pPr>
              <w:jc w:val="left"/>
            </w:pPr>
            <w:r>
              <w:rPr>
                <w:rFonts w:ascii="Arial" w:cs="Arial" w:eastAsia="Arial" w:hAnsi="Arial"/>
                <w:sz w:val="24"/>
                <w:szCs w:val="24"/>
              </w:rPr>
              <w:t xml:space="preserve">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w:t>
            </w:r>
          </w:p>
          <w:p>
            <w:pPr>
              <w:jc w:val="left"/>
            </w:pPr>
            <w:r>
              <w:rPr>
                <w:rFonts w:ascii="Arial" w:cs="Arial" w:eastAsia="Arial" w:hAnsi="Arial"/>
                <w:sz w:val="24"/>
                <w:szCs w:val="24"/>
              </w:rPr>
              <w:t xml:space="preserve">г) системы, специально разработанные для:</w:t>
            </w:r>
          </w:p>
          <w:p>
            <w:pPr>
              <w:jc w:val="left"/>
            </w:pPr>
            <w:r>
              <w:rPr>
                <w:rFonts w:ascii="Arial" w:cs="Arial" w:eastAsia="Arial" w:hAnsi="Arial"/>
                <w:sz w:val="24"/>
                <w:szCs w:val="24"/>
              </w:rPr>
              <w:t xml:space="preserve">герметизации продуктов реакции или регенерации топлива;</w:t>
            </w:r>
          </w:p>
          <w:p>
            <w:pPr>
              <w:jc w:val="left"/>
            </w:pPr>
            <w:r>
              <w:rPr>
                <w:rFonts w:ascii="Arial" w:cs="Arial" w:eastAsia="Arial" w:hAnsi="Arial"/>
                <w:sz w:val="24"/>
                <w:szCs w:val="24"/>
              </w:rPr>
              <w:t xml:space="preserve">хранения продуктов реакции; и</w:t>
            </w:r>
          </w:p>
          <w:p>
            <w:pPr>
              <w:jc w:val="left"/>
            </w:pPr>
            <w:r>
              <w:rPr>
                <w:rFonts w:ascii="Arial" w:cs="Arial" w:eastAsia="Arial" w:hAnsi="Arial"/>
                <w:sz w:val="24"/>
                <w:szCs w:val="24"/>
              </w:rPr>
              <w:t xml:space="preserve">выброса продуктов реакции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дизельными двигателями, имеющие все следующие характеристики:</w:t>
            </w:r>
          </w:p>
          <w:p>
            <w:pPr>
              <w:jc w:val="left"/>
            </w:pPr>
            <w:r>
              <w:rPr>
                <w:rFonts w:ascii="Arial" w:cs="Arial" w:eastAsia="Arial" w:hAnsi="Arial"/>
                <w:sz w:val="24"/>
                <w:szCs w:val="24"/>
              </w:rPr>
              <w:t xml:space="preserve">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p>
            <w:pPr>
              <w:jc w:val="left"/>
            </w:pPr>
            <w:r>
              <w:rPr>
                <w:rFonts w:ascii="Arial" w:cs="Arial" w:eastAsia="Arial" w:hAnsi="Arial"/>
                <w:sz w:val="24"/>
                <w:szCs w:val="24"/>
              </w:rPr>
              <w:t xml:space="preserve">б) системы, специально разработанные для применения атомарного газа;</w:t>
            </w:r>
          </w:p>
          <w:p>
            <w:pPr>
              <w:jc w:val="left"/>
            </w:pPr>
            <w:r>
              <w:rPr>
                <w:rFonts w:ascii="Arial" w:cs="Arial" w:eastAsia="Arial" w:hAnsi="Arial"/>
                <w:sz w:val="24"/>
                <w:szCs w:val="24"/>
              </w:rPr>
              <w:t xml:space="preserve">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w:t>
            </w:r>
          </w:p>
          <w:p>
            <w:pPr>
              <w:jc w:val="left"/>
            </w:pPr>
            <w:r>
              <w:rPr>
                <w:rFonts w:ascii="Arial" w:cs="Arial" w:eastAsia="Arial" w:hAnsi="Arial"/>
                <w:sz w:val="24"/>
                <w:szCs w:val="24"/>
              </w:rPr>
              <w:t xml:space="preserve">г) специально разработанные выхлопные системы с задержкой выброса продуктов сгорания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на топливных элементах с выходной мощностью, превышающей 2 кВт, имеющие любую из следующих составляющих:</w:t>
            </w:r>
          </w:p>
          <w:p>
            <w:pPr>
              <w:jc w:val="left"/>
            </w:pPr>
            <w:r>
              <w:rPr>
                <w:rFonts w:ascii="Arial" w:cs="Arial" w:eastAsia="Arial" w:hAnsi="Arial"/>
                <w:sz w:val="24"/>
                <w:szCs w:val="24"/>
              </w:rPr>
              <w:t xml:space="preserve">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w:t>
            </w:r>
          </w:p>
          <w:p>
            <w:pPr>
              <w:jc w:val="left"/>
            </w:pPr>
            <w:r>
              <w:rPr>
                <w:rFonts w:ascii="Arial" w:cs="Arial" w:eastAsia="Arial" w:hAnsi="Arial"/>
                <w:sz w:val="24"/>
                <w:szCs w:val="24"/>
              </w:rPr>
              <w:t xml:space="preserve">б) системы, специально разработанные для:</w:t>
            </w:r>
          </w:p>
          <w:p>
            <w:pPr>
              <w:jc w:val="left"/>
            </w:pPr>
            <w:r>
              <w:rPr>
                <w:rFonts w:ascii="Arial" w:cs="Arial" w:eastAsia="Arial" w:hAnsi="Arial"/>
                <w:sz w:val="24"/>
                <w:szCs w:val="24"/>
              </w:rPr>
              <w:t xml:space="preserve">герметизации продуктов реакции или регенерации топлива;</w:t>
            </w:r>
          </w:p>
          <w:p>
            <w:pPr>
              <w:jc w:val="left"/>
            </w:pPr>
            <w:r>
              <w:rPr>
                <w:rFonts w:ascii="Arial" w:cs="Arial" w:eastAsia="Arial" w:hAnsi="Arial"/>
                <w:sz w:val="24"/>
                <w:szCs w:val="24"/>
              </w:rPr>
              <w:t xml:space="preserve">хранения продуктов реакции; и</w:t>
            </w:r>
          </w:p>
          <w:p>
            <w:pPr>
              <w:jc w:val="left"/>
            </w:pPr>
            <w:r>
              <w:rPr>
                <w:rFonts w:ascii="Arial" w:cs="Arial" w:eastAsia="Arial" w:hAnsi="Arial"/>
                <w:sz w:val="24"/>
                <w:szCs w:val="24"/>
              </w:rPr>
              <w:t xml:space="preserve">выброса продуктов реакции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двигателями цикла Стирлинга, имеющие все следующие составляющие:</w:t>
            </w:r>
          </w:p>
          <w:p>
            <w:pPr>
              <w:jc w:val="left"/>
            </w:pPr>
            <w:r>
              <w:rPr>
                <w:rFonts w:ascii="Arial" w:cs="Arial" w:eastAsia="Arial" w:hAnsi="Arial"/>
                <w:sz w:val="24"/>
                <w:szCs w:val="24"/>
              </w:rPr>
              <w:t xml:space="preserve">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w:t>
            </w:r>
          </w:p>
          <w:p>
            <w:pPr>
              <w:jc w:val="left"/>
            </w:pPr>
            <w:r>
              <w:rPr>
                <w:rFonts w:ascii="Arial" w:cs="Arial" w:eastAsia="Arial" w:hAnsi="Arial"/>
                <w:sz w:val="24"/>
                <w:szCs w:val="24"/>
              </w:rPr>
              <w:t xml:space="preserve">б) специально разработанные выхлопные системы с выхлопом продуктов сгорания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системы снижения шума, разработанные для применения на судах водоизмещением 1000 тонн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снижения шума под водой на частотах ниже 500 Гц, состоящие из составных демпфирующих оснований (из моторам), для акустической изоляции дизельных двигателей, дизель-генераторных агрегатов, газовых турбин, газотурбинных генераторных установок, гребных электродвигателей или главных редукторов, специально разработанных для звуковой или виброизоляции, имеющие среднюю массу, превышающую 30% массы монтируемого оборудования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9;</w:t>
            </w:r>
          </w:p>
          <w:p>
            <w:pPr>
              <w:jc w:val="left"/>
            </w:pPr>
            <w:r>
              <w:rPr>
                <w:rFonts w:ascii="Arial" w:cs="Arial" w:eastAsia="Arial" w:hAnsi="Arial"/>
                <w:sz w:val="24"/>
                <w:szCs w:val="24"/>
              </w:rPr>
              <w:t xml:space="preserve">4016 99 970;</w:t>
            </w:r>
          </w:p>
          <w:p>
            <w:pPr>
              <w:jc w:val="left"/>
            </w:pPr>
            <w:r>
              <w:rPr>
                <w:rFonts w:ascii="Arial" w:cs="Arial" w:eastAsia="Arial" w:hAnsi="Arial"/>
                <w:sz w:val="24"/>
                <w:szCs w:val="24"/>
              </w:rPr>
              <w:t xml:space="preserve">4017 00 000 9;</w:t>
            </w:r>
          </w:p>
          <w:p>
            <w:pPr>
              <w:jc w:val="left"/>
            </w:pPr>
            <w:r>
              <w:rPr>
                <w:rFonts w:ascii="Arial" w:cs="Arial" w:eastAsia="Arial" w:hAnsi="Arial"/>
                <w:sz w:val="24"/>
                <w:szCs w:val="24"/>
              </w:rPr>
              <w:t xml:space="preserve">8409 99 000 9;</w:t>
            </w:r>
          </w:p>
          <w:p>
            <w:pPr>
              <w:jc w:val="left"/>
            </w:pPr>
            <w:r>
              <w:rPr>
                <w:rFonts w:ascii="Arial" w:cs="Arial" w:eastAsia="Arial" w:hAnsi="Arial"/>
                <w:sz w:val="24"/>
                <w:szCs w:val="24"/>
              </w:rPr>
              <w:t xml:space="preserve">8412 29 200 9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Водометные (гидрореактивные) движители насосного типа, имеющие все следующее:</w:t>
            </w:r>
          </w:p>
          <w:p>
            <w:pPr>
              <w:jc w:val="left"/>
            </w:pPr>
            <w:r>
              <w:rPr>
                <w:rFonts w:ascii="Arial" w:cs="Arial" w:eastAsia="Arial" w:hAnsi="Arial"/>
                <w:sz w:val="24"/>
                <w:szCs w:val="24"/>
              </w:rPr>
              <w:t xml:space="preserve">а) выходную мощность, превышающую 2,5 МВт; и</w:t>
            </w:r>
          </w:p>
          <w:p>
            <w:pPr>
              <w:jc w:val="left"/>
            </w:pPr>
            <w:r>
              <w:rPr>
                <w:rFonts w:ascii="Arial" w:cs="Arial" w:eastAsia="Arial" w:hAnsi="Arial"/>
                <w:sz w:val="24"/>
                <w:szCs w:val="24"/>
              </w:rPr>
              <w:t xml:space="preserve">б) применение расширяющегося сопла и техники кондиционирования потока направляющим устройством в целях повышения эффективности движителя или снижения генерируемых движителем и распространяющихся под водой шумов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разработанное или модифицированное для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9.1.1 двигатели с комбинированным топливным циклом сочетают два или более следующих типов двигателей:</w:t>
            </w:r>
          </w:p>
          <w:p>
            <w:pPr>
              <w:jc w:val="left"/>
            </w:pPr>
            <w:r>
              <w:rPr>
                <w:rFonts w:ascii="Arial" w:cs="Arial" w:eastAsia="Arial" w:hAnsi="Arial"/>
                <w:sz w:val="24"/>
                <w:szCs w:val="24"/>
              </w:rPr>
              <w:t xml:space="preserve">а) газотурбинные (турбореактивные, турбовинтовые и турбовентиляторные);</w:t>
            </w:r>
          </w:p>
          <w:p>
            <w:pPr>
              <w:jc w:val="left"/>
            </w:pPr>
            <w:r>
              <w:rPr>
                <w:rFonts w:ascii="Arial" w:cs="Arial" w:eastAsia="Arial" w:hAnsi="Arial"/>
                <w:sz w:val="24"/>
                <w:szCs w:val="24"/>
              </w:rPr>
              <w:t xml:space="preserve">б) прямоточные воздушно-реактивные или гиперзвуковые прямоточные воздушно-реактивные;</w:t>
            </w:r>
          </w:p>
          <w:p>
            <w:pPr>
              <w:jc w:val="left"/>
            </w:pPr>
            <w:r>
              <w:rPr>
                <w:rFonts w:ascii="Arial" w:cs="Arial" w:eastAsia="Arial" w:hAnsi="Arial"/>
                <w:sz w:val="24"/>
                <w:szCs w:val="24"/>
              </w:rPr>
              <w:t xml:space="preserve">в) ракетные двигатели или установки на жидком, твердом, гелеобразном или гибридном топливе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Производственное оборудование, инструменты и приспособления: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направленной кристаллизации или выращивания монокристаллов, разработанное для суперсплавов;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Оснастка для литья, специально разработанная для изготовления лопаток, сопловых аппаратов и отливок верхних бандажных полок газотурбинных двигателей, выполненная из тугоплавких металлов или керамики:</w:t>
            </w:r>
          </w:p>
          <w:p>
            <w:pPr>
              <w:jc w:val="left"/>
            </w:pPr>
            <w:r>
              <w:rPr>
                <w:rFonts w:ascii="Arial" w:cs="Arial" w:eastAsia="Arial" w:hAnsi="Arial"/>
                <w:sz w:val="24"/>
                <w:szCs w:val="24"/>
              </w:rPr>
              <w:t xml:space="preserve">а) литейные стержни (сердечники);</w:t>
            </w:r>
          </w:p>
          <w:p>
            <w:pPr>
              <w:jc w:val="left"/>
            </w:pPr>
            <w:r>
              <w:rPr>
                <w:rFonts w:ascii="Arial" w:cs="Arial" w:eastAsia="Arial" w:hAnsi="Arial"/>
                <w:sz w:val="24"/>
                <w:szCs w:val="24"/>
              </w:rPr>
              <w:t xml:space="preserve">б) оболочковые литейные формы (шаблоны);</w:t>
            </w:r>
          </w:p>
          <w:p>
            <w:pPr>
              <w:jc w:val="left"/>
            </w:pPr>
            <w:r>
              <w:rPr>
                <w:rFonts w:ascii="Arial" w:cs="Arial" w:eastAsia="Arial" w:hAnsi="Arial"/>
                <w:sz w:val="24"/>
                <w:szCs w:val="24"/>
              </w:rPr>
              <w:t xml:space="preserve">в) совмещенные литейные стержни (сердечники) и оболочковые литейные формы (шаблоны);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аддитивных технологий литья с направленной кристаллизацией или монокристаллического литья, специально разработанное для изготовления лопаток, сопловых аппаратов и отливок верхних бандажных полок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или технологии, определенных в пунктах 9.1, 9.2 или 9.5.3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производства оборудования, определенного в пункте 9.1 или 9.2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9.4.1 и 9.4.2: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математического моделирования двух- или трехмерного вязкого течения, основанное на данных испытаний в аэродинамических трубах или данных летных испытаний, используемое для моделирования потока внутри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управления направленной кристаллизацией или выращивания монокристаллических материалов в оборудовании, определенном в подпункте "д" или "е" пункта 9.1.4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для ремонта или капитального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неремонтопригодных заменяемых блоков, включая замену двигателей в целом или их модульных блоков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подпункте "б" пункта 9.1.1, пунктах 9.1.4-9.1.12 или 9.2 раздела 1 или программного обеспечения, определенного в пункте 9.4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подпункте "б" пункта 9.1.1, пунктах 9.1.4-9.1.11 или 9.2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технологий восстановления определенных конструкций из композиционных материалов объемной или слоистой структуры см. пункт 1.5.2.2</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систем FADEC см. пункт 9.5.3.2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требуемая для разработки или производства любых из следующих компонентов или систем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К (1000 °C) и напряжении 200 МПа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 сгорания, имеющих любое из следующего:</w:t>
            </w:r>
          </w:p>
          <w:p>
            <w:pPr>
              <w:jc w:val="left"/>
            </w:pPr>
            <w:r>
              <w:rPr>
                <w:rFonts w:ascii="Arial" w:cs="Arial" w:eastAsia="Arial" w:hAnsi="Arial"/>
                <w:sz w:val="24"/>
                <w:szCs w:val="24"/>
              </w:rPr>
              <w:t xml:space="preserve">а) термически разгруженные жаровые трубы, разработанные для эксплуатации при температуре на выходе из камеры сгорания выше 1883 K (1610 °C);</w:t>
            </w:r>
          </w:p>
          <w:p>
            <w:pPr>
              <w:jc w:val="left"/>
            </w:pPr>
            <w:r>
              <w:rPr>
                <w:rFonts w:ascii="Arial" w:cs="Arial" w:eastAsia="Arial" w:hAnsi="Arial"/>
                <w:sz w:val="24"/>
                <w:szCs w:val="24"/>
              </w:rPr>
              <w:t xml:space="preserve">б) неметаллические жаровые трубы;</w:t>
            </w:r>
          </w:p>
          <w:p>
            <w:pPr>
              <w:jc w:val="left"/>
            </w:pPr>
            <w:r>
              <w:rPr>
                <w:rFonts w:ascii="Arial" w:cs="Arial" w:eastAsia="Arial" w:hAnsi="Arial"/>
                <w:sz w:val="24"/>
                <w:szCs w:val="24"/>
              </w:rPr>
              <w:t xml:space="preserve">в) жаровые трубы, включающие неметаллические сегменты; или</w:t>
            </w:r>
          </w:p>
          <w:p>
            <w:pPr>
              <w:jc w:val="left"/>
            </w:pPr>
            <w:r>
              <w:rPr>
                <w:rFonts w:ascii="Arial" w:cs="Arial" w:eastAsia="Arial" w:hAnsi="Arial"/>
                <w:sz w:val="24"/>
                <w:szCs w:val="24"/>
              </w:rPr>
              <w:t xml:space="preserve">г) жаровые трубы, разработанные для эксплуатации при температуре на выходе из камеры сгорания выше 1883 K (1610 °C) и имеющие отверстия, сделанные с использованием технологий, определенных в пункте 9.5.3.3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Технологии, требуемые для получения отверстий, указанных в подпункте "г" пункта 9.5.3.1.2, ограничены их конфигурацией и расположением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Температура на выходе из камеры сгорания является средней полной температурой газового тракта (температурой торможения газового потока) между выходной плоскостью камеры сгорания и входной кромкой лопатки входного направляющего аппарата турбины (то есть измеренной на стенде в соответствии со стандартом SAE ARP 755A или его национальным эквивалентом) при продолжительной работе двигателя в установившемся режиме с сертификационной максимальной рабочей температурой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технологий, требуемых для получения охлаждающих отверстий, см. пункт 9.5.3.3 раздела 1</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имеющих любую из следующих характеристик:</w:t>
            </w:r>
          </w:p>
          <w:p>
            <w:pPr>
              <w:jc w:val="left"/>
            </w:pPr>
            <w:r>
              <w:rPr>
                <w:rFonts w:ascii="Arial" w:cs="Arial" w:eastAsia="Arial" w:hAnsi="Arial"/>
                <w:sz w:val="24"/>
                <w:szCs w:val="24"/>
              </w:rPr>
              <w:t xml:space="preserve">а) изготовленных из композиционных материалов с органической матрицей, разработанных для применения при температуре выше 588 K (315 °C);</w:t>
            </w:r>
          </w:p>
          <w:p>
            <w:pPr>
              <w:jc w:val="left"/>
            </w:pPr>
            <w:r>
              <w:rPr>
                <w:rFonts w:ascii="Arial" w:cs="Arial" w:eastAsia="Arial" w:hAnsi="Arial"/>
                <w:sz w:val="24"/>
                <w:szCs w:val="24"/>
              </w:rPr>
              <w:t xml:space="preserve">б) изготовленных из любого из следующего:</w:t>
            </w:r>
          </w:p>
          <w:p>
            <w:pPr>
              <w:jc w:val="left"/>
            </w:pPr>
            <w:r>
              <w:rPr>
                <w:rFonts w:ascii="Arial" w:cs="Arial" w:eastAsia="Arial" w:hAnsi="Arial"/>
                <w:sz w:val="24"/>
                <w:szCs w:val="24"/>
              </w:rPr>
              <w:t xml:space="preserve">1) композиционных материалов с металлической матрицей, усиленных любым из следующего:</w:t>
            </w:r>
          </w:p>
          <w:p>
            <w:pPr>
              <w:jc w:val="left"/>
            </w:pPr>
            <w:r>
              <w:rPr>
                <w:rFonts w:ascii="Arial" w:cs="Arial" w:eastAsia="Arial" w:hAnsi="Arial"/>
                <w:sz w:val="24"/>
                <w:szCs w:val="24"/>
              </w:rPr>
              <w:t xml:space="preserve">материалами, определенными в пункте 1.3.7 раздела 1;</w:t>
            </w:r>
          </w:p>
          <w:p>
            <w:pPr>
              <w:jc w:val="left"/>
            </w:pPr>
            <w:r>
              <w:rPr>
                <w:rFonts w:ascii="Arial" w:cs="Arial" w:eastAsia="Arial" w:hAnsi="Arial"/>
                <w:sz w:val="24"/>
                <w:szCs w:val="24"/>
              </w:rPr>
              <w:t xml:space="preserve">волокнистыми или нитевидными материалами, определенными в пункте 1.3.10 раздела 1; или алюминидами, определенными в пункте 1.3.2.1 раздела 1;</w:t>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2) композиционных материалов с керамической матрицей, определенных в пункте 1.3.7 раздела 1; или</w:t>
            </w:r>
          </w:p>
          <w:p>
            <w:pPr>
              <w:jc w:val="left"/>
            </w:pPr>
            <w:r>
              <w:rPr>
                <w:rFonts w:ascii="Arial" w:cs="Arial" w:eastAsia="Arial" w:hAnsi="Arial"/>
                <w:sz w:val="24"/>
                <w:szCs w:val="24"/>
              </w:rPr>
              <w:t xml:space="preserve">в) статоров, лопаток направляющего аппарата, рабочих лопаток, кожухов, роторов или патрубков делителя потока, имеющих все следующие характеристики:</w:t>
            </w:r>
          </w:p>
          <w:p>
            <w:pPr>
              <w:jc w:val="left"/>
            </w:pPr>
            <w:r>
              <w:rPr>
                <w:rFonts w:ascii="Arial" w:cs="Arial" w:eastAsia="Arial" w:hAnsi="Arial"/>
                <w:sz w:val="24"/>
                <w:szCs w:val="24"/>
              </w:rPr>
              <w:t xml:space="preserve">1) не определенных в подпункте "а" пункта 9.5.3.1.3;</w:t>
            </w:r>
          </w:p>
          <w:p>
            <w:pPr>
              <w:jc w:val="left"/>
            </w:pPr>
            <w:r>
              <w:rPr>
                <w:rFonts w:ascii="Arial" w:cs="Arial" w:eastAsia="Arial" w:hAnsi="Arial"/>
                <w:sz w:val="24"/>
                <w:szCs w:val="24"/>
              </w:rPr>
              <w:t xml:space="preserve">2) разработанных для компрессоров или вентиляторов; и</w:t>
            </w:r>
          </w:p>
          <w:p>
            <w:pPr>
              <w:jc w:val="left"/>
            </w:pPr>
            <w:r>
              <w:rPr>
                <w:rFonts w:ascii="Arial" w:cs="Arial" w:eastAsia="Arial" w:hAnsi="Arial"/>
                <w:sz w:val="24"/>
                <w:szCs w:val="24"/>
              </w:rPr>
              <w:t xml:space="preserve">3) изготовленных из материалов, определенных в пункте 1.3.10.5 раздела 1, с использованием полимеров, определенных в пункте 1.3.8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Патрубок делителя потока осуществляет первоначальное разделение потока воздушной массы между внешним и внутренним контурами двигателя;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Неохлаждаемых рабочих или сопловых лопаток либо верхней бандажной полки турбин, разработанных для работы при температуре газового потока 1373 K (1100 °C)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Охлаждаемых рабочих или сопловых лопаток, верхней бандажной полки или других компонентов турбин, отличных от описанных в пункте 9.5.3.1.1, разработанных для эксплуатации в газовом потоке с температурой 1693 K (1420 °C)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Температура газового потока является средней полной температурой газового тракта (температурой торможения газового потока) на передней кромке плоскости компонента турбины при продолжительной работе двигателя в установившемся режиме с сертификационной или определенной максимальной рабочей температурой.</w:t>
            </w:r>
          </w:p>
          <w:p>
            <w:pPr>
              <w:jc w:val="left"/>
            </w:pPr>
            <w:r>
              <w:rPr>
                <w:rFonts w:ascii="Arial" w:cs="Arial" w:eastAsia="Arial" w:hAnsi="Arial"/>
                <w:sz w:val="24"/>
                <w:szCs w:val="24"/>
              </w:rPr>
              <w:t xml:space="preserve">2. В пунктах 9.5.3.1.4 и 9.5.3.1.5 термин "установившийся режим" определяет условия работы двигателя, при которых параметры двигателя, такие как сила тяги/мощность, число оборотов в минуту и другие, не имеют существенных отклонений при постоянных значениях температуры окружающей воздушной среды и давления на входе в двигатель</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9.5.3.1.6.</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Стойких к разрушению компонентов ротора газотурбинного двигателя, использующих материалы порошковой металлургии, определенные в пункте 1.3.2.2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Стойкие к разрушению (отказоустойчивые) компоненты разработаны с использованием методик и подтверждений работоспособности для прогнозирования и ограничения роста трещин</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электронно-цифровых систем управления газотурбинными двигателями (систем FADEC):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установления функциональных требований к компонентам систем FADEC в целях регулировки тяги двигателя или мощности на валу (например, временные константы и точность обратной связи датчика, скорость коррекции топливного клапана)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компонентов контроля и диагностики, пригодных только для систем FADEC и используемых для регулировки тяги двигателя или мощности на валу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исходную программу, пригодных только для систем FADEC и используемых для регулировки тяги двигателя или мощности на валу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9.5.3.2 не применяется к техническим данным, относящимся к установке двигателя на самолет, которые в соответствии с требованиями органа, уполномоченного в области гражданской авиации, одного или более государств, являющихся участниками ВД, должны быть опубликованы для общего пользования (например, руководство по установке, инструкции по эксплуатации, инструкции для поддержания летной годности), или характеристикам интерфейса (например, обработка на входе/выходе, задание тяги планера или мощности на валу)</w:t>
            </w:r>
          </w:p>
        </w:tc>
      </w:tr>
    </w:tbl>
    <w:p>
      <w:pPr>
        <w:spacing w:after="200" w:before="200"/>
        <w:jc w:val="center"/>
      </w:pPr>
      <w:r>
        <w:rPr>
          <w:rFonts w:ascii="Arial" w:cs="Arial" w:eastAsia="Arial" w:hAnsi="Arial"/>
          <w:b/>
          <w:bCs/>
          <w:sz w:val="32"/>
          <w:szCs w:val="32"/>
        </w:rPr>
        <w:t xml:space="preserve">Раздел 3
 "Весьма чувствительные" товары и технологии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3"/>
        <w:gridCol w:w="7768"/>
        <w:gridCol w:w="1427"/>
      </w:tblGrid>
      <w:tr>
        <w:tc>
          <w:tcPr>
            <w:tcW w:type="dxa" w:w="9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композиционных материалов объемной или слоистой структуры, состоящие из органической матрицы и волокнистых или нитевидных материалов, определенных в пункте 1.3.10.3 или 1.3.10.4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90 920 0;</w:t>
            </w:r>
          </w:p>
          <w:p>
            <w:pPr>
              <w:jc w:val="left"/>
            </w:pPr>
            <w:r>
              <w:rPr>
                <w:rFonts w:ascii="Arial" w:cs="Arial" w:eastAsia="Arial" w:hAnsi="Arial"/>
                <w:sz w:val="24"/>
                <w:szCs w:val="24"/>
              </w:rPr>
              <w:t xml:space="preserve">3926 90 970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электромагнитного излучения, или полимеры, обладающие собственной проводимостью: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8</w:t>
            </w:r>
            <w:r>
              <w:rPr>
                <w:rFonts w:ascii="Arial" w:cs="Arial" w:eastAsia="Arial" w:hAnsi="Arial"/>
                <w:sz w:val="24"/>
                <w:szCs w:val="24"/>
              </w:rPr>
              <w:t xml:space="preserve"> Гц до 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left"/>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left"/>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left"/>
            </w:pPr>
            <w:r>
              <w:rPr>
                <w:rFonts w:ascii="Arial" w:cs="Arial" w:eastAsia="Arial" w:hAnsi="Arial"/>
                <w:sz w:val="24"/>
                <w:szCs w:val="24"/>
              </w:rPr>
              <w:t xml:space="preserve">в) к плоским поглотителям, имеющим все нижеперечисленные характеристики:</w:t>
            </w:r>
          </w:p>
          <w:p>
            <w:pPr>
              <w:jc w:val="left"/>
            </w:pPr>
            <w:r>
              <w:rPr>
                <w:rFonts w:ascii="Arial" w:cs="Arial" w:eastAsia="Arial" w:hAnsi="Arial"/>
                <w:sz w:val="24"/>
                <w:szCs w:val="24"/>
              </w:rPr>
              <w:t xml:space="preserve">1) изготовленным из любых следующих материалов:</w:t>
            </w:r>
          </w:p>
          <w:p>
            <w:pPr>
              <w:jc w:val="left"/>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450 К (177 °C); или</w:t>
            </w:r>
          </w:p>
          <w:p>
            <w:pPr>
              <w:jc w:val="left"/>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К (527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p>
            <w:pPr>
              <w:jc w:val="left"/>
            </w:pPr>
            <w:r>
              <w:rPr>
                <w:rFonts w:ascii="Arial" w:cs="Arial" w:eastAsia="Arial" w:hAnsi="Arial"/>
                <w:sz w:val="24"/>
                <w:szCs w:val="24"/>
              </w:rPr>
              <w:t xml:space="preserve">2) прочность при растяжении менее 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К (275 °C).</w:t>
            </w:r>
          </w:p>
          <w:p>
            <w:pPr>
              <w:jc w:val="left"/>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волн на частотах, превышающих 1,5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14</w:t>
            </w:r>
            <w:r>
              <w:rPr>
                <w:rFonts w:ascii="Arial" w:cs="Arial" w:eastAsia="Arial" w:hAnsi="Arial"/>
                <w:sz w:val="24"/>
                <w:szCs w:val="24"/>
              </w:rPr>
              <w:t xml:space="preserve"> Гц, но ниже, чем 3,7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14</w:t>
            </w:r>
            <w:r>
              <w:rPr>
                <w:rFonts w:ascii="Arial" w:cs="Arial" w:eastAsia="Arial" w:hAnsi="Arial"/>
                <w:sz w:val="24"/>
                <w:szCs w:val="24"/>
              </w:rPr>
              <w:t xml:space="preserve"> Гц, и непрозрачные для видимого света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 не применяется к материалам, специально разработанным или определенным для применения в лазерной маркировке или сварке полимеров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выше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 D-257 или ее национальным эквивалентом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1.3.1.3 не применяется к материалам в жидком виде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w:t>
            </w:r>
          </w:p>
          <w:p>
            <w:pPr>
              <w:jc w:val="left"/>
            </w:pPr>
            <w:r>
              <w:rPr>
                <w:rFonts w:ascii="Arial" w:cs="Arial" w:eastAsia="Arial" w:hAnsi="Arial"/>
                <w:sz w:val="24"/>
                <w:szCs w:val="24"/>
              </w:rPr>
              <w:t xml:space="preserve">2844 20 590 0;</w:t>
            </w:r>
          </w:p>
          <w:p>
            <w:pPr>
              <w:jc w:val="left"/>
            </w:pPr>
            <w:r>
              <w:rPr>
                <w:rFonts w:ascii="Arial" w:cs="Arial" w:eastAsia="Arial" w:hAnsi="Arial"/>
                <w:sz w:val="24"/>
                <w:szCs w:val="24"/>
              </w:rPr>
              <w:t xml:space="preserve">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1.3.2.1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p>
            <w:pPr>
              <w:jc w:val="left"/>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1.3.2.2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Материалы, указанные в пункте 1.3.2, обычно используются для ядерных источников тепла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конструкций из композиционных материалов, определенных в пункте 1.1.1, или материалов, определенных в пункте 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Обработка материалов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Вычислительная техника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1. Телекоммуникации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Радиоприемные устройства с цифровым управлением, имеющие все следующие характеристики:</w:t>
            </w:r>
          </w:p>
          <w:p>
            <w:pPr>
              <w:jc w:val="left"/>
            </w:pPr>
            <w:r>
              <w:rPr>
                <w:rFonts w:ascii="Arial" w:cs="Arial" w:eastAsia="Arial" w:hAnsi="Arial"/>
                <w:sz w:val="24"/>
                <w:szCs w:val="24"/>
              </w:rPr>
              <w:t xml:space="preserve">а) более 1000 каналов;</w:t>
            </w:r>
          </w:p>
          <w:p>
            <w:pPr>
              <w:jc w:val="left"/>
            </w:pPr>
            <w:r>
              <w:rPr>
                <w:rFonts w:ascii="Arial" w:cs="Arial" w:eastAsia="Arial" w:hAnsi="Arial"/>
                <w:sz w:val="24"/>
                <w:szCs w:val="24"/>
              </w:rPr>
              <w:t xml:space="preserve">б) время переключения канала менее 1 мс;</w:t>
            </w:r>
          </w:p>
          <w:p>
            <w:pPr>
              <w:jc w:val="left"/>
            </w:pPr>
            <w:r>
              <w:rPr>
                <w:rFonts w:ascii="Arial" w:cs="Arial" w:eastAsia="Arial" w:hAnsi="Arial"/>
                <w:sz w:val="24"/>
                <w:szCs w:val="24"/>
              </w:rPr>
              <w:t xml:space="preserve">в) автоматический поиск или сканирование в части спектра электромагнитных волн; и</w:t>
            </w:r>
          </w:p>
          <w:p>
            <w:pPr>
              <w:jc w:val="left"/>
            </w:pPr>
            <w:r>
              <w:rPr>
                <w:rFonts w:ascii="Arial" w:cs="Arial" w:eastAsia="Arial" w:hAnsi="Arial"/>
                <w:sz w:val="24"/>
                <w:szCs w:val="24"/>
              </w:rPr>
              <w:t xml:space="preserve">г) возможность идентификации принятого сигнала или типа передатчика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5.1.1.1 не применяется к устройствам, специально разработанным для использования с гражданскими системами сотовой радиосвязи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Время переключения канала - время (задержка по времени), необходимое для перехода с одной приемной частоты на другую для достижения диапазона частот в пределах ±0,05% от значения конечной определенной приемной частоты. Изделия, имеющие заданный приемный частотный диапазон в пределах менее ±0,05% около их центральной частоты, определяются как неспособные к переключению частоты канала (часть 1 категории 5)</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противодействующее самодельным взрывным устройствам, и сопутствующее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не определенное в пункте 5.1.1.6 раздела 1,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использующее методы, разработанные для поддержания линии радиосвязи на тех же частотных каналах, на которых осуществляется передача находящимся вблизи оборудованием, определенным в пункте 5.1.1.2.1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функций или возможностей,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функций или возможностей, определенных в пункте 5.1.1, или программного обеспечения, определенного в пункте 5.4.1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Датчики и Лазеры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или передающие и приемные антенные решетки, разработанные для обнаружения или определения местоположения, имеющие уровень звукового давления выше 210 дБ (опорного давления 1 мкПа на 1 м) и рабочую частоту в диапазоне от 30 Гц до 2 кГц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left"/>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left"/>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w:t>
            </w:r>
          </w:p>
          <w:p>
            <w:pPr>
              <w:jc w:val="left"/>
            </w:pPr>
            <w:r>
              <w:rPr>
                <w:rFonts w:ascii="Arial" w:cs="Arial" w:eastAsia="Arial" w:hAnsi="Arial"/>
                <w:sz w:val="24"/>
                <w:szCs w:val="24"/>
              </w:rPr>
              <w:t xml:space="preserve">а) включающие непрерывные гибкие чувствительные элементы;</w:t>
            </w:r>
          </w:p>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p>
            <w:pPr>
              <w:jc w:val="left"/>
            </w:pPr>
            <w:r>
              <w:rPr>
                <w:rFonts w:ascii="Arial" w:cs="Arial" w:eastAsia="Arial" w:hAnsi="Arial"/>
                <w:sz w:val="24"/>
                <w:szCs w:val="24"/>
              </w:rPr>
              <w:t xml:space="preserve">в) имеющие любые из следующих чувствительных элементов:</w:t>
            </w:r>
          </w:p>
          <w:p>
            <w:pPr>
              <w:jc w:val="left"/>
            </w:pPr>
            <w:r>
              <w:rPr>
                <w:rFonts w:ascii="Arial" w:cs="Arial" w:eastAsia="Arial" w:hAnsi="Arial"/>
                <w:sz w:val="24"/>
                <w:szCs w:val="24"/>
              </w:rPr>
              <w:t xml:space="preserve">волоконно-оптические;</w:t>
            </w:r>
          </w:p>
          <w:p>
            <w:pPr>
              <w:jc w:val="left"/>
            </w:pPr>
            <w:r>
              <w:rPr>
                <w:rFonts w:ascii="Arial" w:cs="Arial" w:eastAsia="Arial" w:hAnsi="Arial"/>
                <w:sz w:val="24"/>
                <w:szCs w:val="24"/>
              </w:rPr>
              <w:t xml:space="preserve">пьезоэлектрические из полимерных пленок, отличные от поливинилиденфторида (PVDF) и его сополимеров (P(VDF-TrFE) и P(VDF-TFE)} ({поли(винилиденфторид-трифторэтилен) и поли(винилиденфторид-тетрафторэтилен)});</w:t>
            </w:r>
          </w:p>
          <w:p>
            <w:pPr>
              <w:jc w:val="left"/>
            </w:pPr>
            <w:r>
              <w:rPr>
                <w:rFonts w:ascii="Arial" w:cs="Arial" w:eastAsia="Arial" w:hAnsi="Arial"/>
                <w:sz w:val="24"/>
                <w:szCs w:val="24"/>
              </w:rPr>
              <w:t xml:space="preserve">гибкие пьезоэлектрические из композиционных материалов;</w:t>
            </w:r>
          </w:p>
          <w:p>
            <w:pPr>
              <w:jc w:val="left"/>
            </w:pPr>
            <w:r>
              <w:rPr>
                <w:rFonts w:ascii="Arial" w:cs="Arial" w:eastAsia="Arial" w:hAnsi="Arial"/>
                <w:sz w:val="24"/>
                <w:szCs w:val="24"/>
              </w:rPr>
              <w:t xml:space="preserve">пьезоэлектрические монокристаллы из ниобата свинца-магния/титаната свинца (например, 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PMN-PT), выращенные из твердого раствора; или</w:t>
            </w:r>
          </w:p>
          <w:p>
            <w:pPr>
              <w:jc w:val="left"/>
            </w:pPr>
            <w:r>
              <w:rPr>
                <w:rFonts w:ascii="Arial" w:cs="Arial" w:eastAsia="Arial" w:hAnsi="Arial"/>
                <w:sz w:val="24"/>
                <w:szCs w:val="24"/>
              </w:rPr>
              <w:t xml:space="preserve">пьезоэлектрические монокристаллы из ниобата свинца-индия/ниобата свинца-магния/титаната свинца (например, Pb(In</w:t>
            </w:r>
            <w:r>
              <w:rPr>
                <w:rFonts w:ascii="Arial" w:cs="Arial" w:eastAsia="Arial" w:hAnsi="Arial"/>
                <w:sz w:val="24"/>
                <w:szCs w:val="24"/>
              </w:rPr>
              <w:t xml:space="preserve">1/2</w:t>
            </w:r>
            <w:r>
              <w:rPr>
                <w:rFonts w:ascii="Arial" w:cs="Arial" w:eastAsia="Arial" w:hAnsi="Arial"/>
                <w:sz w:val="24"/>
                <w:szCs w:val="24"/>
              </w:rPr>
              <w:t xml:space="preserve">Nb</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PIN-PMN-PT), выращенные из твердого раствора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left"/>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разработанные для эксплуатации на глубинах, превышающих 35 м, с компенсацией ускорения;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Гидрофоны состоят из одного или более чувствительных элементов, формирующих один акустический выходной канал. Гидрофоны, которые включают множество элементов, могут называться гидрофонной группой</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w:t>
            </w:r>
          </w:p>
          <w:p>
            <w:pPr>
              <w:jc w:val="left"/>
            </w:pPr>
            <w:r>
              <w:rPr>
                <w:rFonts w:ascii="Arial" w:cs="Arial" w:eastAsia="Arial" w:hAnsi="Arial"/>
                <w:sz w:val="24"/>
                <w:szCs w:val="24"/>
              </w:rPr>
              <w:t xml:space="preserve">а) гидрофонные группы, расположенные с шагом менее 12,5 м или имеющие возможность модификации для расположения гидрофонных групп с шагом менее 12,5 м;</w:t>
            </w:r>
          </w:p>
          <w:p>
            <w:pPr>
              <w:jc w:val="left"/>
            </w:pPr>
            <w:r>
              <w:rPr>
                <w:rFonts w:ascii="Arial" w:cs="Arial" w:eastAsia="Arial" w:hAnsi="Arial"/>
                <w:sz w:val="24"/>
                <w:szCs w:val="24"/>
              </w:rPr>
              <w:t xml:space="preserve">б) разработанные или имеющие возможность модификации для работы на глубинах, превышающих 35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 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датчики направленного действия, определенные в пункте 6.1.1.1.2.4 раздела 1;</w:t>
            </w:r>
          </w:p>
          <w:p>
            <w:pPr>
              <w:jc w:val="left"/>
            </w:pPr>
            <w:r>
              <w:rPr>
                <w:rFonts w:ascii="Arial" w:cs="Arial" w:eastAsia="Arial" w:hAnsi="Arial"/>
                <w:sz w:val="24"/>
                <w:szCs w:val="24"/>
              </w:rPr>
              <w:t xml:space="preserve">г) продольно армированные рукава решетки;</w:t>
            </w:r>
          </w:p>
          <w:p>
            <w:pPr>
              <w:jc w:val="left"/>
            </w:pPr>
            <w:r>
              <w:rPr>
                <w:rFonts w:ascii="Arial" w:cs="Arial" w:eastAsia="Arial" w:hAnsi="Arial"/>
                <w:sz w:val="24"/>
                <w:szCs w:val="24"/>
              </w:rPr>
              <w:t xml:space="preserve">д) собранные решетки диаметром менее 40 мм; или</w:t>
            </w:r>
          </w:p>
          <w:p>
            <w:pPr>
              <w:jc w:val="left"/>
            </w:pPr>
            <w:r>
              <w:rPr>
                <w:rFonts w:ascii="Arial" w:cs="Arial" w:eastAsia="Arial" w:hAnsi="Arial"/>
                <w:sz w:val="24"/>
                <w:szCs w:val="24"/>
              </w:rPr>
              <w:t xml:space="preserve">е) гидрофоны с характеристиками, определенными в пункте 6.1.1.1.2.1 раздела 1; или</w:t>
            </w:r>
          </w:p>
          <w:p>
            <w:pPr>
              <w:jc w:val="left"/>
            </w:pPr>
            <w:r>
              <w:rPr>
                <w:rFonts w:ascii="Arial" w:cs="Arial" w:eastAsia="Arial" w:hAnsi="Arial"/>
                <w:sz w:val="24"/>
                <w:szCs w:val="24"/>
              </w:rPr>
              <w:t xml:space="preserve">ж) гидроакустические датчики на основе акселерометров, определенные в пункте 6.1.1.1.2.7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Гидрофонные решетки состоят из нескольких гидрофонов, формирующих многочисленные акустические выходные каналы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гидрофонные решетки, имеющие любую из следующих составляющих:</w:t>
            </w:r>
          </w:p>
          <w:p>
            <w:pPr>
              <w:jc w:val="left"/>
            </w:pPr>
            <w:r>
              <w:rPr>
                <w:rFonts w:ascii="Arial" w:cs="Arial" w:eastAsia="Arial" w:hAnsi="Arial"/>
                <w:sz w:val="24"/>
                <w:szCs w:val="24"/>
              </w:rPr>
              <w:t xml:space="preserve">а) объединяющие гидрофоны, определенные в пункте 6.1.1.1.2.1 раздела 1;</w:t>
            </w:r>
          </w:p>
          <w:p>
            <w:pPr>
              <w:jc w:val="left"/>
            </w:pPr>
            <w:r>
              <w:rPr>
                <w:rFonts w:ascii="Arial" w:cs="Arial" w:eastAsia="Arial" w:hAnsi="Arial"/>
                <w:sz w:val="24"/>
                <w:szCs w:val="24"/>
              </w:rPr>
              <w:t xml:space="preserve">б) объединяющие сигнальные модули многоэлементной гидрофонной группы, имеющие все следующие характеристики:</w:t>
            </w:r>
          </w:p>
          <w:p>
            <w:pPr>
              <w:jc w:val="left"/>
            </w:pPr>
            <w:r>
              <w:rPr>
                <w:rFonts w:ascii="Arial" w:cs="Arial" w:eastAsia="Arial" w:hAnsi="Arial"/>
                <w:sz w:val="24"/>
                <w:szCs w:val="24"/>
              </w:rPr>
              <w:t xml:space="preserve">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w:t>
            </w:r>
          </w:p>
          <w:p>
            <w:pPr>
              <w:jc w:val="left"/>
            </w:pPr>
            <w:r>
              <w:rPr>
                <w:rFonts w:ascii="Arial" w:cs="Arial" w:eastAsia="Arial" w:hAnsi="Arial"/>
                <w:sz w:val="24"/>
                <w:szCs w:val="24"/>
              </w:rPr>
              <w:t xml:space="preserve">обладающие возможностью оперативного взаимодействия с модулями буксируемых акустических гидрофонных решеток; или</w:t>
            </w:r>
          </w:p>
          <w:p>
            <w:pPr>
              <w:jc w:val="left"/>
            </w:pPr>
            <w:r>
              <w:rPr>
                <w:rFonts w:ascii="Arial" w:cs="Arial" w:eastAsia="Arial" w:hAnsi="Arial"/>
                <w:sz w:val="24"/>
                <w:szCs w:val="24"/>
              </w:rPr>
              <w:t xml:space="preserve">в) объединяющие гидроакустические датчики на основе акселерометров, определенные в пункте 6.1.1.1.2.7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систем донных кабельных антенн или кос,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диаграммы направленности, с использованием быстрого преобразования Фурье или других преобразований либо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или приборы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пригодные для применения в космосе и имеющие максимум спектральной чувствительности в диапазоне длин волн от 1200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нс или менее,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оборудования, узлов и компонентов, определенных в пункте 6.1.3 или 6.2.1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Акустика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при пассивном приеме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w:t>
            </w:r>
          </w:p>
          <w:p>
            <w:pPr>
              <w:jc w:val="left"/>
            </w:pPr>
            <w:r>
              <w:rPr>
                <w:rFonts w:ascii="Arial" w:cs="Arial" w:eastAsia="Arial" w:hAnsi="Arial"/>
                <w:sz w:val="24"/>
                <w:szCs w:val="24"/>
              </w:rPr>
              <w:t xml:space="preserve">а) обработки в реальном масштабе времени акустических данных от гидролокационных систем, определенных в пункте 6.1.1.1.1.5 раздела 1; и</w:t>
            </w:r>
          </w:p>
          <w:p>
            <w:pPr>
              <w:jc w:val="left"/>
            </w:pPr>
            <w:r>
              <w:rPr>
                <w:rFonts w:ascii="Arial" w:cs="Arial" w:eastAsia="Arial" w:hAnsi="Arial"/>
                <w:sz w:val="24"/>
                <w:szCs w:val="24"/>
              </w:rPr>
              <w:t xml:space="preserve">б) автоматического обнаружения, классификации и определения местоположения пловцов или водолазов (аквалангистов)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или программного обеспечения, определенного в пункте 6.4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7. Навигация и авиационная электроника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пунктах 7.1.3, 7.1.4 или 7.1.7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раздела 1, при непрерывном совмещении курсовых данных с любыми из следующих данных:</w:t>
            </w:r>
          </w:p>
          <w:p>
            <w:pPr>
              <w:jc w:val="left"/>
            </w:pPr>
            <w:r>
              <w:rPr>
                <w:rFonts w:ascii="Arial" w:cs="Arial" w:eastAsia="Arial" w:hAnsi="Arial"/>
                <w:sz w:val="24"/>
                <w:szCs w:val="24"/>
              </w:rPr>
              <w:t xml:space="preserve">а) данными по скорости от доплеровской РЛС или гидролокатора;</w:t>
            </w:r>
          </w:p>
          <w:p>
            <w:pPr>
              <w:jc w:val="left"/>
            </w:pPr>
            <w:r>
              <w:rPr>
                <w:rFonts w:ascii="Arial" w:cs="Arial" w:eastAsia="Arial" w:hAnsi="Arial"/>
                <w:sz w:val="24"/>
                <w:szCs w:val="24"/>
              </w:rPr>
              <w:t xml:space="preserve">б) справочными данными от навигационной спутниковой системы; или</w:t>
            </w:r>
          </w:p>
          <w:p>
            <w:pPr>
              <w:jc w:val="left"/>
            </w:pPr>
            <w:r>
              <w:rPr>
                <w:rFonts w:ascii="Arial" w:cs="Arial" w:eastAsia="Arial" w:hAnsi="Arial"/>
                <w:sz w:val="24"/>
                <w:szCs w:val="24"/>
              </w:rPr>
              <w:t xml:space="preserve">в) данными от навигационных систем на основе эталонных баз данных (DBRN)</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8. Морское дело</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w:t>
            </w:r>
          </w:p>
          <w:p>
            <w:pPr>
              <w:jc w:val="left"/>
            </w:pPr>
            <w:r>
              <w:rPr>
                <w:rFonts w:ascii="Arial" w:cs="Arial" w:eastAsia="Arial" w:hAnsi="Arial"/>
                <w:sz w:val="24"/>
                <w:szCs w:val="24"/>
              </w:rPr>
              <w:t xml:space="preserve">применительно к датчикам - категорией 6;</w:t>
            </w:r>
          </w:p>
          <w:p>
            <w:pPr>
              <w:jc w:val="left"/>
            </w:pPr>
            <w:r>
              <w:rPr>
                <w:rFonts w:ascii="Arial" w:cs="Arial" w:eastAsia="Arial" w:hAnsi="Arial"/>
                <w:sz w:val="24"/>
                <w:szCs w:val="24"/>
              </w:rPr>
              <w:t xml:space="preserve">для навигационного оборудования - категорией 8;</w:t>
            </w:r>
          </w:p>
          <w:p>
            <w:pPr>
              <w:jc w:val="left"/>
            </w:pPr>
            <w:r>
              <w:rPr>
                <w:rFonts w:ascii="Arial" w:cs="Arial" w:eastAsia="Arial" w:hAnsi="Arial"/>
                <w:sz w:val="24"/>
                <w:szCs w:val="24"/>
              </w:rPr>
              <w:t xml:space="preserve">для подводного оборудования - пунктом 8.1</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w:t>
            </w:r>
          </w:p>
          <w:p>
            <w:pPr>
              <w:jc w:val="left"/>
            </w:pPr>
            <w:r>
              <w:rPr>
                <w:rFonts w:ascii="Arial" w:cs="Arial" w:eastAsia="Arial" w:hAnsi="Arial"/>
                <w:sz w:val="24"/>
                <w:szCs w:val="24"/>
              </w:rPr>
              <w:t xml:space="preserve">а) 10% или более их собственного веса (веса в воздухе); и</w:t>
            </w:r>
          </w:p>
          <w:p>
            <w:pPr>
              <w:jc w:val="left"/>
            </w:pPr>
            <w:r>
              <w:rPr>
                <w:rFonts w:ascii="Arial" w:cs="Arial" w:eastAsia="Arial" w:hAnsi="Arial"/>
                <w:sz w:val="24"/>
                <w:szCs w:val="24"/>
              </w:rPr>
              <w:t xml:space="preserve">б) 15 кН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w:t>
            </w:r>
          </w:p>
          <w:p>
            <w:pPr>
              <w:jc w:val="left"/>
            </w:pPr>
            <w:r>
              <w:rPr>
                <w:rFonts w:ascii="Arial" w:cs="Arial" w:eastAsia="Arial" w:hAnsi="Arial"/>
                <w:sz w:val="24"/>
                <w:szCs w:val="24"/>
              </w:rPr>
              <w:t xml:space="preserve">а) разработанные для непрерывной автономной работы в течение 10 часов или более; и</w:t>
            </w:r>
          </w:p>
          <w:p>
            <w:pPr>
              <w:jc w:val="left"/>
            </w:pPr>
            <w:r>
              <w:rPr>
                <w:rFonts w:ascii="Arial" w:cs="Arial" w:eastAsia="Arial" w:hAnsi="Arial"/>
                <w:sz w:val="24"/>
                <w:szCs w:val="24"/>
              </w:rPr>
              <w:t xml:space="preserve">б) радиус действия 25 морских миль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8.1.1.1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left"/>
            </w:pPr>
            <w:r>
              <w:rPr>
                <w:rFonts w:ascii="Arial" w:cs="Arial" w:eastAsia="Arial" w:hAnsi="Arial"/>
                <w:sz w:val="24"/>
                <w:szCs w:val="24"/>
              </w:rPr>
              <w:t xml:space="preserve">2. Для целей пункта 8.1.1.1 термин "радиус действия" означает половину максимального расстояния, на котором подводный аппарат может осуществлять автономную работу</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подводные аппараты, соответствующие любому из следующего:</w:t>
            </w:r>
          </w:p>
          <w:p>
            <w:pPr>
              <w:jc w:val="left"/>
            </w:pPr>
            <w:r>
              <w:rPr>
                <w:rFonts w:ascii="Arial" w:cs="Arial" w:eastAsia="Arial" w:hAnsi="Arial"/>
                <w:sz w:val="24"/>
                <w:szCs w:val="24"/>
              </w:rPr>
              <w:t xml:space="preserve">а) разработаны для прокладки курса по отношению к любому географическому ориентиру в реальном масштабе времени без участия человека;</w:t>
            </w:r>
          </w:p>
          <w:p>
            <w:pPr>
              <w:jc w:val="left"/>
            </w:pPr>
            <w:r>
              <w:rPr>
                <w:rFonts w:ascii="Arial" w:cs="Arial" w:eastAsia="Arial" w:hAnsi="Arial"/>
                <w:sz w:val="24"/>
                <w:szCs w:val="24"/>
              </w:rPr>
              <w:t xml:space="preserve">б) имеют акустическую связь для передачи данных или команд; или</w:t>
            </w:r>
          </w:p>
          <w:p>
            <w:pPr>
              <w:jc w:val="left"/>
            </w:pPr>
            <w:r>
              <w:rPr>
                <w:rFonts w:ascii="Arial" w:cs="Arial" w:eastAsia="Arial" w:hAnsi="Arial"/>
                <w:sz w:val="24"/>
                <w:szCs w:val="24"/>
              </w:rPr>
              <w:t xml:space="preserve">в) имеют оптическую связь для передачи данных или команд на расстояние, превышающее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 судов водоизмещением 1000 т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9.1.1 двигатели с комбинированным топливным циклом сочетают два или более следующих типов двигателей:</w:t>
            </w:r>
          </w:p>
          <w:p>
            <w:pPr>
              <w:jc w:val="left"/>
            </w:pPr>
            <w:r>
              <w:rPr>
                <w:rFonts w:ascii="Arial" w:cs="Arial" w:eastAsia="Arial" w:hAnsi="Arial"/>
                <w:sz w:val="24"/>
                <w:szCs w:val="24"/>
              </w:rPr>
              <w:t xml:space="preserve">а) газотурбинные (турбореактивные, турбовинтовые и турбовентиляторные);</w:t>
            </w:r>
          </w:p>
          <w:p>
            <w:pPr>
              <w:jc w:val="left"/>
            </w:pPr>
            <w:r>
              <w:rPr>
                <w:rFonts w:ascii="Arial" w:cs="Arial" w:eastAsia="Arial" w:hAnsi="Arial"/>
                <w:sz w:val="24"/>
                <w:szCs w:val="24"/>
              </w:rPr>
              <w:t xml:space="preserve">б) прямоточные воздушно-реактивные или гиперзвуковые прямоточные воздушно-реактивные;</w:t>
            </w:r>
          </w:p>
          <w:p>
            <w:pPr>
              <w:jc w:val="left"/>
            </w:pPr>
            <w:r>
              <w:rPr>
                <w:rFonts w:ascii="Arial" w:cs="Arial" w:eastAsia="Arial" w:hAnsi="Arial"/>
                <w:sz w:val="24"/>
                <w:szCs w:val="24"/>
              </w:rPr>
              <w:t xml:space="preserve">в) ракетные двигатели или установки на жидком, твердом, гелеобразном или гибридном топливе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или технологий, определенных в пункте 9.1 или 9.5.3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производства оборудования, определенного в пункте 9.1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для ремонта или капитального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неремонтопригодных заменяемых блоков, включая замену двигателей в целом или их модульных блоков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или программного обеспечения, определенного соответственно в пункте 9.1.1 или 9.4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9.1.1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требуемая для разработки или производства любых из следующих компонентов или систем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К (1000 °C) и напряжении 200 МПа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имеющих любую из следующих характеристик:</w:t>
            </w:r>
          </w:p>
          <w:p>
            <w:pPr>
              <w:jc w:val="left"/>
            </w:pPr>
            <w:r>
              <w:rPr>
                <w:rFonts w:ascii="Arial" w:cs="Arial" w:eastAsia="Arial" w:hAnsi="Arial"/>
                <w:sz w:val="24"/>
                <w:szCs w:val="24"/>
              </w:rPr>
              <w:t xml:space="preserve">а) изготовленных из композиционных материалов с органической матрицей, разработанных для применения при температуре выше 588 K (315 °C);</w:t>
            </w:r>
          </w:p>
          <w:p>
            <w:pPr>
              <w:jc w:val="left"/>
            </w:pPr>
            <w:r>
              <w:rPr>
                <w:rFonts w:ascii="Arial" w:cs="Arial" w:eastAsia="Arial" w:hAnsi="Arial"/>
                <w:sz w:val="24"/>
                <w:szCs w:val="24"/>
              </w:rPr>
              <w:t xml:space="preserve">б) изготовленных из любого из следующего:</w:t>
            </w:r>
          </w:p>
          <w:p>
            <w:pPr>
              <w:jc w:val="left"/>
            </w:pPr>
            <w:r>
              <w:rPr>
                <w:rFonts w:ascii="Arial" w:cs="Arial" w:eastAsia="Arial" w:hAnsi="Arial"/>
                <w:sz w:val="24"/>
                <w:szCs w:val="24"/>
              </w:rPr>
              <w:t xml:space="preserve">1) композиционных материалов с металлической матрицей, усиленных любым из следующего:</w:t>
            </w:r>
          </w:p>
          <w:p>
            <w:pPr>
              <w:jc w:val="left"/>
            </w:pPr>
            <w:r>
              <w:rPr>
                <w:rFonts w:ascii="Arial" w:cs="Arial" w:eastAsia="Arial" w:hAnsi="Arial"/>
                <w:sz w:val="24"/>
                <w:szCs w:val="24"/>
              </w:rPr>
              <w:t xml:space="preserve">материалами, определенными в пункте 1.3.7 раздела 1; волокнистыми или нитевидными материалами, определенными в пункте 1.3.10 раздела 1; или алюминидами, определенными в пункте 1.3.2.1 раздела 1; или</w:t>
            </w:r>
          </w:p>
          <w:p>
            <w:pPr>
              <w:jc w:val="left"/>
            </w:pPr>
            <w:r>
              <w:rPr>
                <w:rFonts w:ascii="Arial" w:cs="Arial" w:eastAsia="Arial" w:hAnsi="Arial"/>
                <w:sz w:val="24"/>
                <w:szCs w:val="24"/>
              </w:rPr>
              <w:t xml:space="preserve">2) композиционных материалов с керамической матрицей, определенных в пункте 1.3.7 раздела 1;</w:t>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в) статоров, лопаток направляющего аппарата, рабочих лопаток, кожухов, роторов или патрубков делителя потока, имеющих все следующие характеристики:</w:t>
            </w:r>
          </w:p>
          <w:p>
            <w:pPr>
              <w:jc w:val="left"/>
            </w:pPr>
            <w:r>
              <w:rPr>
                <w:rFonts w:ascii="Arial" w:cs="Arial" w:eastAsia="Arial" w:hAnsi="Arial"/>
                <w:sz w:val="24"/>
                <w:szCs w:val="24"/>
              </w:rPr>
              <w:t xml:space="preserve">1) не определенных в подпункте "а" пункта 9.5.3.1.2;</w:t>
            </w:r>
          </w:p>
          <w:p>
            <w:pPr>
              <w:jc w:val="left"/>
            </w:pPr>
            <w:r>
              <w:rPr>
                <w:rFonts w:ascii="Arial" w:cs="Arial" w:eastAsia="Arial" w:hAnsi="Arial"/>
                <w:sz w:val="24"/>
                <w:szCs w:val="24"/>
              </w:rPr>
              <w:t xml:space="preserve">2) разработанных для компрессоров или вентиляторов; и</w:t>
            </w:r>
          </w:p>
          <w:p>
            <w:pPr>
              <w:jc w:val="left"/>
            </w:pPr>
            <w:r>
              <w:rPr>
                <w:rFonts w:ascii="Arial" w:cs="Arial" w:eastAsia="Arial" w:hAnsi="Arial"/>
                <w:sz w:val="24"/>
                <w:szCs w:val="24"/>
              </w:rPr>
              <w:t xml:space="preserve">3) изготовленных из материалов, определенных в пункте 1.3.10.5 раздела 1, с использованием полимеров, определенных в пункте 1.3.8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Патрубок делителя потока осуществляет первоначальное разделение потока воздушной массы между внешним и внутренним контурами двигателя</w:t>
            </w:r>
          </w:p>
        </w:tc>
      </w:tr>
    </w:tbl>
    <w:p>
      <w:pPr>
        <w:spacing w:after="200" w:before="200"/>
        <w:jc w:val="center"/>
      </w:pPr>
      <w:r>
        <w:rPr>
          <w:rFonts w:ascii="Arial" w:cs="Arial" w:eastAsia="Arial" w:hAnsi="Arial"/>
          <w:b/>
          <w:bCs/>
          <w:sz w:val="32"/>
          <w:szCs w:val="32"/>
        </w:rPr>
        <w:t xml:space="preserve">Раздел 4
 Товары и технологии ввоз, вывоз которых с территории Кыргызской Республики контролируется по соображениям национальной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2"/>
        <w:gridCol w:w="7499"/>
        <w:gridCol w:w="1427"/>
        <w:gridCol w:w="1"/>
      </w:tblGrid>
      <w:tr>
        <w:tc>
          <w:tcPr>
            <w:tcW w:type="dxa" w:w="12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Энергетика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буровое оборудование и станки, позволяющие закладывать скважины диаметром более 1 м для подземных испытаний, и их ключевые элементы,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нарезания компенсационных щелей в горных выработках0</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8430 31 000 0;</w:t>
            </w:r>
            <w:r>
              <w:rPr>
                <w:rFonts w:ascii="Arial" w:cs="Arial" w:eastAsia="Arial" w:hAnsi="Arial"/>
                <w:sz w:val="24"/>
                <w:szCs w:val="24"/>
              </w:rPr>
              <w:t xml:space="preserve">8430 39 000 0;</w:t>
            </w:r>
            <w:r>
              <w:rPr>
                <w:rFonts w:ascii="Arial" w:cs="Arial" w:eastAsia="Arial" w:hAnsi="Arial"/>
                <w:sz w:val="24"/>
                <w:szCs w:val="24"/>
              </w:rPr>
              <w:t xml:space="preserve">8430 41 000;</w:t>
            </w:r>
            <w:r>
              <w:rPr>
                <w:rFonts w:ascii="Arial" w:cs="Arial" w:eastAsia="Arial" w:hAnsi="Arial"/>
                <w:sz w:val="24"/>
                <w:szCs w:val="24"/>
              </w:rPr>
              <w:t xml:space="preserve">8430 49 000;</w:t>
            </w:r>
            <w:r>
              <w:rPr>
                <w:rFonts w:ascii="Arial" w:cs="Arial" w:eastAsia="Arial" w:hAnsi="Arial"/>
                <w:sz w:val="24"/>
                <w:szCs w:val="24"/>
              </w:rPr>
              <w:t xml:space="preserve">8430 50 000 4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Разведочные машины с рабочим диаметром более 1 м и секционными удлинителями, способные развертываться на глубину 60 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8430 31 000 0;</w:t>
            </w:r>
          </w:p>
          <w:p>
            <w:pPr>
              <w:jc w:val="left"/>
            </w:pPr>
            <w:r>
              <w:rPr>
                <w:rFonts w:ascii="Arial" w:cs="Arial" w:eastAsia="Arial" w:hAnsi="Arial"/>
                <w:sz w:val="24"/>
                <w:szCs w:val="24"/>
              </w:rPr>
              <w:t xml:space="preserve">8430 39 000 0;</w:t>
            </w:r>
          </w:p>
          <w:p>
            <w:pPr>
              <w:jc w:val="left"/>
            </w:pPr>
            <w:r>
              <w:rPr>
                <w:rFonts w:ascii="Arial" w:cs="Arial" w:eastAsia="Arial" w:hAnsi="Arial"/>
                <w:sz w:val="24"/>
                <w:szCs w:val="24"/>
              </w:rPr>
              <w:t xml:space="preserve">8430 41 000;</w:t>
            </w:r>
          </w:p>
          <w:p>
            <w:pPr>
              <w:jc w:val="left"/>
            </w:pPr>
            <w:r>
              <w:rPr>
                <w:rFonts w:ascii="Arial" w:cs="Arial" w:eastAsia="Arial" w:hAnsi="Arial"/>
                <w:sz w:val="24"/>
                <w:szCs w:val="24"/>
              </w:rPr>
              <w:t xml:space="preserve">8430 49 000;</w:t>
            </w:r>
          </w:p>
          <w:p>
            <w:pPr>
              <w:jc w:val="left"/>
            </w:pPr>
            <w:r>
              <w:rPr>
                <w:rFonts w:ascii="Arial" w:cs="Arial" w:eastAsia="Arial" w:hAnsi="Arial"/>
                <w:sz w:val="24"/>
                <w:szCs w:val="24"/>
              </w:rPr>
              <w:t xml:space="preserve">8430 50 000 3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1.2.1.3.</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*Центры обрабатывающие (станки вихрефрезерные, фрезерные центры)</w:t>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8457 10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1.2.1.4.</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*Части электрического оборудования или аппаратуры, в другом месте данной группы не поименованные или не включенные в группу 85</w:t>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8548 00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1.2.1.5.</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*Части и принадлежности к станкам товарных позиций 8456-8461</w:t>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8466 93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Тантал металлический и сплавы на его основе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Гадолиний металлический, сплавы на основе гадолиния и изделия из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2805 19 900 0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Скандий металлический и сплавы на его основе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 30 100 0;</w:t>
            </w:r>
          </w:p>
          <w:p>
            <w:pPr>
              <w:jc w:val="left"/>
            </w:pPr>
            <w:r>
              <w:rPr>
                <w:rFonts w:ascii="Arial" w:cs="Arial" w:eastAsia="Arial" w:hAnsi="Arial"/>
                <w:sz w:val="24"/>
                <w:szCs w:val="24"/>
              </w:rPr>
              <w:t xml:space="preserve">2805 30 400 0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1.3.1 - 1.3.3, см. также техническое примечание к пункту 1.3 раздела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для разработки или применения в системах наведения и управления сильноточным (с током более 5 кА) высокоэнергетическим (с энергией частиц более 20 МэВ) пучком электронов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магнитной транспортировки пучка электронов для борьбы с аберрацией третьего и более высоких порядков, а также с эффектами, вызванными пространственным зарядом при магнитной транспортировке пучков электронов с током более 5 кА и энергией частиц более 20 МэВ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исследованием физики ядерного взрыва: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специального бурового оборудования и станков, определенных в пункте 1.2.1, и их ключевых элементов,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Буровых станков, определенных в пункте 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Разведочных машин с секционными удлинителями, определенных в пункте 1.2.1.2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методов и средств генерации и управления пучками направленного ионизирующего излучения: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с пучками частиц: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формирования пучков электронов с током более 5 кА и энергией частиц более 20 МэВ,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генерации сильноточных пучков электронов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Инжекторов пучков электронов, а также систем ускорения пучков электронов после инжектора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ускорителей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материалов, методов или оборудования для уменьшения размеров, веса и стоимости инжекторов пучков частиц,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материалов, таких как аморфные ферриты и ферритовые материалы для ускорителей с ферромагнитными сердечниками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изолирующих материалов и конструкционных приемов для получения градиентов напряжения в ускорителях более 100 МВ/м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выбора оптимального ускоряющего промежутка в импульсных ускорителях на радиальных линиях для получения высоких градиентов ускоряющего поля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рециркуляции пучка частиц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сильноточных циклических ускорителей с током более 5 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способов определения и поддержания стабильности пучка частиц в многокаскадных ускорителях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способов измерения характеристик пучка частиц, включая лучеиспускательную способность</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способов подавления искажения формы импульса в ускорителях с ферромагнитным сердечником и в импульсных ускорителях на радиальных линиях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отдельных (с быстродействием менее 10 нс и разбросом менее 1 нс) и пакетных (более 10 штук в пакете) быстродействующих (менее 10 нс) коммутаторов электрической энергии, специально созданных для подсистем генерации пучков электронов, имеющих энергию в импульсе более 10 МДж</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разработанные для исследований процессов распространения сильноточных (более 5 кА) высокоэнергетических (более 20 МэВ) пучков электронов: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изучения распространения сильноточных высокоэнергетических пучков электронов в атмосфере на расстояние более 20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улучшения характеристик распространения сильноточных пучков электронов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данные, связанные с распространением сильноточных высокоэнергетических пучков электронов в газах;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разработанные для изучения взаимодействия пучков электронов с веществом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моделей численного моделирования и соответствующие базы данных по распространению сильноточных высокоэнергетических пучков электронов, указанных в пункте 1.5.2.1.3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разработанные для изучения эффектов взаимодействия высокоэнергетических пучков электронов, указанных в пункте 1.5.2.1.3, с мишенями и мер противодействия: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моделей численного моделирования и соответствующие базы данных;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данные, связанные с повреждением электронами многослойных целей из различных материалов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с пучками нейтральных частиц, имеющих среднюю мощность в непрерывном режиме 20 МВт или более или энергию в коротком (менее 10 мкс) импульсе 2 МДж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генерации пучков нейтральных частиц: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инжекторов пучков ионов, разработанные для исследований интенсивных пучков ионов водорода с током более 0,2 А и эмиттенсами по обеим координатам 0,00001 см </w:t>
            </w:r>
            <w:r>
              <w:rPr>
                <w:rFonts w:ascii="Arial" w:cs="Arial" w:eastAsia="Arial" w:hAnsi="Arial"/>
                <w:sz w:val="24"/>
                <w:szCs w:val="24"/>
              </w:rPr>
              <w:t xml:space="preserve">⨯</w:t>
            </w:r>
            <w:r>
              <w:rPr>
                <w:rFonts w:ascii="Arial" w:cs="Arial" w:eastAsia="Arial" w:hAnsi="Arial"/>
                <w:sz w:val="24"/>
                <w:szCs w:val="24"/>
              </w:rPr>
              <w:t xml:space="preserve"> рад, выводимых из создающего их устройства, с использованием следующих методов:</w:t>
            </w:r>
          </w:p>
          <w:p>
            <w:pPr>
              <w:jc w:val="left"/>
            </w:pPr>
            <w:r>
              <w:rPr>
                <w:rFonts w:ascii="Arial" w:cs="Arial" w:eastAsia="Arial" w:hAnsi="Arial"/>
                <w:sz w:val="24"/>
                <w:szCs w:val="24"/>
              </w:rPr>
              <w:t xml:space="preserve">а) генерации плотной анодной плазмы;</w:t>
            </w:r>
          </w:p>
          <w:p>
            <w:pPr>
              <w:jc w:val="left"/>
            </w:pPr>
            <w:r>
              <w:rPr>
                <w:rFonts w:ascii="Arial" w:cs="Arial" w:eastAsia="Arial" w:hAnsi="Arial"/>
                <w:sz w:val="24"/>
                <w:szCs w:val="24"/>
              </w:rPr>
              <w:t xml:space="preserve">б) подавления внешнего магнитного поля пучка электронов; и</w:t>
            </w:r>
          </w:p>
          <w:p>
            <w:pPr>
              <w:jc w:val="left"/>
            </w:pPr>
            <w:r>
              <w:rPr>
                <w:rFonts w:ascii="Arial" w:cs="Arial" w:eastAsia="Arial" w:hAnsi="Arial"/>
                <w:sz w:val="24"/>
                <w:szCs w:val="24"/>
              </w:rPr>
              <w:t xml:space="preserve">в) фокусировки ионных пучков с высокой плотностью тока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ускорения пучков ионов после инжектора: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ферритов, аморфных ферритовых и других материалов для увеличения произведения вольт-секунды в целях получения более высоких градиентов ускоряющего поля;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изолирующих материалов и конструкций в целях получения средних градиентов ускоряющего поля более 100 МэВ/м;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ускоряющих ячеек в импульсном ускорителе в целях получения градиентов ускоряющего поля более 100 МэВ/м;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рекуперации энергии пучков ионов, таких как:</w:t>
            </w:r>
          </w:p>
          <w:p>
            <w:pPr>
              <w:jc w:val="left"/>
            </w:pPr>
            <w:r>
              <w:rPr>
                <w:rFonts w:ascii="Arial" w:cs="Arial" w:eastAsia="Arial" w:hAnsi="Arial"/>
                <w:sz w:val="24"/>
                <w:szCs w:val="24"/>
              </w:rPr>
              <w:t xml:space="preserve">а) методов определения и поддержания стабильности в каскадных ускорителях с энергией пучка более 5 МэВ;</w:t>
            </w:r>
          </w:p>
          <w:p>
            <w:pPr>
              <w:jc w:val="left"/>
            </w:pPr>
            <w:r>
              <w:rPr>
                <w:rFonts w:ascii="Arial" w:cs="Arial" w:eastAsia="Arial" w:hAnsi="Arial"/>
                <w:sz w:val="24"/>
                <w:szCs w:val="24"/>
              </w:rPr>
              <w:t xml:space="preserve">б) методов уменьшения или управления яркостью и эмиттенсом пучка при токе более 0,2 А и эмиттенсе 0,00001 см </w:t>
            </w:r>
            <w:r>
              <w:rPr>
                <w:rFonts w:ascii="Arial" w:cs="Arial" w:eastAsia="Arial" w:hAnsi="Arial"/>
                <w:sz w:val="24"/>
                <w:szCs w:val="24"/>
              </w:rPr>
              <w:t xml:space="preserve">⨯</w:t>
            </w:r>
            <w:r>
              <w:rPr>
                <w:rFonts w:ascii="Arial" w:cs="Arial" w:eastAsia="Arial" w:hAnsi="Arial"/>
                <w:sz w:val="24"/>
                <w:szCs w:val="24"/>
              </w:rPr>
              <w:t xml:space="preserve"> рад;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керамических радиопрозрачных окон, выдерживающих воздействие ВЧ-излучения со средней мощностью более 3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резонаторов для новых ускорителей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отдельных с низким разбросом (менее 1 нс) и каскадных (более 9 штук) быстродействующих (менее 10 нс) коммутаторов электрической энергии, специально предназначенных для подсистем генерации импульсных пучков нейтральных частиц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подсистем наведения и управления пучком нейтральных частиц с применением любого из следующего:</w:t>
            </w:r>
          </w:p>
          <w:p>
            <w:pPr>
              <w:jc w:val="left"/>
            </w:pPr>
            <w:r>
              <w:rPr>
                <w:rFonts w:ascii="Arial" w:cs="Arial" w:eastAsia="Arial" w:hAnsi="Arial"/>
                <w:sz w:val="24"/>
                <w:szCs w:val="24"/>
              </w:rPr>
              <w:t xml:space="preserve">а) излучения пучков, используемого для наведения и контроля;</w:t>
            </w:r>
          </w:p>
          <w:p>
            <w:pPr>
              <w:jc w:val="left"/>
            </w:pPr>
            <w:r>
              <w:rPr>
                <w:rFonts w:ascii="Arial" w:cs="Arial" w:eastAsia="Arial" w:hAnsi="Arial"/>
                <w:sz w:val="24"/>
                <w:szCs w:val="24"/>
              </w:rPr>
              <w:t xml:space="preserve">б) способов определения поперечных сечений обратного рассеяния пучков в радиочастотном и электрооптическом диапазонах;</w:t>
            </w:r>
          </w:p>
          <w:p>
            <w:pPr>
              <w:jc w:val="left"/>
            </w:pPr>
            <w:r>
              <w:rPr>
                <w:rFonts w:ascii="Arial" w:cs="Arial" w:eastAsia="Arial" w:hAnsi="Arial"/>
                <w:sz w:val="24"/>
                <w:szCs w:val="24"/>
              </w:rPr>
              <w:t xml:space="preserve">в) программного обеспечения магнитной транспортировки пучка для борьбы с аберрацией третьего и более высоких порядков, а также с эффектами, вызванными появлением пространственного заряда;</w:t>
            </w:r>
          </w:p>
          <w:p>
            <w:pPr>
              <w:jc w:val="left"/>
            </w:pPr>
            <w:r>
              <w:rPr>
                <w:rFonts w:ascii="Arial" w:cs="Arial" w:eastAsia="Arial" w:hAnsi="Arial"/>
                <w:sz w:val="24"/>
                <w:szCs w:val="24"/>
              </w:rPr>
              <w:t xml:space="preserve">г) способов коррекции аберрации для ахроматических линз</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способов обдирки электронов с отрицательных ионов или добавления электронов к положительным ионам для систем нейтрализации пучка частиц при условии сохранения эмиттенса пучка по обеим координатам не более 0,00001 см </w:t>
            </w:r>
            <w:r>
              <w:rPr>
                <w:rFonts w:ascii="Arial" w:cs="Arial" w:eastAsia="Arial" w:hAnsi="Arial"/>
                <w:sz w:val="24"/>
                <w:szCs w:val="24"/>
              </w:rPr>
              <w:t xml:space="preserve">⨯</w:t>
            </w:r>
            <w:r>
              <w:rPr>
                <w:rFonts w:ascii="Arial" w:cs="Arial" w:eastAsia="Arial" w:hAnsi="Arial"/>
                <w:sz w:val="24"/>
                <w:szCs w:val="24"/>
              </w:rPr>
              <w:t xml:space="preserve"> рад и среднего тока более 0,2 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систем распространения пучков нейтральных частиц при потоках частиц более 1018 частиц/с: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аналитических моделей распространения пучков частиц в атмосфере;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данные о распространении сильноточных высокоэнергетических пучков частиц в верхних слоях атмосферы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взаимодействия пучков нейтральных частиц с веществом при потоках частиц более 10</w:t>
            </w:r>
            <w:r>
              <w:rPr>
                <w:rFonts w:ascii="Arial" w:cs="Arial" w:eastAsia="Arial" w:hAnsi="Arial"/>
                <w:sz w:val="24"/>
                <w:szCs w:val="24"/>
              </w:rPr>
              <w:t xml:space="preserve">18</w:t>
            </w:r>
            <w:r>
              <w:rPr>
                <w:rFonts w:ascii="Arial" w:cs="Arial" w:eastAsia="Arial" w:hAnsi="Arial"/>
                <w:sz w:val="24"/>
                <w:szCs w:val="24"/>
              </w:rPr>
              <w:t xml:space="preserve"> частиц/с: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1.5.2.2.6.1.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данные о взаимодействии высокоэнергетических мощных пучков частиц с веществом;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1.5.2.2.6.2.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аналитических моделей на ЭВМ и связанных с ними баз данных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аналитических моделей на ЭВМ и связанных с ними баз данных для оценки эффективности воздействия пучка частиц на цели и мер защиты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термоядерного синтеза: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мощных (более 3 МВт средней мощности) СВЧ-источников;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оборудования для производства материалов очень малой плотности (0,01 г/см</w:t>
            </w:r>
            <w:r>
              <w:rPr>
                <w:rFonts w:ascii="Arial" w:cs="Arial" w:eastAsia="Arial" w:hAnsi="Arial"/>
                <w:sz w:val="24"/>
                <w:szCs w:val="24"/>
              </w:rPr>
              <w:t xml:space="preserve">3</w:t>
            </w:r>
            <w:r>
              <w:rPr>
                <w:rFonts w:ascii="Arial" w:cs="Arial" w:eastAsia="Arial" w:hAnsi="Arial"/>
                <w:sz w:val="24"/>
                <w:szCs w:val="24"/>
              </w:rPr>
              <w:t xml:space="preserve"> или менее) и с малыми порами (менее 3 мкм), но обладающих прочностью более 1 кг/см</w:t>
            </w:r>
            <w:r>
              <w:rPr>
                <w:rFonts w:ascii="Arial" w:cs="Arial" w:eastAsia="Arial" w:hAnsi="Arial"/>
                <w:sz w:val="24"/>
                <w:szCs w:val="24"/>
              </w:rPr>
              <w:t xml:space="preserve">2</w:t>
            </w:r>
            <w:r>
              <w:rPr>
                <w:rFonts w:ascii="Arial" w:cs="Arial" w:eastAsia="Arial" w:hAnsi="Arial"/>
                <w:sz w:val="24"/>
                <w:szCs w:val="24"/>
              </w:rPr>
              <w:t xml:space="preserve">, из высокочистых изотропных структур со сверхгладкой поверхностью (3 мкм);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мишеней для инерциального термоядерного синтеза (ИТС) при выходе термоядерной энергии, превышающей 30 МДж, или соответствующих машинных кодов (любой размерности) и (или) баз данных в целях моделирования, прогнозирования и (или) измерения любого из следующего:</w:t>
            </w:r>
          </w:p>
          <w:p>
            <w:pPr>
              <w:jc w:val="left"/>
            </w:pPr>
            <w:r>
              <w:rPr>
                <w:rFonts w:ascii="Arial" w:cs="Arial" w:eastAsia="Arial" w:hAnsi="Arial"/>
                <w:sz w:val="24"/>
                <w:szCs w:val="24"/>
              </w:rPr>
              <w:t xml:space="preserve">а) процесса горения дейтерия-трития;</w:t>
            </w:r>
          </w:p>
          <w:p>
            <w:pPr>
              <w:jc w:val="left"/>
            </w:pPr>
            <w:r>
              <w:rPr>
                <w:rFonts w:ascii="Arial" w:cs="Arial" w:eastAsia="Arial" w:hAnsi="Arial"/>
                <w:sz w:val="24"/>
                <w:szCs w:val="24"/>
              </w:rPr>
              <w:t xml:space="preserve">б) гидродинамики;</w:t>
            </w:r>
          </w:p>
          <w:p>
            <w:pPr>
              <w:jc w:val="left"/>
            </w:pPr>
            <w:r>
              <w:rPr>
                <w:rFonts w:ascii="Arial" w:cs="Arial" w:eastAsia="Arial" w:hAnsi="Arial"/>
                <w:sz w:val="24"/>
                <w:szCs w:val="24"/>
              </w:rPr>
              <w:t xml:space="preserve">в) смешивания ядерного топлива;</w:t>
            </w:r>
          </w:p>
          <w:p>
            <w:pPr>
              <w:jc w:val="left"/>
            </w:pPr>
            <w:r>
              <w:rPr>
                <w:rFonts w:ascii="Arial" w:cs="Arial" w:eastAsia="Arial" w:hAnsi="Arial"/>
                <w:sz w:val="24"/>
                <w:szCs w:val="24"/>
              </w:rPr>
              <w:t xml:space="preserve">г) нейтронных процессов;</w:t>
            </w:r>
          </w:p>
          <w:p>
            <w:pPr>
              <w:jc w:val="left"/>
            </w:pPr>
            <w:r>
              <w:rPr>
                <w:rFonts w:ascii="Arial" w:cs="Arial" w:eastAsia="Arial" w:hAnsi="Arial"/>
                <w:sz w:val="24"/>
                <w:szCs w:val="24"/>
              </w:rPr>
              <w:t xml:space="preserve">д) потока излучения;</w:t>
            </w:r>
          </w:p>
          <w:p>
            <w:pPr>
              <w:jc w:val="left"/>
            </w:pPr>
            <w:r>
              <w:rPr>
                <w:rFonts w:ascii="Arial" w:cs="Arial" w:eastAsia="Arial" w:hAnsi="Arial"/>
                <w:sz w:val="24"/>
                <w:szCs w:val="24"/>
              </w:rPr>
              <w:t xml:space="preserve">е) равновесия состояния;</w:t>
            </w:r>
          </w:p>
          <w:p>
            <w:pPr>
              <w:jc w:val="left"/>
            </w:pPr>
            <w:r>
              <w:rPr>
                <w:rFonts w:ascii="Arial" w:cs="Arial" w:eastAsia="Arial" w:hAnsi="Arial"/>
                <w:sz w:val="24"/>
                <w:szCs w:val="24"/>
              </w:rPr>
              <w:t xml:space="preserve">ж) коэффициента непрозрачности;</w:t>
            </w:r>
          </w:p>
          <w:p>
            <w:pPr>
              <w:jc w:val="left"/>
            </w:pPr>
            <w:r>
              <w:rPr>
                <w:rFonts w:ascii="Arial" w:cs="Arial" w:eastAsia="Arial" w:hAnsi="Arial"/>
                <w:sz w:val="24"/>
                <w:szCs w:val="24"/>
              </w:rPr>
              <w:t xml:space="preserve">з) взаимодействия вещества и рентгеновского излучения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первичных энергетических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первичной энергетической системой понимается совокупность подсистем и элементов, обеспечивающих целенаправленное получение, преобразование и распределение по потребителям энергии требуемого качества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компактных, мобильных, транспортабельных или пригодных для применения в космосе первичных энергетических систем с удельной энергией 35 кДж/кг или более или удельной мощностью 250 Вт/кг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малогабаритных ядерных источников энергии, предназначенных для применения на космических аппаратах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имитационных моделей для ЭВМ, а также необходимых для этого баз расчетных данных и средств программного обеспечения, позволяющих характеризовать взаимодействие между первичными энергосистемами и импульсными системами или системами направленной энергии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элементов ядерных источников тепла, а именно:</w:t>
            </w:r>
          </w:p>
          <w:p>
            <w:pPr>
              <w:jc w:val="left"/>
            </w:pPr>
            <w:r>
              <w:rPr>
                <w:rFonts w:ascii="Arial" w:cs="Arial" w:eastAsia="Arial" w:hAnsi="Arial"/>
                <w:sz w:val="24"/>
                <w:szCs w:val="24"/>
              </w:rPr>
              <w:t xml:space="preserve">а) высокотемпературных покрытий для ядерного топлива из жаропрочных металлов;</w:t>
            </w:r>
          </w:p>
          <w:p>
            <w:pPr>
              <w:jc w:val="left"/>
            </w:pPr>
            <w:r>
              <w:rPr>
                <w:rFonts w:ascii="Arial" w:cs="Arial" w:eastAsia="Arial" w:hAnsi="Arial"/>
                <w:sz w:val="24"/>
                <w:szCs w:val="24"/>
              </w:rPr>
              <w:t xml:space="preserve">б) теплоизолирующих жаропрочных соединений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преобразователей энергии: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ядерных энергетических установок надводных судов и подводных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управления и защиты ядерных реакторных установок;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тепловыделяющих элементов ядерных реакторных установок надводных судов и подводных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реакторных систем мобильного назначения: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изготовления ядерного топлива, специально предназначенного или приспособленного для компактных реакторов, которое может включать в себя сильнообогащенные топлива, а также топлива с максимальной внутренней рабочей температурой выше 1200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преобразования энергии для мобильных реакторов,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Высокотемпературных (выше 1050 °C)</w:t>
            </w:r>
          </w:p>
          <w:p>
            <w:pPr>
              <w:jc w:val="left"/>
            </w:pPr>
            <w:r>
              <w:rPr>
                <w:rFonts w:ascii="Arial" w:cs="Arial" w:eastAsia="Arial" w:hAnsi="Arial"/>
                <w:sz w:val="24"/>
                <w:szCs w:val="24"/>
              </w:rPr>
              <w:t xml:space="preserve">газотурбинных генераторных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Высокотемпературных (выше 1000 °C) насосов для жидких металлов;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1.5.5.2.2.3.</w:t>
            </w:r>
          </w:p>
        </w:tc>
        <w:tc>
          <w:tcPr>
            <w:tcW w:type="dxa" w:w="7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Термоэмиссионных систем преобразования энергии с удельной мощностью 3 Вт/см</w:t>
            </w:r>
            <w:r>
              <w:rPr>
                <w:rFonts w:ascii="Arial" w:cs="Arial" w:eastAsia="Arial" w:hAnsi="Arial"/>
                <w:sz w:val="24"/>
                <w:szCs w:val="24"/>
              </w:rPr>
              <w:t xml:space="preserve">2</w:t>
            </w:r>
            <w:r>
              <w:rPr>
                <w:rFonts w:ascii="Arial" w:cs="Arial" w:eastAsia="Arial" w:hAnsi="Arial"/>
                <w:sz w:val="24"/>
                <w:szCs w:val="24"/>
              </w:rPr>
              <w:t xml:space="preserve"> или более и температурой эмиттеров 1400 °C или выше для ядерных энергосистем различного назначения;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Термоэлектрических систем преобразования энергии с величиной произведения добротности z на градусы Кельвина, равной 0,6 или более (z - определяется электропроводностью материала и его термоэлектрическим коэффициентом Зеебека) при температуре термоэлектрического материала 600 °C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Высокотемпературных детандеров Лисхольма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тепловых труб с рабочей температурой выше 1000 °C, изготовленных из тугоплавких материалов, или криогенных радиационно стойких тепловых труб с рабочей температурой ниже 77 К (-196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установок для волочения проволоки из тугоплавких металлов (с сечением менее 50 мкм) и плетения мелких сеток (содержащих более 8 проволок на 1 мм)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управления мобильными реакторами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контроля критичности мобильного ядерного реактора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и экспериментальные данные по определению критичности ядерных реакторов космического назначения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электромеханическими преобразователями энергии: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электромагнитных машин: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генераторов со стабильной постоянной частотой, включая:</w:t>
            </w:r>
          </w:p>
          <w:p>
            <w:pPr>
              <w:jc w:val="left"/>
            </w:pPr>
            <w:r>
              <w:rPr>
                <w:rFonts w:ascii="Arial" w:cs="Arial" w:eastAsia="Arial" w:hAnsi="Arial"/>
                <w:sz w:val="24"/>
                <w:szCs w:val="24"/>
              </w:rPr>
              <w:t xml:space="preserve">а) интегрированные приводы;</w:t>
            </w:r>
          </w:p>
          <w:p>
            <w:pPr>
              <w:jc w:val="left"/>
            </w:pPr>
            <w:r>
              <w:rPr>
                <w:rFonts w:ascii="Arial" w:cs="Arial" w:eastAsia="Arial" w:hAnsi="Arial"/>
                <w:sz w:val="24"/>
                <w:szCs w:val="24"/>
              </w:rPr>
              <w:t xml:space="preserve">б) гидромеханические передачи постоянной скорости вращения;</w:t>
            </w:r>
          </w:p>
          <w:p>
            <w:pPr>
              <w:jc w:val="left"/>
            </w:pPr>
            <w:r>
              <w:rPr>
                <w:rFonts w:ascii="Arial" w:cs="Arial" w:eastAsia="Arial" w:hAnsi="Arial"/>
                <w:sz w:val="24"/>
                <w:szCs w:val="24"/>
              </w:rPr>
              <w:t xml:space="preserve">в) преобразователи переменной скорости вращения с постоянной частотой;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портативных турбогенераторов, способных давать на выходе 10 МВт или более при длительности импульсов от миллисекунд до десятков секунд;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криогенного жидкостного и парового охлаждения и тепловых трубок для роторных электромагнитных машин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магнитогидродинамических устройств: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импульсных магнитогидродинамических генераторов с выходной мощностью более 100 кВт;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магнитогидродинамических топливных систем, включая:</w:t>
            </w:r>
          </w:p>
          <w:p>
            <w:pPr>
              <w:jc w:val="left"/>
            </w:pPr>
            <w:r>
              <w:rPr>
                <w:rFonts w:ascii="Arial" w:cs="Arial" w:eastAsia="Arial" w:hAnsi="Arial"/>
                <w:sz w:val="24"/>
                <w:szCs w:val="24"/>
              </w:rPr>
              <w:t xml:space="preserve">а) информацию о получении топливных композиций, обеспечивающих оптимальное извлечение мощности;</w:t>
            </w:r>
          </w:p>
          <w:p>
            <w:pPr>
              <w:jc w:val="left"/>
            </w:pPr>
            <w:r>
              <w:rPr>
                <w:rFonts w:ascii="Arial" w:cs="Arial" w:eastAsia="Arial" w:hAnsi="Arial"/>
                <w:sz w:val="24"/>
                <w:szCs w:val="24"/>
              </w:rPr>
              <w:t xml:space="preserve">б) методы извлечения затравок и изготовления соответствующего оборудования;</w:t>
            </w:r>
          </w:p>
          <w:p>
            <w:pPr>
              <w:jc w:val="left"/>
            </w:pPr>
            <w:r>
              <w:rPr>
                <w:rFonts w:ascii="Arial" w:cs="Arial" w:eastAsia="Arial" w:hAnsi="Arial"/>
                <w:sz w:val="24"/>
                <w:szCs w:val="24"/>
              </w:rPr>
              <w:t xml:space="preserve">в) получение и использование плазмы, в особенности при помощи легких ракетоподобных горелок и самовозбуждающихся, инициируемых взрывом генераторов для длительной работы в режиме пульсации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электродинамических устройств,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 ввода и ионизации рабочего тела для электрореактивных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Ускорителей ионизированных частиц для электрореактивных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устройств пьезоэлектрического преобразования,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Высокоэффективных пьезоэлектрических материалов с высокой усталостной прочностью;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 с низким напряжением возбуждения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прямого преобразования: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термоэлектрического преобразования: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термоэлектрических материалов с величиной произведения добротности z на градусы Кельвина, равной 0,6 или более (z - определяется электропроводностью материала и его термоэлектрическим коэффициентом Зеебека) при температуре термоэлектрического материала 600 °C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1.5.5.4.1.2.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коммутационных (электрических и тепловых) переходов к термоэлектрическим материалам и соединений между этими материалами, характеризующихся стабильностью при воздействии температуры 600 °C или выше и стойкостью к воздействию нейтронов при флюэнсе 10</w:t>
            </w:r>
            <w:r>
              <w:rPr>
                <w:rFonts w:ascii="Arial" w:cs="Arial" w:eastAsia="Arial" w:hAnsi="Arial"/>
                <w:sz w:val="24"/>
                <w:szCs w:val="24"/>
              </w:rPr>
              <w:t xml:space="preserve">20</w:t>
            </w:r>
            <w:r>
              <w:rPr>
                <w:rFonts w:ascii="Arial" w:cs="Arial" w:eastAsia="Arial" w:hAnsi="Arial"/>
                <w:sz w:val="24"/>
                <w:szCs w:val="24"/>
              </w:rPr>
              <w:t xml:space="preserve"> нейтронов/см</w:t>
            </w:r>
            <w:r>
              <w:rPr>
                <w:rFonts w:ascii="Arial" w:cs="Arial" w:eastAsia="Arial" w:hAnsi="Arial"/>
                <w:sz w:val="24"/>
                <w:szCs w:val="24"/>
              </w:rPr>
              <w:t xml:space="preserve">2</w:t>
            </w:r>
            <w:r>
              <w:rPr>
                <w:rFonts w:ascii="Arial" w:cs="Arial" w:eastAsia="Arial" w:hAnsi="Arial"/>
                <w:sz w:val="24"/>
                <w:szCs w:val="24"/>
              </w:rPr>
              <w:t xml:space="preserve"> с энергией нейтронов более 0,1 МэВ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1.5.5.4.2.</w:t>
            </w:r>
          </w:p>
        </w:tc>
        <w:tc>
          <w:tcPr>
            <w:tcW w:type="dxa" w:w="7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Технологии разработки, производства или применения термоэмиссионных преобразователей с параметрами удельной мощности 3 Вт/см</w:t>
            </w:r>
            <w:r>
              <w:rPr>
                <w:rFonts w:ascii="Arial" w:cs="Arial" w:eastAsia="Arial" w:hAnsi="Arial"/>
                <w:sz w:val="24"/>
                <w:szCs w:val="24"/>
              </w:rPr>
              <w:t xml:space="preserve">2</w:t>
            </w:r>
            <w:r>
              <w:rPr>
                <w:rFonts w:ascii="Arial" w:cs="Arial" w:eastAsia="Arial" w:hAnsi="Arial"/>
                <w:sz w:val="24"/>
                <w:szCs w:val="24"/>
              </w:rPr>
              <w:t xml:space="preserve"> или более, температурой эмиттера 1400 °C или выше с КПД 12% или выше для ядерных энергосистем различного назначения, а также электрогенерирующих систем, содержащих два или более термоэмиссионных преобразователя с величиной, усредненной по эмиссионной поверхности удельной электрической мощности 2,5 Вт/см</w:t>
            </w:r>
            <w:r>
              <w:rPr>
                <w:rFonts w:ascii="Arial" w:cs="Arial" w:eastAsia="Arial" w:hAnsi="Arial"/>
                <w:sz w:val="24"/>
                <w:szCs w:val="24"/>
              </w:rPr>
              <w:t xml:space="preserve">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импульсных силовых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проектирования и комплексирования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обработки поверхностей для повышения возможностей линий электропередачи при напряженности более 10 МВ/м;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импульсных силовых систем с удельной энергией 35 кДж/кг или более, удельной мощностью 250 Вт/кг или более, предназначенных для мобильной эксплуатации при установке на транспортных средствах или пригодных в использовании на космических аппаратах, включая методы защиты от воздействия факторов окружающей среды и повышения радиационной стойкости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генерации и накопления: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генераторов со сжатием магнитного потока с единичным энергозапасом более 50 МДж, включая:</w:t>
            </w:r>
          </w:p>
          <w:p>
            <w:pPr>
              <w:jc w:val="left"/>
            </w:pPr>
            <w:r>
              <w:rPr>
                <w:rFonts w:ascii="Arial" w:cs="Arial" w:eastAsia="Arial" w:hAnsi="Arial"/>
                <w:sz w:val="24"/>
                <w:szCs w:val="24"/>
              </w:rPr>
              <w:t xml:space="preserve">а) разработку, производство или применение магнитоэлектрических генераторов со сжатием потока в расчете на минимизацию потерь и максимизацию эффективности преобразования энергии, включая:</w:t>
            </w:r>
          </w:p>
          <w:p>
            <w:pPr>
              <w:jc w:val="left"/>
            </w:pPr>
            <w:r>
              <w:rPr>
                <w:rFonts w:ascii="Arial" w:cs="Arial" w:eastAsia="Arial" w:hAnsi="Arial"/>
                <w:sz w:val="24"/>
                <w:szCs w:val="24"/>
              </w:rPr>
              <w:t xml:space="preserve">методы уменьшения потерь магнитного потока и его локализации;</w:t>
            </w:r>
          </w:p>
          <w:p>
            <w:pPr>
              <w:jc w:val="left"/>
            </w:pPr>
            <w:r>
              <w:rPr>
                <w:rFonts w:ascii="Arial" w:cs="Arial" w:eastAsia="Arial" w:hAnsi="Arial"/>
                <w:sz w:val="24"/>
                <w:szCs w:val="24"/>
              </w:rPr>
              <w:t xml:space="preserve">методы предотвращения неблагоприятных эффектов сильных магнитных полей;</w:t>
            </w:r>
          </w:p>
          <w:p>
            <w:pPr>
              <w:jc w:val="left"/>
            </w:pPr>
            <w:r>
              <w:rPr>
                <w:rFonts w:ascii="Arial" w:cs="Arial" w:eastAsia="Arial" w:hAnsi="Arial"/>
                <w:sz w:val="24"/>
                <w:szCs w:val="24"/>
              </w:rPr>
              <w:t xml:space="preserve">методы предотвращения электрического пробоя;</w:t>
            </w:r>
          </w:p>
          <w:p>
            <w:pPr>
              <w:jc w:val="left"/>
            </w:pPr>
            <w:r>
              <w:rPr>
                <w:rFonts w:ascii="Arial" w:cs="Arial" w:eastAsia="Arial" w:hAnsi="Arial"/>
                <w:sz w:val="24"/>
                <w:szCs w:val="24"/>
              </w:rPr>
              <w:t xml:space="preserve">б) разработку, производство или применение технических средств и методов формирования импульсов магнитоэлектрических генераторов со сжатием потока, а также разработку особых конструкций импульсных генераторов, входных и выходных переключателей и формирование передающих линий;</w:t>
            </w:r>
          </w:p>
          <w:p>
            <w:pPr>
              <w:jc w:val="left"/>
            </w:pPr>
            <w:r>
              <w:rPr>
                <w:rFonts w:ascii="Arial" w:cs="Arial" w:eastAsia="Arial" w:hAnsi="Arial"/>
                <w:sz w:val="24"/>
                <w:szCs w:val="24"/>
              </w:rPr>
              <w:t xml:space="preserve">в) разработку трансформаторов связи для магнитоэлектрических генераторов и применение согласования импеданса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импульсных батарей: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1.5.5.5.2.2.1.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электродов для получения импульсов сверхвысокой частоты и методов химической обработки поверхности;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1.5.5.5.2.2.2.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электролитов с высокой подвижностью носителей, большой вязкостью или твердых электролитов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компактных ускорителей легких ионов (протонов), рассчитанных на эксплуатацию в верхних слоях атмосферы и (или) космическом пространстве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Перспективные материалы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тепловых испытаний образцов материалов с углерод-углеродным покрытием при температурах выше 1650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9031 80 980 0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на основе стекломатрицы, армированной высокопрочными волокнами с плотностью 1900 кг/м</w:t>
            </w:r>
            <w:r>
              <w:rPr>
                <w:rFonts w:ascii="Arial" w:cs="Arial" w:eastAsia="Arial" w:hAnsi="Arial"/>
                <w:sz w:val="24"/>
                <w:szCs w:val="24"/>
              </w:rPr>
              <w:t xml:space="preserve">3</w:t>
            </w:r>
            <w:r>
              <w:rPr>
                <w:rFonts w:ascii="Arial" w:cs="Arial" w:eastAsia="Arial" w:hAnsi="Arial"/>
                <w:sz w:val="24"/>
                <w:szCs w:val="24"/>
              </w:rPr>
              <w:t xml:space="preserve"> или более, прочностью 150 МПа или более, специально разработанные для изготовления деталей (в том числе узлов трения в силовых установках), работающих при температурах 500 °C или выше (в том числе в агрессивных средах)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62 000 9;</w:t>
            </w:r>
          </w:p>
          <w:p>
            <w:pPr>
              <w:jc w:val="left"/>
            </w:pPr>
            <w:r>
              <w:rPr>
                <w:rFonts w:ascii="Arial" w:cs="Arial" w:eastAsia="Arial" w:hAnsi="Arial"/>
                <w:sz w:val="24"/>
                <w:szCs w:val="24"/>
              </w:rPr>
              <w:t xml:space="preserve">7019 69 000 5;</w:t>
            </w:r>
          </w:p>
          <w:p>
            <w:pPr>
              <w:jc w:val="left"/>
            </w:pPr>
            <w:r>
              <w:rPr>
                <w:rFonts w:ascii="Arial" w:cs="Arial" w:eastAsia="Arial" w:hAnsi="Arial"/>
                <w:sz w:val="24"/>
                <w:szCs w:val="24"/>
              </w:rPr>
              <w:t xml:space="preserve">7019 72 000 9;</w:t>
            </w:r>
          </w:p>
          <w:p>
            <w:pPr>
              <w:jc w:val="left"/>
            </w:pPr>
            <w:r>
              <w:rPr>
                <w:rFonts w:ascii="Arial" w:cs="Arial" w:eastAsia="Arial" w:hAnsi="Arial"/>
                <w:sz w:val="24"/>
                <w:szCs w:val="24"/>
              </w:rPr>
              <w:t xml:space="preserve">7019 73 000 9;</w:t>
            </w:r>
          </w:p>
          <w:p>
            <w:pPr>
              <w:jc w:val="left"/>
            </w:pPr>
            <w:r>
              <w:rPr>
                <w:rFonts w:ascii="Arial" w:cs="Arial" w:eastAsia="Arial" w:hAnsi="Arial"/>
                <w:sz w:val="24"/>
                <w:szCs w:val="24"/>
              </w:rPr>
              <w:t xml:space="preserve">7019 80 000 2;</w:t>
            </w:r>
          </w:p>
          <w:p>
            <w:pPr>
              <w:jc w:val="left"/>
            </w:pPr>
            <w:r>
              <w:rPr>
                <w:rFonts w:ascii="Arial" w:cs="Arial" w:eastAsia="Arial" w:hAnsi="Arial"/>
                <w:sz w:val="24"/>
                <w:szCs w:val="24"/>
              </w:rPr>
              <w:t xml:space="preserve">7020 00 100 0;</w:t>
            </w:r>
          </w:p>
          <w:p>
            <w:pPr>
              <w:jc w:val="left"/>
            </w:pPr>
            <w:r>
              <w:rPr>
                <w:rFonts w:ascii="Arial" w:cs="Arial" w:eastAsia="Arial" w:hAnsi="Arial"/>
                <w:sz w:val="24"/>
                <w:szCs w:val="24"/>
              </w:rPr>
              <w:t xml:space="preserve">7020 00 800 0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конструкционных материалов: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сплавов на основе молибдена, легированного редкоземельными и другими металлами, в части режимов получения и обработки;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процессов плавки, легирования и литья слитков из алюминий-литиевых сплавов, позволяющих преодолеть химическую активность таких сплавов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композиционных материалов, определенных в пункте 2.3.1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новых сплавов на основе Fe-Cr-Al с улучшенными характеристиками, работающих длительное время в окислительной среде при температуре 1400 °C или выше, способных к экструдированию и прокатыванию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измельчения материалов, основанные на формировании струй газовзвеси в соплах с криволинейной осью с последующим столкновением ее с вращающимися мишенями, имеющими разные знаки направления векторов окружных скоростей, позволяющие осуществлять измельчение полидисперсных материалов до средних размеров частиц диаметром менее 40 мкм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изготовления посредством сращивания кремниевых пластин со сколом внедрения водородом (технология DeleCut) структур кремний-на-изоляторе (КНИ), разработанных для производства радиационно стойких СБИС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изготовления на основе бескислородных керамических материалов (нитриды алюминия, кремния, карбид кремния) подложек для теплоотводов СВЧ-приборов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выращивания бездислокационного монокристаллического кварца для использования в оптических приборах и пьезотехнике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Обработка и получение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Высокоточные воздушные подшипниковые системы и 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30 380 9;</w:t>
            </w:r>
          </w:p>
          <w:p>
            <w:pPr>
              <w:jc w:val="left"/>
            </w:pPr>
            <w:r>
              <w:rPr>
                <w:rFonts w:ascii="Arial" w:cs="Arial" w:eastAsia="Arial" w:hAnsi="Arial"/>
                <w:sz w:val="24"/>
                <w:szCs w:val="24"/>
              </w:rPr>
              <w:t xml:space="preserve">8483 30 800 3;</w:t>
            </w:r>
          </w:p>
          <w:p>
            <w:pPr>
              <w:jc w:val="left"/>
            </w:pPr>
            <w:r>
              <w:rPr>
                <w:rFonts w:ascii="Arial" w:cs="Arial" w:eastAsia="Arial" w:hAnsi="Arial"/>
                <w:sz w:val="24"/>
                <w:szCs w:val="24"/>
              </w:rPr>
              <w:t xml:space="preserve">8483 30 800 7;</w:t>
            </w:r>
          </w:p>
          <w:p>
            <w:pPr>
              <w:jc w:val="left"/>
            </w:pPr>
            <w:r>
              <w:rPr>
                <w:rFonts w:ascii="Arial" w:cs="Arial" w:eastAsia="Arial" w:hAnsi="Arial"/>
                <w:sz w:val="24"/>
                <w:szCs w:val="24"/>
              </w:rPr>
              <w:t xml:space="preserve">8483 90 200 9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Шариковые радиальные и радиально-упорные подшипники качения и опоры шарикоподшипниковые, имеющие все следующие характеристики:</w:t>
            </w:r>
          </w:p>
          <w:p>
            <w:pPr>
              <w:jc w:val="left"/>
            </w:pPr>
            <w:r>
              <w:rPr>
                <w:rFonts w:ascii="Arial" w:cs="Arial" w:eastAsia="Arial" w:hAnsi="Arial"/>
                <w:sz w:val="24"/>
                <w:szCs w:val="24"/>
              </w:rPr>
              <w:t xml:space="preserve">а) допуски, указанные производителем, в соответствии с классом точности 4 или выше (лучше) по международному стандарту ISO 492 или его национальному эквиваленту;</w:t>
            </w:r>
          </w:p>
          <w:p>
            <w:pPr>
              <w:jc w:val="left"/>
            </w:pPr>
            <w:r>
              <w:rPr>
                <w:rFonts w:ascii="Arial" w:cs="Arial" w:eastAsia="Arial" w:hAnsi="Arial"/>
                <w:sz w:val="24"/>
                <w:szCs w:val="24"/>
              </w:rPr>
              <w:t xml:space="preserve">б) диаметр отверстия внутреннего кольца подшипника от 1 мм до 12 мм; и</w:t>
            </w:r>
          </w:p>
          <w:p>
            <w:pPr>
              <w:jc w:val="left"/>
            </w:pPr>
            <w:r>
              <w:rPr>
                <w:rFonts w:ascii="Arial" w:cs="Arial" w:eastAsia="Arial" w:hAnsi="Arial"/>
                <w:sz w:val="24"/>
                <w:szCs w:val="24"/>
              </w:rPr>
              <w:t xml:space="preserve">в) максимальное число оборотов в минуту 30000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w:t>
            </w:r>
          </w:p>
          <w:p>
            <w:pPr>
              <w:jc w:val="left"/>
            </w:pPr>
            <w:r>
              <w:rPr>
                <w:rFonts w:ascii="Arial" w:cs="Arial" w:eastAsia="Arial" w:hAnsi="Arial"/>
                <w:sz w:val="24"/>
                <w:szCs w:val="24"/>
              </w:rPr>
              <w:t xml:space="preserve">8482 10 900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3.1.2 не применяется к подшипникам, предназначенным для использования в составе медицинского оборудования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Шариковые радиальные и радиально-упорные подшипники качения с регламентированным уровнем вибрации с индексами Ш6-Ш8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w:t>
            </w:r>
          </w:p>
          <w:p>
            <w:pPr>
              <w:jc w:val="left"/>
            </w:pPr>
            <w:r>
              <w:rPr>
                <w:rFonts w:ascii="Arial" w:cs="Arial" w:eastAsia="Arial" w:hAnsi="Arial"/>
                <w:sz w:val="24"/>
                <w:szCs w:val="24"/>
              </w:rPr>
              <w:t xml:space="preserve">8482 10 900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3.1.4.</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*Подшипники роликовые конические, включая внутренние конические кольца с сепаратором и роликами в сборе для промышленной сборки моторных транспортных средств товарных позиций 8701-8705, их узлов и агрегатов, а также для производства авиационных двигателей</w:t>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8482 20 000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подшипниковых систем и их компонентов, определенных в пункте 3.1.1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Электроника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Блокираторы радиовзрывателей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приборы, предназначенные для дистанционного обнаружения ведущих встречное наблюдение оптических и электронно-оптических средств в радиусе более 50 м при любых условиях освещения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80 000 0;</w:t>
            </w:r>
          </w:p>
          <w:p>
            <w:pPr>
              <w:jc w:val="left"/>
            </w:pPr>
            <w:r>
              <w:rPr>
                <w:rFonts w:ascii="Arial" w:cs="Arial" w:eastAsia="Arial" w:hAnsi="Arial"/>
                <w:sz w:val="24"/>
                <w:szCs w:val="24"/>
              </w:rPr>
              <w:t xml:space="preserve">9013 80 000 0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4.1.3.</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w:t>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8534 00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*Отнесение товара к контролируемой продукции определяется соответствием технических характеристик этого товара с учетом их сферы применения</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 производства электрических и механических элементов антенн, а также для анализа тепловых деформаций конструкций антенн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производства или применения космических элементов спутниковой системы связи, радиолокационного наблюдения и их элементов,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 и механизмов, указанных в пункте 4.5.4.4.1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Антенных решеток, указанных в пункте 4.5.4.4.2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Антенных решеток, указанных в пункте 4.5.4.4.3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Антенных решеток и их компонентов, указанных в пункте 4.5.4.4.4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производства аппаратуры, указанной в пунктах 4.5.5.1-4.5.5.5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в системах и оборудовании, определенных в пункте 4.1.1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производства элементов электровакуумных СВЧ-приборов, указанных в пунктах 4.5.3.4.1-4.5.3.4.3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оптико-электронных телескопических комплексов, указанных в пункте 4.5.9</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разработкой, производством или применением вакуумной электроники, акустоэлектроники и сегнетоэлектрики: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оборудования с цифровым управлением, позволяющего осуществлять автоматическую ориентацию рентгеновского луча и коррекцию углового положения кварцевых кристаллов с компенсацией механических напряжений, вращающихся по двум осям при величине погрешности 10 угловых секунд или менее, которая поддерживается одновременно для двух осей вращения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оборудования для равномерного покрытия поверхности мембран, электродов и волоконно-оптических элементов монослоями биополимеров или биополимерных композиций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любой из нижеприведенной криогенной техники, разработанной для получения и поддержания регулируемых температур ниже 100 K и пригодной для использования на подвижных наземных, морских, воздушных или космических платформах:</w:t>
            </w:r>
          </w:p>
          <w:p>
            <w:pPr>
              <w:jc w:val="left"/>
            </w:pPr>
            <w:r>
              <w:rPr>
                <w:rFonts w:ascii="Arial" w:cs="Arial" w:eastAsia="Arial" w:hAnsi="Arial"/>
                <w:sz w:val="24"/>
                <w:szCs w:val="24"/>
              </w:rPr>
              <w:t xml:space="preserve">а) низкотемпературных контейнеров;</w:t>
            </w:r>
          </w:p>
          <w:p>
            <w:pPr>
              <w:jc w:val="left"/>
            </w:pPr>
            <w:r>
              <w:rPr>
                <w:rFonts w:ascii="Arial" w:cs="Arial" w:eastAsia="Arial" w:hAnsi="Arial"/>
                <w:sz w:val="24"/>
                <w:szCs w:val="24"/>
              </w:rPr>
              <w:t xml:space="preserve">б) криогенных трубопроводов; или</w:t>
            </w:r>
          </w:p>
          <w:p>
            <w:pPr>
              <w:jc w:val="left"/>
            </w:pPr>
            <w:r>
              <w:rPr>
                <w:rFonts w:ascii="Arial" w:cs="Arial" w:eastAsia="Arial" w:hAnsi="Arial"/>
                <w:sz w:val="24"/>
                <w:szCs w:val="24"/>
              </w:rPr>
              <w:t xml:space="preserve">в) низкотемпературных рефрижераторных систем закрытого типа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источников микроволнового излучения (в том числе СВЧ-излучения) средней мощностью более 3 МВт с энергией в импульсе более 10 кДж:</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мощных переключателей, таких как водородные тиратроны, и их компонентов, в том числе устройств получения длительных (до 30 с) импульсов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волноводов и их компонентов, в том числе: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Массового производства одно- и двухгребневых волноводов и высокоточных волноводных компонентов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Механических конструкций вращающихся сочленений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 охлаждения ферромагнитных компонентов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Прецизионных волноводов миллиметровых волн и их компонентов;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Ферритовых деталей для использования в ферромагнитных компонентах волноводов;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Ферромагнитных и механических деталей для сборки ферромагнитных узлов волноводов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типа "диэлектрик-феррит" для управления фазой сигнала и уменьшения размеров антенны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СВЧ- и ВЧ-антенн, специально предназначенных для ускорения ионов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следующих элементов электровакуумных СВЧ -приборов: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Безнакальных и вторично-эмиссионных эмиттеров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Высокоэффективных эмиттеров с плотностью тока катода более 10 А/см</w:t>
            </w:r>
            <w:r>
              <w:rPr>
                <w:rFonts w:ascii="Arial" w:cs="Arial" w:eastAsia="Arial" w:hAnsi="Arial"/>
                <w:sz w:val="24"/>
                <w:szCs w:val="24"/>
              </w:rPr>
              <w:t xml:space="preserve">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Электронно-оптических и электродинамических систем для многорежимных ламп бегущей волны (ЛБВ), многолучевых приборов и гиротронов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исследованием проблем распространения радиоволн в интересах создания перспективных систем связи и управления: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КВ-радиосвязи: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автоматически управляемых КВ-радиосистем, в которых обеспечивается управление качеством работы каналов связи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устройств настройки антенн, позволяющих настраиваться на любую частоту в диапазоне от 1,5 МГц до 88 МГц, которые преобразуют начальный импеданс антенны с коэффициентом стоячей волны от 3-1 или более до 3-1 или менее, и обеспечивающих настройку при работе в любом из следующих режимов:</w:t>
            </w:r>
          </w:p>
          <w:p>
            <w:pPr>
              <w:jc w:val="left"/>
            </w:pPr>
            <w:r>
              <w:rPr>
                <w:rFonts w:ascii="Arial" w:cs="Arial" w:eastAsia="Arial" w:hAnsi="Arial"/>
                <w:sz w:val="24"/>
                <w:szCs w:val="24"/>
              </w:rPr>
              <w:t xml:space="preserve">а) в режиме приема за время 200 мс или менее;</w:t>
            </w:r>
          </w:p>
          <w:p>
            <w:pPr>
              <w:jc w:val="left"/>
            </w:pPr>
            <w:r>
              <w:rPr>
                <w:rFonts w:ascii="Arial" w:cs="Arial" w:eastAsia="Arial" w:hAnsi="Arial"/>
                <w:sz w:val="24"/>
                <w:szCs w:val="24"/>
              </w:rPr>
              <w:t xml:space="preserve">б) в режиме передачи за время 200 мс или менее при уровнях мощности менее 100 Вт и за 1 с или менее при уровнях более 100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широкополосных передающих антенн, имеющих коэффициент перекрытия частотного диапазона в пределах 10 и более и коэффициент стоячей волны не более 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станций радиорелейной связи, использующих эффект тропосферного рассеяния, и их компонентов,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Усилителей мощности для работы в диапазоне частот от 300 МГц до 8 ГГц, использующих жидкостно- и пароохлаждаемые электронные лампы мощностью более 10 кВт или лампы с воздушным охлаждением мощностью 2 кВт или более и коэффициентом усиления более 20 дБ, включая усилители, объединенные со своими источниками электропитания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с уровнем шумов менее 3 дБ</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Специальных микроволновых гибридных интегральных схем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Фазированных антенных решеток, включая их распределенные компоненты для формирования луча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Адаптивных антенн, способных к установке нуля диаграммы направленности в направлении на источник помех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 радиорелейной многоканальной (более 120 каналов) связи с разделением каналов по частоте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космических спутниковых систем связи и их элементов,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Развертываемых антенн с размерами апертуры более 2,8 м, изменяющих при складывании или развертывании форму рабочей поверхности отражателя и (или) излучателя, а также механизмов их развертывания, включая контроль поверхности антенн при их изготовлении и динамический контроль развернутых антенн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Антенных решеток с фиксированной апертурой, включая контроль их поверхности при производстве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Антенных решеток, состоящих из линейки рупорных излучателей, формирующих диаграмму направленности путем изменения фазы сигнала и установки нуля диаграммы направленности на источник помех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Микрополосковых фазированных антенных решеток, включая компоненты для формирования нуля диаграммы в направлении на источник помех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усилителей мощности, предназначенных для применения в космосе и имеющих одно из следующих устройств и особенностей:</w:t>
            </w:r>
          </w:p>
          <w:p>
            <w:pPr>
              <w:jc w:val="left"/>
            </w:pPr>
            <w:r>
              <w:rPr>
                <w:rFonts w:ascii="Arial" w:cs="Arial" w:eastAsia="Arial" w:hAnsi="Arial"/>
                <w:sz w:val="24"/>
                <w:szCs w:val="24"/>
              </w:rPr>
              <w:t xml:space="preserve">а) приборы с теплообменными устройствами, содержащими схемы теплопередачи от элемента к поглотителю тепла мощностью более 25 Вт с площади 900 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блоки, работающие на частотах 18 ГГц или обеспечивающие следующие мощности:</w:t>
            </w:r>
          </w:p>
          <w:p>
            <w:pPr>
              <w:jc w:val="left"/>
            </w:pPr>
            <w:r>
              <w:rPr>
                <w:rFonts w:ascii="Arial" w:cs="Arial" w:eastAsia="Arial" w:hAnsi="Arial"/>
                <w:sz w:val="24"/>
                <w:szCs w:val="24"/>
              </w:rPr>
              <w:t xml:space="preserve">10 Вт на частоте 0,5 ГГц, или</w:t>
            </w:r>
          </w:p>
          <w:p>
            <w:pPr>
              <w:jc w:val="left"/>
            </w:pPr>
            <w:r>
              <w:rPr>
                <w:rFonts w:ascii="Arial" w:cs="Arial" w:eastAsia="Arial" w:hAnsi="Arial"/>
                <w:sz w:val="24"/>
                <w:szCs w:val="24"/>
              </w:rPr>
              <w:t xml:space="preserve">5 Вт на частоте 2 ГГц, или</w:t>
            </w:r>
          </w:p>
          <w:p>
            <w:pPr>
              <w:jc w:val="left"/>
            </w:pPr>
            <w:r>
              <w:rPr>
                <w:rFonts w:ascii="Arial" w:cs="Arial" w:eastAsia="Arial" w:hAnsi="Arial"/>
                <w:sz w:val="24"/>
                <w:szCs w:val="24"/>
              </w:rPr>
              <w:t xml:space="preserve">1 Вт на частоте 11 ГГц;</w:t>
            </w:r>
          </w:p>
          <w:p>
            <w:pPr>
              <w:jc w:val="left"/>
            </w:pPr>
            <w:r>
              <w:rPr>
                <w:rFonts w:ascii="Arial" w:cs="Arial" w:eastAsia="Arial" w:hAnsi="Arial"/>
                <w:sz w:val="24"/>
                <w:szCs w:val="24"/>
              </w:rPr>
              <w:t xml:space="preserve">в) высоковольтные источники питания, имеющие соотношение мощность/масса и мощность/габариты более 1 Вт/кг и 1 Вт на 320 см</w:t>
            </w:r>
            <w:r>
              <w:rPr>
                <w:rFonts w:ascii="Arial" w:cs="Arial" w:eastAsia="Arial" w:hAnsi="Arial"/>
                <w:sz w:val="24"/>
                <w:szCs w:val="24"/>
              </w:rPr>
              <w:t xml:space="preserve">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разработкой методов и способов радиоэлектронной разведки и подавления: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радиоэлектронной разведки и подавления, а также компонентов и оборудования, специально разработанных для них,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разведки и подавления, управляемых оператором или работающих автоматизированно и разработанных для перехвата и анализа сигналов, подавления и нарушения нормальной работы систем связи всех типов или навигации, а также компонентов (блоков) и оборудования, специально разработанных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работающих с сигналами, имеющими коэффициент сжатия, превышающий 100</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приемников, использующих дисперсионные фильтры и конвольверы с уровнем побочных сигналов на 20 дБ ниже основного сигнала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приемо-передающих устройств, предназначенных для обнаружения, перехвата, анализа, подавления сигналов, в том числе с модуляцией распределенным спектром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устройств автоматической настройки антенны, обеспечивающих ее перестройку со скоростью не менее 30 МГц/с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автоматического определения направления, способных считывать пеленги со скоростью не менее одного пеленга в секунду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7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Технологии разработки или производства запоминающих устройств на проволоке,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Магнитных экранов для запоминающих устройств, в том числе пермаллойного слоя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Туннельных структур для плотного и дешевого размещения элементов ЗУ на проволоке с гальваническим покрытием;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Ферритовых слоев для формирования линий магнитного потока и увеличения плотности упаковки вдоль проволоки с нанесенным покрытием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технических средств для выявления электронных устройств, предназначенных для негласного получения информации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крупногабаритных оптико-электронных телескопических комплексов, предназначенных для наблюдения земной поверхности из космоса, с диаметром входного зрачка 0,5 м 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систем и оборудования, определенных в пунктах 4.1.1-4.1.4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 Телекоммуникация и обработка информации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электрооптические системы анализа изображений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9031 80 980 0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 не применяется к цифроаналоговым системам, специально разработанным для телевизионного вещания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систем искусственного интеллекта, включающее методы разработки и использования языков высокого уровня для программирования задач искусственного интеллекта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связанное с распознаванием образов и использующее нейросетевые алгоритмы и нейрокомпьютеры для решения прикладных задач: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идентификации объектов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 применения сценариев обработки изображения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компьютеров и математические модели для создания систем обработки речи и приложения искусственного интеллекта к синтаксису и смысловой оценке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5.4.1 и 5.4.2 не применяются к программному обеспечению, разработанному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медицинских целях;</w:t>
            </w:r>
          </w:p>
          <w:p>
            <w:pPr>
              <w:jc w:val="left"/>
            </w:pPr>
            <w:r>
              <w:rPr>
                <w:rFonts w:ascii="Arial" w:cs="Arial" w:eastAsia="Arial" w:hAnsi="Arial"/>
                <w:sz w:val="24"/>
                <w:szCs w:val="24"/>
              </w:rPr>
              <w:t xml:space="preserve">г) в сельском хозяйстве;</w:t>
            </w:r>
          </w:p>
          <w:p>
            <w:pPr>
              <w:jc w:val="left"/>
            </w:pPr>
            <w:r>
              <w:rPr>
                <w:rFonts w:ascii="Arial" w:cs="Arial" w:eastAsia="Arial" w:hAnsi="Arial"/>
                <w:sz w:val="24"/>
                <w:szCs w:val="24"/>
              </w:rPr>
              <w:t xml:space="preserve">д) на железнодорожном транспорте;</w:t>
            </w:r>
          </w:p>
          <w:p>
            <w:pPr>
              <w:jc w:val="left"/>
            </w:pPr>
            <w:r>
              <w:rPr>
                <w:rFonts w:ascii="Arial" w:cs="Arial" w:eastAsia="Arial" w:hAnsi="Arial"/>
                <w:sz w:val="24"/>
                <w:szCs w:val="24"/>
              </w:rPr>
              <w:t xml:space="preserve">е) в системах телевизионного вещания;</w:t>
            </w:r>
          </w:p>
          <w:p>
            <w:pPr>
              <w:jc w:val="left"/>
            </w:pPr>
            <w:r>
              <w:rPr>
                <w:rFonts w:ascii="Arial" w:cs="Arial" w:eastAsia="Arial" w:hAnsi="Arial"/>
                <w:sz w:val="24"/>
                <w:szCs w:val="24"/>
              </w:rPr>
              <w:t xml:space="preserve">ж) в дизайне и полиграфии;</w:t>
            </w:r>
          </w:p>
          <w:p>
            <w:pPr>
              <w:jc w:val="left"/>
            </w:pPr>
            <w:r>
              <w:rPr>
                <w:rFonts w:ascii="Arial" w:cs="Arial" w:eastAsia="Arial" w:hAnsi="Arial"/>
                <w:sz w:val="24"/>
                <w:szCs w:val="24"/>
              </w:rPr>
              <w:t xml:space="preserve">з) в системах тепловых и атомных станций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стеганографических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 математические модели стеганографических систем, разработанных для обеспечения аутентификации мультимедийной информации, наблюдаемой в условиях шумов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 математические модели стеганографических систем, разработанных для организации канала скрытой передачи данных в речевых и видеосообщениях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систем искусственного интеллекта: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систем обеспечения принятия решений: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систем обеспечения принятия решений для комбинированных комплексов, состоящих из датчиков, систем связи и управления, с использованием:</w:t>
            </w:r>
          </w:p>
          <w:p>
            <w:pPr>
              <w:jc w:val="left"/>
            </w:pPr>
            <w:r>
              <w:rPr>
                <w:rFonts w:ascii="Arial" w:cs="Arial" w:eastAsia="Arial" w:hAnsi="Arial"/>
                <w:sz w:val="24"/>
                <w:szCs w:val="24"/>
              </w:rPr>
              <w:t xml:space="preserve">а) машинного моделирования и имитации;</w:t>
            </w:r>
          </w:p>
          <w:p>
            <w:pPr>
              <w:jc w:val="left"/>
            </w:pPr>
            <w:r>
              <w:rPr>
                <w:rFonts w:ascii="Arial" w:cs="Arial" w:eastAsia="Arial" w:hAnsi="Arial"/>
                <w:sz w:val="24"/>
                <w:szCs w:val="24"/>
              </w:rPr>
              <w:t xml:space="preserve">б) системотехники;</w:t>
            </w:r>
          </w:p>
          <w:p>
            <w:pPr>
              <w:jc w:val="left"/>
            </w:pPr>
            <w:r>
              <w:rPr>
                <w:rFonts w:ascii="Arial" w:cs="Arial" w:eastAsia="Arial" w:hAnsi="Arial"/>
                <w:sz w:val="24"/>
                <w:szCs w:val="24"/>
              </w:rPr>
              <w:t xml:space="preserve">в) методов комплексирования управления базой данных обеспечения принятия решений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5.5.1.1.2.</w:t>
            </w:r>
          </w:p>
        </w:tc>
        <w:tc>
          <w:tcPr>
            <w:tcW w:type="dxa" w:w="7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Технологии разработки систем обеспечения автоматического принятия решений в реальном масштабе времени на основе методов использования информационной обратной связи и самообучения в комплексах, осуществляющих обработку информации от датчиков, функционирующих в различных частотных диапазонах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интеграции человек-машина: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средств для оценки возможностей интеграции оператор-система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биокибернетических методов для компьютерного мониторинга электрической активности мозга и других психофизиологических реакций в целях реализации электрофизиологических явлений на рабочих местах экипажей самолетов, кораблей и наземных средств, причем как с использованием обратной связи, так и без 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дисплеев (в том числе индикаторов на лобовом стекле фонаря кабины), которые позволяют оператору воспринимать и использовать в реальном масштабе времени отображаемую информацию при одновременном продолжении выполнения других задач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искусственного интеллекта: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систем искусственного интеллекта, предназначенных для управления большими базами данных, в особенности их редактирования, а также выявления и присвоения признаков;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производства или применения систем обработки сигналов для приложения методов искусственного интеллекта к обработке сигналов, в особенности методов комплексирования обработки сигналов с распознаванием образов или извлечением характерных признаков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w:t>
            </w:r>
          </w:p>
        </w:tc>
        <w:tc>
          <w:tcPr>
            <w:tcW w:type="dxa" w:w="7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Технологии разработки, производства или применения архитектур нефоннеймановских компьютеров, специально разработанных для приложений в области создания искусственного интеллекта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распознаванием образов и использующие нейросетевые алгоритмы и нейрокомпьютеры для решения прикладных задач: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создания или применения алгоритмов распознавания образов для обработки изображений, включая: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Синтаксические описания многоспектральных оптических изображений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Автоматизированные средства поиска информационных признаков в многоспектральных оптических изображениях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5.5.1 и 5.5.3 не применяются к технологиям, разработанным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медицинских целях;</w:t>
            </w:r>
          </w:p>
          <w:p>
            <w:pPr>
              <w:jc w:val="left"/>
            </w:pPr>
            <w:r>
              <w:rPr>
                <w:rFonts w:ascii="Arial" w:cs="Arial" w:eastAsia="Arial" w:hAnsi="Arial"/>
                <w:sz w:val="24"/>
                <w:szCs w:val="24"/>
              </w:rPr>
              <w:t xml:space="preserve">г) в сельском хозяйстве;</w:t>
            </w:r>
          </w:p>
          <w:p>
            <w:pPr>
              <w:jc w:val="left"/>
            </w:pPr>
            <w:r>
              <w:rPr>
                <w:rFonts w:ascii="Arial" w:cs="Arial" w:eastAsia="Arial" w:hAnsi="Arial"/>
                <w:sz w:val="24"/>
                <w:szCs w:val="24"/>
              </w:rPr>
              <w:t xml:space="preserve">д) на железнодорожном транспорте;</w:t>
            </w:r>
          </w:p>
          <w:p>
            <w:pPr>
              <w:jc w:val="left"/>
            </w:pPr>
            <w:r>
              <w:rPr>
                <w:rFonts w:ascii="Arial" w:cs="Arial" w:eastAsia="Arial" w:hAnsi="Arial"/>
                <w:sz w:val="24"/>
                <w:szCs w:val="24"/>
              </w:rPr>
              <w:t xml:space="preserve">е) в системах телевизионного вещания;</w:t>
            </w:r>
          </w:p>
          <w:p>
            <w:pPr>
              <w:jc w:val="left"/>
            </w:pPr>
            <w:r>
              <w:rPr>
                <w:rFonts w:ascii="Arial" w:cs="Arial" w:eastAsia="Arial" w:hAnsi="Arial"/>
                <w:sz w:val="24"/>
                <w:szCs w:val="24"/>
              </w:rPr>
              <w:t xml:space="preserve">ж) в системах тепловых и атомных станций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перехвата сигналов,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для перехвата сигналов сотовой связи (например, сигналов GSM, CDMA, ППРЧ)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Усовершенствованных многоэлементных узконаправленных сканирующих антенн и их обтекателей для аппаратуры радиоэлектронной разведки и подавления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Следующих приемников для перехвата сигналов: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Малошумящих приемников, работающих в диапазоне волн выше 18 ГГц с низкой чувствительностью к наведенным от вибраций шумам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с высокочастотными генераторами, имеющих односигнальную избирательность по побочным каналам на зеркальных и промежуточных частотах не ниже 86 дБ</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СВЧ-приемников с генераторами, управляемыми напряжением, и имеющих диапазон перестройки частоты более половины октавы, точность наведения частоты лучше (ниже) 2 МГц и время реакции 0,25 мкс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с мгновенным измерением частоты, использующих технику прямого измерения (линии задержки), быстро сканирующие супергетеродины (микросканирование) или оптическую корреляцию, включая акустико-оптические средства (элемент Брегга)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с шириной полосы частот более 20 МГц для каждого канала приема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Многоканальных приемников, имеющих любую из следующих характеристик:</w:t>
            </w:r>
          </w:p>
          <w:p>
            <w:pPr>
              <w:jc w:val="left"/>
            </w:pPr>
            <w:r>
              <w:rPr>
                <w:rFonts w:ascii="Arial" w:cs="Arial" w:eastAsia="Arial" w:hAnsi="Arial"/>
                <w:sz w:val="24"/>
                <w:szCs w:val="24"/>
              </w:rPr>
              <w:t xml:space="preserve">а) ширину полосы частот более 20 МГц и точность слежения за фазой лучше 30 градусов в данной полосе;</w:t>
            </w:r>
          </w:p>
          <w:p>
            <w:pPr>
              <w:jc w:val="left"/>
            </w:pPr>
            <w:r>
              <w:rPr>
                <w:rFonts w:ascii="Arial" w:cs="Arial" w:eastAsia="Arial" w:hAnsi="Arial"/>
                <w:sz w:val="24"/>
                <w:szCs w:val="24"/>
              </w:rPr>
              <w:t xml:space="preserve">б) точность слежения за фазой 10 градусов или лучше в динамическом диапазоне величиной 55 дБ в полосе 20 МГц или более;</w:t>
            </w:r>
          </w:p>
          <w:p>
            <w:pPr>
              <w:jc w:val="left"/>
            </w:pPr>
            <w:r>
              <w:rPr>
                <w:rFonts w:ascii="Arial" w:cs="Arial" w:eastAsia="Arial" w:hAnsi="Arial"/>
                <w:sz w:val="24"/>
                <w:szCs w:val="24"/>
              </w:rPr>
              <w:t xml:space="preserve">в) среднее время наработки на отказ более 2500 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обеспечивающих синхронизацию двух или более отдельных эталонов времени воздушного базирования с точностью 500 мс и меньше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Приборов и одноканальных устройств обработки сигнала для аппаратуры перехвата сигналов,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с зарядовой связью или процессоры для обработки сигнала, использующие сжатие импульса и имеющие любую из следующих характеристик:</w:t>
            </w:r>
          </w:p>
          <w:p>
            <w:pPr>
              <w:jc w:val="left"/>
            </w:pPr>
            <w:r>
              <w:rPr>
                <w:rFonts w:ascii="Arial" w:cs="Arial" w:eastAsia="Arial" w:hAnsi="Arial"/>
                <w:sz w:val="24"/>
                <w:szCs w:val="24"/>
              </w:rPr>
              <w:t xml:space="preserve">а) произведение длительности на ширину полосы частот 100;</w:t>
            </w:r>
          </w:p>
          <w:p>
            <w:pPr>
              <w:jc w:val="left"/>
            </w:pPr>
            <w:r>
              <w:rPr>
                <w:rFonts w:ascii="Arial" w:cs="Arial" w:eastAsia="Arial" w:hAnsi="Arial"/>
                <w:sz w:val="24"/>
                <w:szCs w:val="24"/>
              </w:rPr>
              <w:t xml:space="preserve">б) ширину полосы частот каждого канала более 20 МГц;</w:t>
            </w:r>
          </w:p>
          <w:p>
            <w:pPr>
              <w:jc w:val="left"/>
            </w:pPr>
            <w:r>
              <w:rPr>
                <w:rFonts w:ascii="Arial" w:cs="Arial" w:eastAsia="Arial" w:hAnsi="Arial"/>
                <w:sz w:val="24"/>
                <w:szCs w:val="24"/>
              </w:rPr>
              <w:t xml:space="preserve">в) временные боковые лепестки более 27 дБ ниже согласованной чувствительности фильтра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Процессоры, управляемые записанной в постоянной памяти или вводимой программой, которые используются для приема, выделения и идентификации источников излучения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Процессоры, использующие технологию когерентной высокочастотной памяти для копирования и анализа волнового фронта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Процессоры для обработки сигналов и построения систем перехвата, способные работать в сложных условиях высокой плотности электромагнитных сигналов, включая процессоры для:</w:t>
            </w:r>
          </w:p>
          <w:p>
            <w:pPr>
              <w:jc w:val="left"/>
            </w:pPr>
            <w:r>
              <w:rPr>
                <w:rFonts w:ascii="Arial" w:cs="Arial" w:eastAsia="Arial" w:hAnsi="Arial"/>
                <w:sz w:val="24"/>
                <w:szCs w:val="24"/>
              </w:rPr>
              <w:t xml:space="preserve">а) модуляции на принципе скачкообразной перестройки частоты (более 200 скачков в секунду);</w:t>
            </w:r>
          </w:p>
          <w:p>
            <w:pPr>
              <w:jc w:val="left"/>
            </w:pPr>
            <w:r>
              <w:rPr>
                <w:rFonts w:ascii="Arial" w:cs="Arial" w:eastAsia="Arial" w:hAnsi="Arial"/>
                <w:sz w:val="24"/>
                <w:szCs w:val="24"/>
              </w:rPr>
              <w:t xml:space="preserve">б) условий малой вероятности перехвата;</w:t>
            </w:r>
          </w:p>
          <w:p>
            <w:pPr>
              <w:jc w:val="left"/>
            </w:pPr>
            <w:r>
              <w:rPr>
                <w:rFonts w:ascii="Arial" w:cs="Arial" w:eastAsia="Arial" w:hAnsi="Arial"/>
                <w:sz w:val="24"/>
                <w:szCs w:val="24"/>
              </w:rPr>
              <w:t xml:space="preserve">в) систем с псевдошумовой прямой последовательностью;</w:t>
            </w:r>
          </w:p>
          <w:p>
            <w:pPr>
              <w:jc w:val="left"/>
            </w:pPr>
            <w:r>
              <w:rPr>
                <w:rFonts w:ascii="Arial" w:cs="Arial" w:eastAsia="Arial" w:hAnsi="Arial"/>
                <w:sz w:val="24"/>
                <w:szCs w:val="24"/>
              </w:rPr>
              <w:t xml:space="preserve">г) техники растягивания спектра в большой мгновенной ширине полосы частот;</w:t>
            </w:r>
          </w:p>
          <w:p>
            <w:pPr>
              <w:jc w:val="left"/>
            </w:pPr>
            <w:r>
              <w:rPr>
                <w:rFonts w:ascii="Arial" w:cs="Arial" w:eastAsia="Arial" w:hAnsi="Arial"/>
                <w:sz w:val="24"/>
                <w:szCs w:val="24"/>
              </w:rPr>
              <w:t xml:space="preserve">д) логических схем управления и обработки сигнала в фазированных, многолучевых антеннах;</w:t>
            </w:r>
          </w:p>
          <w:p>
            <w:pPr>
              <w:jc w:val="left"/>
            </w:pPr>
            <w:r>
              <w:rPr>
                <w:rFonts w:ascii="Arial" w:cs="Arial" w:eastAsia="Arial" w:hAnsi="Arial"/>
                <w:sz w:val="24"/>
                <w:szCs w:val="24"/>
              </w:rPr>
              <w:t xml:space="preserve">е) систем обработки информации на борту летательных аппаратов (ЛА);</w:t>
            </w:r>
          </w:p>
          <w:p>
            <w:pPr>
              <w:jc w:val="left"/>
            </w:pPr>
            <w:r>
              <w:rPr>
                <w:rFonts w:ascii="Arial" w:cs="Arial" w:eastAsia="Arial" w:hAnsi="Arial"/>
                <w:sz w:val="24"/>
                <w:szCs w:val="24"/>
              </w:rPr>
              <w:t xml:space="preserve">ж) широкополосных (более 10 МГц) высокочастотных систем с растянутым спектром;</w:t>
            </w:r>
          </w:p>
          <w:p>
            <w:pPr>
              <w:jc w:val="left"/>
            </w:pPr>
            <w:r>
              <w:rPr>
                <w:rFonts w:ascii="Arial" w:cs="Arial" w:eastAsia="Arial" w:hAnsi="Arial"/>
                <w:sz w:val="24"/>
                <w:szCs w:val="24"/>
              </w:rPr>
              <w:t xml:space="preserve">з) акустико-оптических анализаторов спектра в аппаратуре радиотехнической разведки, работающей в условиях высокой плотности сигнала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Широкополосные анализаторы, обеспечивающие одновременное мгновенное измерение частоты, пеленга, поляризации и длительности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Последетекторных или индикаторных систем, суммирующих данные от нескольких источников или использующих искусственный интеллект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со стеганографической защитой информации, позволяющие решать следующие задачи:</w:t>
            </w:r>
          </w:p>
          <w:p>
            <w:pPr>
              <w:jc w:val="left"/>
            </w:pPr>
            <w:r>
              <w:rPr>
                <w:rFonts w:ascii="Arial" w:cs="Arial" w:eastAsia="Arial" w:hAnsi="Arial"/>
                <w:sz w:val="24"/>
                <w:szCs w:val="24"/>
              </w:rPr>
              <w:t xml:space="preserve">а) встраивание информации в потоковый контейнер в реальном масштабе времени;</w:t>
            </w:r>
          </w:p>
          <w:p>
            <w:pPr>
              <w:jc w:val="left"/>
            </w:pPr>
            <w:r>
              <w:rPr>
                <w:rFonts w:ascii="Arial" w:cs="Arial" w:eastAsia="Arial" w:hAnsi="Arial"/>
                <w:sz w:val="24"/>
                <w:szCs w:val="24"/>
              </w:rPr>
              <w:t xml:space="preserve">б) внедрение в мультимедийную информацию невидимых электронных "водяных" знаков, не разрушающихся при различных операциях обработки сигналов (сжатии, зашумлении, аффинных преобразованиях, обрезаниях краев и тому подобных);</w:t>
            </w:r>
          </w:p>
          <w:p>
            <w:pPr>
              <w:jc w:val="left"/>
            </w:pPr>
            <w:r>
              <w:rPr>
                <w:rFonts w:ascii="Arial" w:cs="Arial" w:eastAsia="Arial" w:hAnsi="Arial"/>
                <w:sz w:val="24"/>
                <w:szCs w:val="24"/>
              </w:rPr>
              <w:t xml:space="preserve">в) внедрение в мультимедийную информацию невидимых электронных "водяных" знаков, позволяющих выявить факт вмешательства, его характер и определить местоположение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программного обеспечения для выявления программных закладных модулей, предназначенных для негласного получения информации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сертификации средств защиты информации телекоммуникационных систем от несанкционированного доступа, решающих любую из следующих задач:</w:t>
            </w:r>
          </w:p>
          <w:p>
            <w:pPr>
              <w:jc w:val="left"/>
            </w:pPr>
            <w:r>
              <w:rPr>
                <w:rFonts w:ascii="Arial" w:cs="Arial" w:eastAsia="Arial" w:hAnsi="Arial"/>
                <w:sz w:val="24"/>
                <w:szCs w:val="24"/>
              </w:rPr>
              <w:t xml:space="preserve">а) идентификация и аутентификация пользователей, в том числе с использованием биометрических средств;</w:t>
            </w:r>
          </w:p>
          <w:p>
            <w:pPr>
              <w:jc w:val="left"/>
            </w:pPr>
            <w:r>
              <w:rPr>
                <w:rFonts w:ascii="Arial" w:cs="Arial" w:eastAsia="Arial" w:hAnsi="Arial"/>
                <w:sz w:val="24"/>
                <w:szCs w:val="24"/>
              </w:rPr>
              <w:t xml:space="preserve">б) обнаружение несанкционированного воздействия на процесс обработки информации; или</w:t>
            </w:r>
          </w:p>
          <w:p>
            <w:pPr>
              <w:jc w:val="left"/>
            </w:pPr>
            <w:r>
              <w:rPr>
                <w:rFonts w:ascii="Arial" w:cs="Arial" w:eastAsia="Arial" w:hAnsi="Arial"/>
                <w:sz w:val="24"/>
                <w:szCs w:val="24"/>
              </w:rPr>
              <w:t xml:space="preserve">в) верификация соответствия средств защиты информации и используемой при их проектировании модели защиты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Навигация и авиационная электроника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систем навигации и авиационной электроники: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для комплексного проектирования систем и оптимизации 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для комплексирования сенсорных подсистем, включая: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комплексирования многочисленных датчиков попарной информации в системах управления и индикации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управления резервированием, сбором и распределением информации с помощью информационных шин от сосредоточенных и рассредоточенных групп датчиков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производства или применения систем комбинированного управления, такое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для комплексирования датчиков информации по управлению силами и моментами с применением процессоров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применения резервирования систем управления и информационных шин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обнаружения неисправностей, оценки допустимых отклонений параметров аппаратуры и блокировки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комплексного проектирования систем навигации и авиационной электроники: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комплексированных систем и оптимизации 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комплексированных сенсорных подсистем: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комплексирования многочисленных датчиков попарной информации в системах управления и индикации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управления резервированием, техникой сбора и распределения информации с помощью информационных шин от сосредоточенных и рассредоточенных групп датчиков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систем комбинированного управления: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комплексирования датчиков информации по управлению силами и моментами с применением процессоров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резервирования систем управления и информационных шин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систем обнаружения неисправностей и блокировки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7. Морское дело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разработанные для испытаний и оценки подводных систем,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Безэховые камеры с уровнем безэховости 70 дБ или менее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9031 90 850 0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Гипербарические установки и сосуды давления для них, имеющие внутренний диаметр 5 м или более и работающие под давлением 10,1 МПа/м</w:t>
            </w:r>
            <w:r>
              <w:rPr>
                <w:rFonts w:ascii="Arial" w:cs="Arial" w:eastAsia="Arial" w:hAnsi="Arial"/>
                <w:sz w:val="24"/>
                <w:szCs w:val="24"/>
              </w:rPr>
              <w:t xml:space="preserve">2</w:t>
            </w:r>
            <w:r>
              <w:rPr>
                <w:rFonts w:ascii="Arial" w:cs="Arial" w:eastAsia="Arial" w:hAnsi="Arial"/>
                <w:sz w:val="24"/>
                <w:szCs w:val="24"/>
              </w:rPr>
              <w:t xml:space="preserve">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9031 90 850 0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специально разработанные для гидроканалов (гидродинамических труб), определенных в пункте 8.2.1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9031 90 850 0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Вулканизирующие аппараты для изготовления обтекателей очень больших размеров (более 9 м длиной и более 4,5 м диаметром)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производства или применения морских транспортных средств, такое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производства или применения средств автоматизированного управления для судов на подводных крыльях и других высокоскоростных морских транспортных средств,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для судов на подводных крыльях с использованием гидродинамических характеристик судна, методов моделирования условий моря и снижения нагрузок на подводное крыло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движением судов на воздушной подушке, объединенных с датчиками динамических характеристик подушки и гидродинамических характеристик судна, с использованием методов моделирования состояния морской поверхности, управления процессами создания воздушной подушки и систем интеграции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для судов на подводных крыльях, объединенных с датчиками средств моделирования гидродинамики и состояния морской поверхности, с использованием методов управления нагрузкой на поверхность и систем интеграции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методами гидродинамического проектирования надводных и подводных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морских транспортных средств: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гибкого ограждения и юбок для платформ на воздушной подушке,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материалов (в том числе из резины и многослойных пластмасс), а также систем гибкого ограждения для судов на воздушной подушке и скеговых судов на воздушной подушке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экспериментальных проверок материалов и конструктивных решений, включая динамические нагрузки и моделирование процессов, близких к реальным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пространственного и расчетного контроля для материала гибкого ограждения и юбок для судов на воздушной подушке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автоматизированного управления для судов на подводных крыльях и других высокоскоростных морских транспортных средств,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движением судов на подводных крыльях с использованием гидродинамических характеристик судна, методов моделирования условий моря и снижения нагрузок на подводное крыло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движением судов на воздушной подушке, объединенных с датчиками динамических характеристик воздушной подушки и гидродинамических характеристик судна, с использованием методов моделирования состояния морской поверхности, методов управления процессами создания воздушной подушки и систем интеграции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судами на подводных крыльях, объединенных с датчиками средств моделирования гидродинамики и состояния морской поверхности методами управления нагрузкой на поверхность и системами интеграции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полимеров для уменьшения гидродинамического сопротивления судов: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выбора и оценки водорастворимых полимеров для уменьшения гидродинамического сопротивления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для ввода водорастворимых полимеров, в том числе жидких смесей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нижеперечисленных средств испытаний и оценки подводных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Безэховых камер и компонентов для них, определенных в пункте 7.2.1.1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Гипербарических установок и сосудов давления для них, определенных в пункте 7.2.1.2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гидроканалов, определенных в пункте 7.2.1.3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исследованиями, проектированием, моделированием, производством или испытаниями машин и механизмов, разработанных для использования в подводных аппаратах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наведения и управления движением подводных аппаратов и разработки или применения используемых при этом методов,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наведения и управления на базе использования искусственного интеллекта, например, фильтрации данных, распознавания изображений, сигнатур, корреляции и интеграции данных от большого числа датчиков и автоматического приспособления к изменяющимся условиям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Методов обнаружения корпуса подводного аппарата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наведения для подводных аппаратов, включая инерциальные системы наведения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Отказоустойчивых систем наведения и управления на подводных аппаратах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Автоматического контрольно-проверочного оборудования, включая системы с обратной связью и управлением в реальном масштабе времени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Методов комплексирования датчиков преобразователей, гидродинамических систем, силовой установки манипуляторов устройств и инерциальных или электромагнитных систем наведения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экранопланов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методов моделирования гидроакустического обнаружения и слежения: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численных моделей, всесторонне характеризующих состояние океана и учитывающих параметры окружающей среды и их временную и пространственную изменчивость для гидроакустического обнаружения и слежения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структурированных баз данных подводной акустики для океанических или арктических районов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автоматических систем сбора акустических данных и других океанических параметров для гидроакустического обнаружения и слежения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компьютерных моделей формирования лучей антенных решеток электромеханическим и электронным путем для систем гидроакустического обнаружения и слежения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8. Транспортные средства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Бортовая аппаратура космического аппарата (КА) и ее компоненты, разработанные для дистанционного зондирования (измерения характеристик) поверхности Земли и атмосферы в оптическом и радиолокационном диапазонах спектра с линейным разрешением на местности 1 м 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9015 80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Скафандры (изолирующие костюмы, в том числе противоперегрузочные), специальное оборудование и системы жизнеобеспечения человека, специально предназначенные для использования на ЛА или КА, за исключением аварийно-спасательных средств, используемых на пассажирских 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 10 100 0;</w:t>
            </w:r>
          </w:p>
          <w:p>
            <w:pPr>
              <w:jc w:val="left"/>
            </w:pPr>
            <w:r>
              <w:rPr>
                <w:rFonts w:ascii="Arial" w:cs="Arial" w:eastAsia="Arial" w:hAnsi="Arial"/>
                <w:sz w:val="24"/>
                <w:szCs w:val="24"/>
              </w:rPr>
              <w:t xml:space="preserve">6210 10 980 0;</w:t>
            </w:r>
          </w:p>
          <w:p>
            <w:pPr>
              <w:jc w:val="left"/>
            </w:pPr>
            <w:r>
              <w:rPr>
                <w:rFonts w:ascii="Arial" w:cs="Arial" w:eastAsia="Arial" w:hAnsi="Arial"/>
                <w:sz w:val="24"/>
                <w:szCs w:val="24"/>
              </w:rPr>
              <w:t xml:space="preserve">6210 40 000 0;</w:t>
            </w:r>
          </w:p>
          <w:p>
            <w:pPr>
              <w:jc w:val="left"/>
            </w:pPr>
            <w:r>
              <w:rPr>
                <w:rFonts w:ascii="Arial" w:cs="Arial" w:eastAsia="Arial" w:hAnsi="Arial"/>
                <w:sz w:val="24"/>
                <w:szCs w:val="24"/>
              </w:rPr>
              <w:t xml:space="preserve">6210 50 000 0;</w:t>
            </w:r>
          </w:p>
          <w:p>
            <w:pPr>
              <w:jc w:val="left"/>
            </w:pPr>
            <w:r>
              <w:rPr>
                <w:rFonts w:ascii="Arial" w:cs="Arial" w:eastAsia="Arial" w:hAnsi="Arial"/>
                <w:sz w:val="24"/>
                <w:szCs w:val="24"/>
              </w:rPr>
              <w:t xml:space="preserve">9019 20 000 0;</w:t>
            </w:r>
          </w:p>
          <w:p>
            <w:pPr>
              <w:jc w:val="left"/>
            </w:pPr>
            <w:r>
              <w:rPr>
                <w:rFonts w:ascii="Arial" w:cs="Arial" w:eastAsia="Arial" w:hAnsi="Arial"/>
                <w:sz w:val="24"/>
                <w:szCs w:val="24"/>
              </w:rPr>
              <w:t xml:space="preserve">9020 00 000 0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пассивной защиты летательных аппаратов, пригодные для военного использования (бронеплиты, экранно-выхлопные устройства)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металлических или неметаллических материалов либо их комбинаций, шлемы, нательная бронезащита и ее компоненты, предназначенные для обеспечения баллистической защиты от поражения огнем стрелкового оружия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w:t>
            </w:r>
          </w:p>
          <w:p>
            <w:pPr>
              <w:jc w:val="left"/>
            </w:pPr>
            <w:r>
              <w:rPr>
                <w:rFonts w:ascii="Arial" w:cs="Arial" w:eastAsia="Arial" w:hAnsi="Arial"/>
                <w:sz w:val="24"/>
                <w:szCs w:val="24"/>
              </w:rPr>
              <w:t xml:space="preserve">6211;</w:t>
            </w:r>
          </w:p>
          <w:p>
            <w:pPr>
              <w:jc w:val="left"/>
            </w:pPr>
            <w:r>
              <w:rPr>
                <w:rFonts w:ascii="Arial" w:cs="Arial" w:eastAsia="Arial" w:hAnsi="Arial"/>
                <w:sz w:val="24"/>
                <w:szCs w:val="24"/>
              </w:rPr>
              <w:t xml:space="preserve">6914;</w:t>
            </w:r>
          </w:p>
          <w:p>
            <w:pPr>
              <w:jc w:val="left"/>
            </w:pPr>
            <w:r>
              <w:rPr>
                <w:rFonts w:ascii="Arial" w:cs="Arial" w:eastAsia="Arial" w:hAnsi="Arial"/>
                <w:sz w:val="24"/>
                <w:szCs w:val="24"/>
              </w:rPr>
              <w:t xml:space="preserve">7326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 и комплектующие изделия для вертолетов с максимальным взлетным весом более 4500 кг:</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Турбовальные двигатели со взлетной мощностью более 1100 кВт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22;</w:t>
            </w:r>
          </w:p>
          <w:p>
            <w:pPr>
              <w:jc w:val="left"/>
            </w:pPr>
            <w:r>
              <w:rPr>
                <w:rFonts w:ascii="Arial" w:cs="Arial" w:eastAsia="Arial" w:hAnsi="Arial"/>
                <w:sz w:val="24"/>
                <w:szCs w:val="24"/>
              </w:rPr>
              <w:t xml:space="preserve">8411 81 000;</w:t>
            </w:r>
          </w:p>
          <w:p>
            <w:pPr>
              <w:jc w:val="left"/>
            </w:pPr>
            <w:r>
              <w:rPr>
                <w:rFonts w:ascii="Arial" w:cs="Arial" w:eastAsia="Arial" w:hAnsi="Arial"/>
                <w:sz w:val="24"/>
                <w:szCs w:val="24"/>
              </w:rPr>
              <w:t xml:space="preserve">8411 82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газотурбинные двигатели с эквивалентной воздушной мощностью более 200 кВт и силовые установки на их основе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21 000;</w:t>
            </w:r>
          </w:p>
          <w:p>
            <w:pPr>
              <w:jc w:val="left"/>
            </w:pPr>
            <w:r>
              <w:rPr>
                <w:rFonts w:ascii="Arial" w:cs="Arial" w:eastAsia="Arial" w:hAnsi="Arial"/>
                <w:sz w:val="24"/>
                <w:szCs w:val="24"/>
              </w:rPr>
              <w:t xml:space="preserve">8411 22;</w:t>
            </w:r>
          </w:p>
          <w:p>
            <w:pPr>
              <w:jc w:val="left"/>
            </w:pPr>
            <w:r>
              <w:rPr>
                <w:rFonts w:ascii="Arial" w:cs="Arial" w:eastAsia="Arial" w:hAnsi="Arial"/>
                <w:sz w:val="24"/>
                <w:szCs w:val="24"/>
              </w:rPr>
              <w:t xml:space="preserve">8411 81 000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8.1.5.3.</w:t>
            </w:r>
          </w:p>
        </w:tc>
        <w:tc>
          <w:tcPr>
            <w:tcW w:type="dxa" w:w="7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Несущие и рулевые винты</w:t>
            </w:r>
          </w:p>
        </w:tc>
        <w:tc>
          <w:tcPr>
            <w:tcW w:type="dxa" w:w="14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8807 10 000 0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8.1.5.4.</w:t>
            </w:r>
          </w:p>
        </w:tc>
        <w:tc>
          <w:tcPr>
            <w:tcW w:type="dxa" w:w="7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Элементы винтов:</w:t>
            </w:r>
          </w:p>
          <w:p>
            <w:pPr>
              <w:jc w:val="left"/>
            </w:pPr>
            <w:r>
              <w:rPr>
                <w:rFonts w:ascii="Arial" w:cs="Arial" w:eastAsia="Arial" w:hAnsi="Arial"/>
                <w:sz w:val="24"/>
                <w:szCs w:val="24"/>
              </w:rPr>
              <w:t xml:space="preserve">а) втулки винтов;</w:t>
            </w:r>
          </w:p>
          <w:p>
            <w:pPr>
              <w:jc w:val="left"/>
            </w:pPr>
            <w:r>
              <w:rPr>
                <w:rFonts w:ascii="Arial" w:cs="Arial" w:eastAsia="Arial" w:hAnsi="Arial"/>
                <w:sz w:val="24"/>
                <w:szCs w:val="24"/>
              </w:rPr>
              <w:t xml:space="preserve">б) автоматы перекоса несущего винта;</w:t>
            </w:r>
          </w:p>
          <w:p>
            <w:pPr>
              <w:jc w:val="left"/>
            </w:pPr>
            <w:r>
              <w:rPr>
                <w:rFonts w:ascii="Arial" w:cs="Arial" w:eastAsia="Arial" w:hAnsi="Arial"/>
                <w:sz w:val="24"/>
                <w:szCs w:val="24"/>
              </w:rPr>
              <w:t xml:space="preserve">в) лопасти винтов;</w:t>
            </w:r>
          </w:p>
          <w:p>
            <w:pPr>
              <w:jc w:val="left"/>
            </w:pPr>
            <w:r>
              <w:rPr>
                <w:rFonts w:ascii="Arial" w:cs="Arial" w:eastAsia="Arial" w:hAnsi="Arial"/>
                <w:sz w:val="24"/>
                <w:szCs w:val="24"/>
              </w:rPr>
              <w:t xml:space="preserve">г) гасители вибрации (виброгасители)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трансмиссии:</w:t>
            </w:r>
          </w:p>
          <w:p>
            <w:pPr>
              <w:jc w:val="left"/>
            </w:pPr>
            <w:r>
              <w:rPr>
                <w:rFonts w:ascii="Arial" w:cs="Arial" w:eastAsia="Arial" w:hAnsi="Arial"/>
                <w:sz w:val="24"/>
                <w:szCs w:val="24"/>
              </w:rPr>
              <w:t xml:space="preserve">а) редукторы и редукторные рамы;</w:t>
            </w:r>
          </w:p>
          <w:p>
            <w:pPr>
              <w:jc w:val="left"/>
            </w:pPr>
            <w:r>
              <w:rPr>
                <w:rFonts w:ascii="Arial" w:cs="Arial" w:eastAsia="Arial" w:hAnsi="Arial"/>
                <w:sz w:val="24"/>
                <w:szCs w:val="24"/>
              </w:rPr>
              <w:t xml:space="preserve">б) валы;</w:t>
            </w:r>
          </w:p>
          <w:p>
            <w:pPr>
              <w:jc w:val="left"/>
            </w:pPr>
            <w:r>
              <w:rPr>
                <w:rFonts w:ascii="Arial" w:cs="Arial" w:eastAsia="Arial" w:hAnsi="Arial"/>
                <w:sz w:val="24"/>
                <w:szCs w:val="24"/>
              </w:rPr>
              <w:t xml:space="preserve">в) тормоз несущего винта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10 000 0;</w:t>
            </w:r>
          </w:p>
          <w:p>
            <w:pPr>
              <w:jc w:val="left"/>
            </w:pPr>
            <w:r>
              <w:rPr>
                <w:rFonts w:ascii="Arial" w:cs="Arial" w:eastAsia="Arial" w:hAnsi="Arial"/>
                <w:sz w:val="24"/>
                <w:szCs w:val="24"/>
              </w:rPr>
              <w:t xml:space="preserve">8483 10 210 2;</w:t>
            </w:r>
          </w:p>
          <w:p>
            <w:pPr>
              <w:jc w:val="left"/>
            </w:pPr>
            <w:r>
              <w:rPr>
                <w:rFonts w:ascii="Arial" w:cs="Arial" w:eastAsia="Arial" w:hAnsi="Arial"/>
                <w:sz w:val="24"/>
                <w:szCs w:val="24"/>
              </w:rPr>
              <w:t xml:space="preserve">8483 10 500 0;</w:t>
            </w:r>
          </w:p>
          <w:p>
            <w:pPr>
              <w:jc w:val="left"/>
            </w:pPr>
            <w:r>
              <w:rPr>
                <w:rFonts w:ascii="Arial" w:cs="Arial" w:eastAsia="Arial" w:hAnsi="Arial"/>
                <w:sz w:val="24"/>
                <w:szCs w:val="24"/>
              </w:rPr>
              <w:t xml:space="preserve">8483 10 950 0;</w:t>
            </w:r>
          </w:p>
          <w:p>
            <w:pPr>
              <w:jc w:val="left"/>
            </w:pPr>
            <w:r>
              <w:rPr>
                <w:rFonts w:ascii="Arial" w:cs="Arial" w:eastAsia="Arial" w:hAnsi="Arial"/>
                <w:sz w:val="24"/>
                <w:szCs w:val="24"/>
              </w:rPr>
              <w:t xml:space="preserve">8483 40 230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системы управления:</w:t>
            </w:r>
          </w:p>
          <w:p>
            <w:pPr>
              <w:jc w:val="left"/>
            </w:pPr>
            <w:r>
              <w:rPr>
                <w:rFonts w:ascii="Arial" w:cs="Arial" w:eastAsia="Arial" w:hAnsi="Arial"/>
                <w:sz w:val="24"/>
                <w:szCs w:val="24"/>
              </w:rPr>
              <w:t xml:space="preserve">а) комбинированные агрегаты управления;</w:t>
            </w:r>
          </w:p>
          <w:p>
            <w:pPr>
              <w:jc w:val="left"/>
            </w:pPr>
            <w:r>
              <w:rPr>
                <w:rFonts w:ascii="Arial" w:cs="Arial" w:eastAsia="Arial" w:hAnsi="Arial"/>
                <w:sz w:val="24"/>
                <w:szCs w:val="24"/>
              </w:rPr>
              <w:t xml:space="preserve">б) рулевые агрегаты;</w:t>
            </w:r>
          </w:p>
          <w:p>
            <w:pPr>
              <w:jc w:val="left"/>
            </w:pPr>
            <w:r>
              <w:rPr>
                <w:rFonts w:ascii="Arial" w:cs="Arial" w:eastAsia="Arial" w:hAnsi="Arial"/>
                <w:sz w:val="24"/>
                <w:szCs w:val="24"/>
              </w:rPr>
              <w:t xml:space="preserve">в) автопилоты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21 800 1;</w:t>
            </w:r>
          </w:p>
          <w:p>
            <w:pPr>
              <w:jc w:val="left"/>
            </w:pPr>
            <w:r>
              <w:rPr>
                <w:rFonts w:ascii="Arial" w:cs="Arial" w:eastAsia="Arial" w:hAnsi="Arial"/>
                <w:sz w:val="24"/>
                <w:szCs w:val="24"/>
              </w:rPr>
              <w:t xml:space="preserve">8412 21 800 8;</w:t>
            </w:r>
          </w:p>
          <w:p>
            <w:pPr>
              <w:jc w:val="left"/>
            </w:pPr>
            <w:r>
              <w:rPr>
                <w:rFonts w:ascii="Arial" w:cs="Arial" w:eastAsia="Arial" w:hAnsi="Arial"/>
                <w:sz w:val="24"/>
                <w:szCs w:val="24"/>
              </w:rPr>
              <w:t xml:space="preserve">8412 21 200 9;</w:t>
            </w:r>
          </w:p>
          <w:p>
            <w:pPr>
              <w:jc w:val="left"/>
            </w:pPr>
            <w:r>
              <w:rPr>
                <w:rFonts w:ascii="Arial" w:cs="Arial" w:eastAsia="Arial" w:hAnsi="Arial"/>
                <w:sz w:val="24"/>
                <w:szCs w:val="24"/>
              </w:rPr>
              <w:t xml:space="preserve">8412 29 200 9;</w:t>
            </w:r>
          </w:p>
          <w:p>
            <w:pPr>
              <w:jc w:val="left"/>
            </w:pPr>
            <w:r>
              <w:rPr>
                <w:rFonts w:ascii="Arial" w:cs="Arial" w:eastAsia="Arial" w:hAnsi="Arial"/>
                <w:sz w:val="24"/>
                <w:szCs w:val="24"/>
              </w:rPr>
              <w:t xml:space="preserve">9014 20 800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Баки топливные внешние (подвесные)</w:t>
            </w:r>
          </w:p>
        </w:tc>
        <w:tc>
          <w:tcPr>
            <w:tcW w:type="dxa" w:w="14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8524 11 003 5;</w:t>
            </w:r>
          </w:p>
          <w:p>
            <w:pPr>
              <w:jc w:val="left"/>
            </w:pPr>
            <w:r>
              <w:rPr>
                <w:rFonts w:ascii="Arial" w:cs="Arial" w:eastAsia="Arial" w:hAnsi="Arial"/>
                <w:sz w:val="24"/>
                <w:szCs w:val="24"/>
              </w:rPr>
              <w:t xml:space="preserve">8524 12 003 5;</w:t>
            </w:r>
          </w:p>
          <w:p>
            <w:pPr>
              <w:jc w:val="left"/>
            </w:pPr>
            <w:r>
              <w:rPr>
                <w:rFonts w:ascii="Arial" w:cs="Arial" w:eastAsia="Arial" w:hAnsi="Arial"/>
                <w:sz w:val="24"/>
                <w:szCs w:val="24"/>
              </w:rPr>
              <w:t xml:space="preserve">8524 19 003 5;</w:t>
            </w:r>
          </w:p>
          <w:p>
            <w:pPr>
              <w:jc w:val="left"/>
            </w:pPr>
            <w:r>
              <w:rPr>
                <w:rFonts w:ascii="Arial" w:cs="Arial" w:eastAsia="Arial" w:hAnsi="Arial"/>
                <w:sz w:val="24"/>
                <w:szCs w:val="24"/>
              </w:rPr>
              <w:t xml:space="preserve">8524 91 003 5;</w:t>
            </w:r>
          </w:p>
          <w:p>
            <w:pPr>
              <w:jc w:val="left"/>
            </w:pPr>
            <w:r>
              <w:rPr>
                <w:rFonts w:ascii="Arial" w:cs="Arial" w:eastAsia="Arial" w:hAnsi="Arial"/>
                <w:sz w:val="24"/>
                <w:szCs w:val="24"/>
              </w:rPr>
              <w:t xml:space="preserve">8524 92 003 5;</w:t>
            </w:r>
          </w:p>
          <w:p>
            <w:pPr>
              <w:jc w:val="left"/>
            </w:pPr>
            <w:r>
              <w:rPr>
                <w:rFonts w:ascii="Arial" w:cs="Arial" w:eastAsia="Arial" w:hAnsi="Arial"/>
                <w:sz w:val="24"/>
                <w:szCs w:val="24"/>
              </w:rPr>
              <w:t xml:space="preserve">8524 99 003 5;</w:t>
            </w:r>
          </w:p>
          <w:p>
            <w:pPr>
              <w:jc w:val="left"/>
            </w:pPr>
            <w:r>
              <w:rPr>
                <w:rFonts w:ascii="Arial" w:cs="Arial" w:eastAsia="Arial" w:hAnsi="Arial"/>
                <w:sz w:val="24"/>
                <w:szCs w:val="24"/>
              </w:rPr>
              <w:t xml:space="preserve">8529 90 103 5;</w:t>
            </w:r>
          </w:p>
          <w:p>
            <w:pPr>
              <w:jc w:val="left"/>
            </w:pPr>
            <w:r>
              <w:rPr>
                <w:rFonts w:ascii="Arial" w:cs="Arial" w:eastAsia="Arial" w:hAnsi="Arial"/>
                <w:sz w:val="24"/>
                <w:szCs w:val="24"/>
              </w:rPr>
              <w:t xml:space="preserve">8807 30 000 0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оборудование для комплексных испытаний конструкций: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Климатические испытательные камеры для комплексной имитации дальнего космоса или условий на околоземной орбите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имитации действия на объекты удара или взрывной волны с давлением во фронте волны около испытуемого объекта не менее 30 кПа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8.2.1.2 не применяется к оборудованию, специально разработанному для испытаний транспортных средств гражданского назначения и их компонентов;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одновременного многоосевого нагружения материалов или конструкций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производства или применения систем ламинаризации потока, приведенное ниже, специально разработанное для ЛА (включая экранопланы) или авиационно-космических средств: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 производства профилей с отсосом пограничного слоя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применения методик по эксплуатации и техническому обслуживанию, обеспечивающих управление отсосом пограничного слоя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определения оптимальных характеристик систем ламинаризации потока в целом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реализации технологий, указанных в пункте 8.5.3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реализации технологий, указанных в пункте 8.5.4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комплексного испытания конструкций, а также получения термических или механических изменений в материалах или конструкциях с использованием любого из нижеприведенного испытательного оборудования:</w:t>
            </w:r>
          </w:p>
          <w:p>
            <w:pPr>
              <w:jc w:val="left"/>
            </w:pPr>
            <w:r>
              <w:rPr>
                <w:rFonts w:ascii="Arial" w:cs="Arial" w:eastAsia="Arial" w:hAnsi="Arial"/>
                <w:sz w:val="24"/>
                <w:szCs w:val="24"/>
              </w:rPr>
              <w:t xml:space="preserve">а) климатических камер, определенных в пункте 8.2.1.1;</w:t>
            </w:r>
          </w:p>
          <w:p>
            <w:pPr>
              <w:jc w:val="left"/>
            </w:pPr>
            <w:r>
              <w:rPr>
                <w:rFonts w:ascii="Arial" w:cs="Arial" w:eastAsia="Arial" w:hAnsi="Arial"/>
                <w:sz w:val="24"/>
                <w:szCs w:val="24"/>
              </w:rPr>
              <w:t xml:space="preserve">б) имитационного оборудования, определенного в пункте 8.2.1.2;</w:t>
            </w:r>
          </w:p>
          <w:p>
            <w:pPr>
              <w:jc w:val="left"/>
            </w:pPr>
            <w:r>
              <w:rPr>
                <w:rFonts w:ascii="Arial" w:cs="Arial" w:eastAsia="Arial" w:hAnsi="Arial"/>
                <w:sz w:val="24"/>
                <w:szCs w:val="24"/>
              </w:rPr>
              <w:t xml:space="preserve">в) оборудования для многоосевого нагружения материалов, определенного в пункте 8.2.1.3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специально разработанные для ЛА (включая экранопланы) или авиационно-космических средств, в том числе связанные с новыми методами их комплексного проектирования: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ламинаризации потока: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профилей с отсосом пограничного слоя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методик по эксплуатации и техническому обслуживанию, обеспечивающих управление отсосом пограничного слоя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дистанционного или автономного управления ЛА с использованием любого из следующего:</w:t>
            </w:r>
          </w:p>
          <w:p>
            <w:pPr>
              <w:jc w:val="left"/>
            </w:pPr>
            <w:r>
              <w:rPr>
                <w:rFonts w:ascii="Arial" w:cs="Arial" w:eastAsia="Arial" w:hAnsi="Arial"/>
                <w:sz w:val="24"/>
                <w:szCs w:val="24"/>
              </w:rPr>
              <w:t xml:space="preserve">а) комплексирования информации, поступающей от бортовых датчиков и устройств дистанционного управления навигационной аппаратурой и систем управления полетом ЛА, включая силовую установку и систему управления движением, которые обеспечат возможность автономного и (или) дистанционного управления ЛА;</w:t>
            </w:r>
          </w:p>
          <w:p>
            <w:pPr>
              <w:jc w:val="left"/>
            </w:pPr>
            <w:r>
              <w:rPr>
                <w:rFonts w:ascii="Arial" w:cs="Arial" w:eastAsia="Arial" w:hAnsi="Arial"/>
                <w:sz w:val="24"/>
                <w:szCs w:val="24"/>
              </w:rPr>
              <w:t xml:space="preserve">б) анализа и моделирования на ЭВМ работы систем наведения и управления ЛА, разработанных для сравнения с результатами испытаний;</w:t>
            </w:r>
          </w:p>
          <w:p>
            <w:pPr>
              <w:jc w:val="left"/>
            </w:pPr>
            <w:r>
              <w:rPr>
                <w:rFonts w:ascii="Arial" w:cs="Arial" w:eastAsia="Arial" w:hAnsi="Arial"/>
                <w:sz w:val="24"/>
                <w:szCs w:val="24"/>
              </w:rPr>
              <w:t xml:space="preserve">в) систем наведения и управления, в которых реализуется возможность искусственного интеллекта для осуществления фильтрации данных, распознавания изображений, сигнатур, корреляции и интеграции данных от большого числа датчиков и автономного принятия решений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бортовых систем, специально разработанные для автоматических 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бортовых систем управления 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систем обеспечения автономности и выживания 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обеспечения конструкционной целостности,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разработанные для исследования или моделирования динамических характеристик КА с точностью угловой стабилизации, равной 10</w:t>
            </w:r>
            <w:r>
              <w:rPr>
                <w:rFonts w:ascii="Arial" w:cs="Arial" w:eastAsia="Arial" w:hAnsi="Arial"/>
                <w:sz w:val="24"/>
                <w:szCs w:val="24"/>
              </w:rPr>
              <w:t xml:space="preserve">-4</w:t>
            </w:r>
            <w:r>
              <w:rPr>
                <w:rFonts w:ascii="Arial" w:cs="Arial" w:eastAsia="Arial" w:hAnsi="Arial"/>
                <w:sz w:val="24"/>
                <w:szCs w:val="24"/>
              </w:rPr>
              <w:t xml:space="preserve"> град/с или менее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развертываемых в космосе механизмов или мачтовых конструкций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w:t>
            </w:r>
          </w:p>
        </w:tc>
        <w:tc>
          <w:tcPr>
            <w:tcW w:type="dxa" w:w="7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Технологии разработки, производства или применения связанных с подсистемами гравитации систем стабилизации КА с точностью ориентации по всем каналам, равной или хуже 0,1 град, и точностью стабилизации, равной или хуже 10</w:t>
            </w:r>
            <w:r>
              <w:rPr>
                <w:rFonts w:ascii="Arial" w:cs="Arial" w:eastAsia="Arial" w:hAnsi="Arial"/>
                <w:sz w:val="24"/>
                <w:szCs w:val="24"/>
              </w:rPr>
              <w:t xml:space="preserve">-3</w:t>
            </w:r>
            <w:r>
              <w:rPr>
                <w:rFonts w:ascii="Arial" w:cs="Arial" w:eastAsia="Arial" w:hAnsi="Arial"/>
                <w:sz w:val="24"/>
                <w:szCs w:val="24"/>
              </w:rPr>
              <w:t xml:space="preserve"> град/с, имеющих любую из следующих составляющих:</w:t>
            </w:r>
          </w:p>
          <w:p>
            <w:pPr>
              <w:jc w:val="left"/>
            </w:pPr>
            <w:r>
              <w:rPr>
                <w:rFonts w:ascii="Arial" w:cs="Arial" w:eastAsia="Arial" w:hAnsi="Arial"/>
                <w:sz w:val="24"/>
                <w:szCs w:val="24"/>
              </w:rPr>
              <w:t xml:space="preserve">а) лебедки для сборки конструкции;</w:t>
            </w:r>
          </w:p>
          <w:p>
            <w:pPr>
              <w:jc w:val="left"/>
            </w:pPr>
            <w:r>
              <w:rPr>
                <w:rFonts w:ascii="Arial" w:cs="Arial" w:eastAsia="Arial" w:hAnsi="Arial"/>
                <w:sz w:val="24"/>
                <w:szCs w:val="24"/>
              </w:rPr>
              <w:t xml:space="preserve">б) электродвигатели и катушки лебедок;</w:t>
            </w:r>
          </w:p>
          <w:p>
            <w:pPr>
              <w:jc w:val="left"/>
            </w:pPr>
            <w:r>
              <w:rPr>
                <w:rFonts w:ascii="Arial" w:cs="Arial" w:eastAsia="Arial" w:hAnsi="Arial"/>
                <w:sz w:val="24"/>
                <w:szCs w:val="24"/>
              </w:rPr>
              <w:t xml:space="preserve">в) противовесы;</w:t>
            </w:r>
          </w:p>
          <w:p>
            <w:pPr>
              <w:jc w:val="left"/>
            </w:pPr>
            <w:r>
              <w:rPr>
                <w:rFonts w:ascii="Arial" w:cs="Arial" w:eastAsia="Arial" w:hAnsi="Arial"/>
                <w:sz w:val="24"/>
                <w:szCs w:val="24"/>
              </w:rPr>
              <w:t xml:space="preserve">г) электронные устройства, управляющие любой из следующих составляющих систем стабилизации:</w:t>
            </w:r>
          </w:p>
          <w:p>
            <w:pPr>
              <w:jc w:val="left"/>
            </w:pPr>
            <w:r>
              <w:rPr>
                <w:rFonts w:ascii="Arial" w:cs="Arial" w:eastAsia="Arial" w:hAnsi="Arial"/>
                <w:sz w:val="24"/>
                <w:szCs w:val="24"/>
              </w:rPr>
              <w:t xml:space="preserve">1) маховиками или гироскопами с датчиками скорости и схемами управления обратной связью;</w:t>
            </w:r>
          </w:p>
          <w:p>
            <w:pPr>
              <w:jc w:val="left"/>
            </w:pPr>
            <w:r>
              <w:rPr>
                <w:rFonts w:ascii="Arial" w:cs="Arial" w:eastAsia="Arial" w:hAnsi="Arial"/>
                <w:sz w:val="24"/>
                <w:szCs w:val="24"/>
              </w:rPr>
              <w:t xml:space="preserve">2) устройствами ускорения на основе использования ионов и лазерных устройств;</w:t>
            </w:r>
          </w:p>
          <w:p>
            <w:pPr>
              <w:jc w:val="left"/>
            </w:pPr>
            <w:r>
              <w:rPr>
                <w:rFonts w:ascii="Arial" w:cs="Arial" w:eastAsia="Arial" w:hAnsi="Arial"/>
                <w:sz w:val="24"/>
                <w:szCs w:val="24"/>
              </w:rPr>
              <w:t xml:space="preserve">3) магнитогистерезисными катушками;</w:t>
            </w:r>
          </w:p>
          <w:p>
            <w:pPr>
              <w:jc w:val="left"/>
            </w:pPr>
            <w:r>
              <w:rPr>
                <w:rFonts w:ascii="Arial" w:cs="Arial" w:eastAsia="Arial" w:hAnsi="Arial"/>
                <w:sz w:val="24"/>
                <w:szCs w:val="24"/>
              </w:rPr>
              <w:t xml:space="preserve">4) устройствами для придания телу вращательного движения;</w:t>
            </w:r>
          </w:p>
          <w:p>
            <w:pPr>
              <w:jc w:val="left"/>
            </w:pPr>
            <w:r>
              <w:rPr>
                <w:rFonts w:ascii="Arial" w:cs="Arial" w:eastAsia="Arial" w:hAnsi="Arial"/>
                <w:sz w:val="24"/>
                <w:szCs w:val="24"/>
              </w:rPr>
              <w:t xml:space="preserve">5) астродатчиками со схемой управления;</w:t>
            </w:r>
          </w:p>
          <w:p>
            <w:pPr>
              <w:jc w:val="left"/>
            </w:pPr>
            <w:r>
              <w:rPr>
                <w:rFonts w:ascii="Arial" w:cs="Arial" w:eastAsia="Arial" w:hAnsi="Arial"/>
                <w:sz w:val="24"/>
                <w:szCs w:val="24"/>
              </w:rPr>
              <w:t xml:space="preserve">6) датчиками слежения за краем Земли;</w:t>
            </w:r>
          </w:p>
          <w:p>
            <w:pPr>
              <w:jc w:val="left"/>
            </w:pPr>
            <w:r>
              <w:rPr>
                <w:rFonts w:ascii="Arial" w:cs="Arial" w:eastAsia="Arial" w:hAnsi="Arial"/>
                <w:sz w:val="24"/>
                <w:szCs w:val="24"/>
              </w:rPr>
              <w:t xml:space="preserve">7) приводными устройствами для управления высотой с тягой с большим динамическим диапазоном;</w:t>
            </w:r>
          </w:p>
          <w:p>
            <w:pPr>
              <w:jc w:val="left"/>
            </w:pPr>
            <w:r>
              <w:rPr>
                <w:rFonts w:ascii="Arial" w:cs="Arial" w:eastAsia="Arial" w:hAnsi="Arial"/>
                <w:sz w:val="24"/>
                <w:szCs w:val="24"/>
              </w:rPr>
              <w:t xml:space="preserve">8) подсистемами определения высоты, использующими инерциальные системы, лазерные дальномеры или радиолокационные станции (РЛС) и соответствующие методы фильтрации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средств компенсации влияния космической среды, предназначенные для:</w:t>
            </w:r>
          </w:p>
          <w:p>
            <w:pPr>
              <w:jc w:val="left"/>
            </w:pPr>
            <w:r>
              <w:rPr>
                <w:rFonts w:ascii="Arial" w:cs="Arial" w:eastAsia="Arial" w:hAnsi="Arial"/>
                <w:sz w:val="24"/>
                <w:szCs w:val="24"/>
              </w:rPr>
              <w:t xml:space="preserve">а) компенсации радиационных эффектов естественного и искусственного происхождения на электронные системы КА, включая суммарную дозу рентгеновского излучения, электромагнитного импульса (ЭМИ) и нейтронов;</w:t>
            </w:r>
          </w:p>
          <w:p>
            <w:pPr>
              <w:jc w:val="left"/>
            </w:pPr>
            <w:r>
              <w:rPr>
                <w:rFonts w:ascii="Arial" w:cs="Arial" w:eastAsia="Arial" w:hAnsi="Arial"/>
                <w:sz w:val="24"/>
                <w:szCs w:val="24"/>
              </w:rPr>
              <w:t xml:space="preserve">б) защиты систем КА, материалов и покрытий от озона, солнечного и рентгеновского излучения;</w:t>
            </w:r>
          </w:p>
          <w:p>
            <w:pPr>
              <w:jc w:val="left"/>
            </w:pPr>
            <w:r>
              <w:rPr>
                <w:rFonts w:ascii="Arial" w:cs="Arial" w:eastAsia="Arial" w:hAnsi="Arial"/>
                <w:sz w:val="24"/>
                <w:szCs w:val="24"/>
              </w:rPr>
              <w:t xml:space="preserve">в) определения повреждений систем навигации и управления КА, обусловленных воздействием окружающей среды естественного или искусственного происхождения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специально предназначенные для разработки, производства или применения систем наведения КА,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Динамической развязки полезной нагрузки от конструкции 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Широкополосных систем управления, облегчающих угловое наведение с точностью лучше 1 угл.с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адаптивного управления и идентификации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обработки сигналов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фильтрации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точного совмещения осей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с использованием искусственного интеллекта для выполнения операций в автоматическом режиме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обеспечения живучести большегрузных наземных транспортных средств, в том числе: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оценки живучести, включая любое из следующего:</w:t>
            </w:r>
          </w:p>
          <w:p>
            <w:pPr>
              <w:jc w:val="left"/>
            </w:pPr>
            <w:r>
              <w:rPr>
                <w:rFonts w:ascii="Arial" w:cs="Arial" w:eastAsia="Arial" w:hAnsi="Arial"/>
                <w:sz w:val="24"/>
                <w:szCs w:val="24"/>
              </w:rPr>
              <w:t xml:space="preserve">а) разработку и использование техники моделирования для:</w:t>
            </w:r>
          </w:p>
          <w:p>
            <w:pPr>
              <w:jc w:val="left"/>
            </w:pPr>
            <w:r>
              <w:rPr>
                <w:rFonts w:ascii="Arial" w:cs="Arial" w:eastAsia="Arial" w:hAnsi="Arial"/>
                <w:sz w:val="24"/>
                <w:szCs w:val="24"/>
              </w:rPr>
              <w:t xml:space="preserve">имитации условий деятельности системы, при которых могут быть нанесены повреждения механизмам;</w:t>
            </w:r>
          </w:p>
          <w:p>
            <w:pPr>
              <w:jc w:val="left"/>
            </w:pPr>
            <w:r>
              <w:rPr>
                <w:rFonts w:ascii="Arial" w:cs="Arial" w:eastAsia="Arial" w:hAnsi="Arial"/>
                <w:sz w:val="24"/>
                <w:szCs w:val="24"/>
              </w:rPr>
              <w:t xml:space="preserve">имитации деятельности системы в ответ на действия человека, являющиеся опасными для этой системы;</w:t>
            </w:r>
          </w:p>
          <w:p>
            <w:pPr>
              <w:jc w:val="left"/>
            </w:pPr>
            <w:r>
              <w:rPr>
                <w:rFonts w:ascii="Arial" w:cs="Arial" w:eastAsia="Arial" w:hAnsi="Arial"/>
                <w:sz w:val="24"/>
                <w:szCs w:val="24"/>
              </w:rPr>
              <w:t xml:space="preserve">б) разработку оперативных оценок или игровых моделей для анализа возможностей выживаемости системы;</w:t>
            </w:r>
          </w:p>
          <w:p>
            <w:pPr>
              <w:jc w:val="left"/>
            </w:pPr>
            <w:r>
              <w:rPr>
                <w:rFonts w:ascii="Arial" w:cs="Arial" w:eastAsia="Arial" w:hAnsi="Arial"/>
                <w:sz w:val="24"/>
                <w:szCs w:val="24"/>
              </w:rPr>
              <w:t xml:space="preserve">в) использование моделей, указанных в подпунктах "а" и "б" пункта 8.5.4.1, для проектирования систем с повышенной живучестью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уменьшения уязвимости,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оптимальной конфигурации транспортных средств в целях снижения их заметности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встроенных дублирующих устройств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баллистических конструкций и материалов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пассивной защиты от внешнего воздействия,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Интегральной (внутренней) или дополнительной защиты;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Броневой защиты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Комбинированной и разнесенной брони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бортовой аппаратуры ЛА, указанной в пункте 8.1.2, включая полученные с ее использованием данные дистанционного зондирования (измерения характеристик) Земли и атмосферы в оптическом и радиолокационном диапазонах спектра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оборудования, указанного в пункте 8.1.3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Защита от поражающих воздействий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фильтры (электростатические осадители), предназначенные для химической и биологической защиты и разработанные для удаления частиц размером 0,2 мкм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39 200 8;</w:t>
            </w:r>
          </w:p>
          <w:p>
            <w:pPr>
              <w:jc w:val="left"/>
            </w:pPr>
            <w:r>
              <w:rPr>
                <w:rFonts w:ascii="Arial" w:cs="Arial" w:eastAsia="Arial" w:hAnsi="Arial"/>
                <w:sz w:val="24"/>
                <w:szCs w:val="24"/>
              </w:rPr>
              <w:t xml:space="preserve">8421 39 800 2;</w:t>
            </w:r>
          </w:p>
          <w:p>
            <w:pPr>
              <w:jc w:val="left"/>
            </w:pPr>
            <w:r>
              <w:rPr>
                <w:rFonts w:ascii="Arial" w:cs="Arial" w:eastAsia="Arial" w:hAnsi="Arial"/>
                <w:sz w:val="24"/>
                <w:szCs w:val="24"/>
              </w:rPr>
              <w:t xml:space="preserve">8414 70 000 0;</w:t>
            </w:r>
          </w:p>
          <w:p>
            <w:pPr>
              <w:jc w:val="left"/>
            </w:pPr>
            <w:r>
              <w:rPr>
                <w:rFonts w:ascii="Arial" w:cs="Arial" w:eastAsia="Arial" w:hAnsi="Arial"/>
                <w:sz w:val="24"/>
                <w:szCs w:val="24"/>
              </w:rPr>
              <w:t xml:space="preserve">8421 32 000 0;</w:t>
            </w:r>
          </w:p>
          <w:p>
            <w:pPr>
              <w:jc w:val="left"/>
            </w:pPr>
            <w:r>
              <w:rPr>
                <w:rFonts w:ascii="Arial" w:cs="Arial" w:eastAsia="Arial" w:hAnsi="Arial"/>
                <w:sz w:val="24"/>
                <w:szCs w:val="24"/>
              </w:rPr>
              <w:t xml:space="preserve">8421 39 800 6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Робототехнические средства, специально разработанные для защиты гидравлических линий против пробивания под действием баллистических осколков (самогерметизирующиеся линии), а также разработанные для использования гидравлической жидкости с температурой вспышки выше 568 °C, имеющие любую из следующих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Способность работать на высотах более 30 км;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предназначены для работы вне помещений;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предназначены (спроектированы или аттестованы) для работы в условиях воздействия электромагнитных импульсов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Ферменты, катализирующие распад отравляющих веществ (ОВ) (например, таких как зоман, зарин, VX, иприт, люизит, табун, фосген, дифосген, HCN или ClCN) и электроды на основе этих ферментов, а также последовательности ДНК/РНК, которые кодируют синтез указанных ферментов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p>
            <w:pPr>
              <w:jc w:val="left"/>
            </w:pPr>
            <w:r>
              <w:rPr>
                <w:rFonts w:ascii="Arial" w:cs="Arial" w:eastAsia="Arial" w:hAnsi="Arial"/>
                <w:sz w:val="24"/>
                <w:szCs w:val="24"/>
              </w:rPr>
              <w:t xml:space="preserve">3507 90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почв, а также выделенные из них штаммы микроорганизмов, нуклеиновые кислоты или их фрагменты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 90 000 9;</w:t>
            </w:r>
          </w:p>
          <w:p>
            <w:pPr>
              <w:jc w:val="left"/>
            </w:pPr>
            <w:r>
              <w:rPr>
                <w:rFonts w:ascii="Arial" w:cs="Arial" w:eastAsia="Arial" w:hAnsi="Arial"/>
                <w:sz w:val="24"/>
                <w:szCs w:val="24"/>
              </w:rPr>
              <w:t xml:space="preserve">3002 49 000 1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биологических материалов человека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p>
            <w:pPr>
              <w:jc w:val="left"/>
            </w:pPr>
            <w:r>
              <w:rPr>
                <w:rFonts w:ascii="Arial" w:cs="Arial" w:eastAsia="Arial" w:hAnsi="Arial"/>
                <w:sz w:val="24"/>
                <w:szCs w:val="24"/>
              </w:rPr>
              <w:t xml:space="preserve">3001 20 100 0:</w:t>
            </w:r>
          </w:p>
          <w:p>
            <w:pPr>
              <w:jc w:val="left"/>
            </w:pPr>
            <w:r>
              <w:rPr>
                <w:rFonts w:ascii="Arial" w:cs="Arial" w:eastAsia="Arial" w:hAnsi="Arial"/>
                <w:sz w:val="24"/>
                <w:szCs w:val="24"/>
              </w:rPr>
              <w:t xml:space="preserve">3002 90 100 0;</w:t>
            </w:r>
          </w:p>
          <w:p>
            <w:pPr>
              <w:jc w:val="left"/>
            </w:pPr>
            <w:r>
              <w:rPr>
                <w:rFonts w:ascii="Arial" w:cs="Arial" w:eastAsia="Arial" w:hAnsi="Arial"/>
                <w:sz w:val="24"/>
                <w:szCs w:val="24"/>
              </w:rPr>
              <w:t xml:space="preserve">3502 90 700 0;</w:t>
            </w:r>
          </w:p>
          <w:p>
            <w:pPr>
              <w:jc w:val="left"/>
            </w:pPr>
            <w:r>
              <w:rPr>
                <w:rFonts w:ascii="Arial" w:cs="Arial" w:eastAsia="Arial" w:hAnsi="Arial"/>
                <w:sz w:val="24"/>
                <w:szCs w:val="24"/>
              </w:rPr>
              <w:t xml:space="preserve">3504 00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9.3.3 не применяется к крови и ее компонентам, тканям, органам и другим биологическим материалам человека, предназначенным для лечебно-диагностических целей, включая гемотрансфузию, трансплантацию, а также для целей допинг-контроля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автономного программирования робототехнических средств, определенных в пункте 9.1.2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малосигнатурных сенсорных систем, позволяющих осуществлять в реальном масштабе времени автономную навигацию наземных средств перемещения по пересеченной местности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средства для активного управления в реальном масштабе времени манипуляторами с тремя или более степенями свободы, испытывающими существенные отклонения под нагрузкой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иммобилизованных биополимеров, способных преобразовывать световые, акустические или химические сигналы в электрические сигналы или служить в качестве переключателя в волоконной оптике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материалов для защиты от воздействия источников радиации, химических или биологических веществ,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содержащих непоглощающие краски и обеззараживающие покрытия и обладающих свойствами защиты от токсичных веществ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Покрытий для волокон, тканей и поверхностей, композиционных материалов, обладающих способностью защищать людей и оборудование от воздействия токсичных биологических и химических веществ и от радиационного заражения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оборудования для защиты от воздействия химических или биологических веществ, такого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определенные в пункте 9.1.1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химических установок с высокой степенью герметизации против токсичных веществ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робототехнических средств,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прецизионных сенсорных систем управления роботами, позволяющих осуществлять модификацию программ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малосигнатурных сенсорных систем и связанных с ними средств программного обеспечения, позволяющих осуществлять в реальном масштабе времени автономную навигацию наземных средств при перемещении по пересеченной местности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датчиков и программных средств для активного управления в реальном масштабе времени манипуляторами с тремя или более степенями свободы, испытывающими существенные отклонения под нагрузкой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робототехнических средств, специально разработанных для защиты гидравлических линий против пробивания под действием баллистических осколков (самогерметизирующиеся линии), а также разработанных для использования гидравлической жидкости с температурой вспышки выше 568 °C и:</w:t>
            </w:r>
          </w:p>
          <w:p>
            <w:pPr>
              <w:jc w:val="left"/>
            </w:pPr>
            <w:r>
              <w:rPr>
                <w:rFonts w:ascii="Arial" w:cs="Arial" w:eastAsia="Arial" w:hAnsi="Arial"/>
                <w:sz w:val="24"/>
                <w:szCs w:val="24"/>
              </w:rPr>
              <w:t xml:space="preserve">а) либо способных работать на высотах более 30 км;</w:t>
            </w:r>
          </w:p>
          <w:p>
            <w:pPr>
              <w:jc w:val="left"/>
            </w:pPr>
            <w:r>
              <w:rPr>
                <w:rFonts w:ascii="Arial" w:cs="Arial" w:eastAsia="Arial" w:hAnsi="Arial"/>
                <w:sz w:val="24"/>
                <w:szCs w:val="24"/>
              </w:rPr>
              <w:t xml:space="preserve">б) либо специально разработанных для работы вне помещений;</w:t>
            </w:r>
          </w:p>
          <w:p>
            <w:pPr>
              <w:jc w:val="left"/>
            </w:pPr>
            <w:r>
              <w:rPr>
                <w:rFonts w:ascii="Arial" w:cs="Arial" w:eastAsia="Arial" w:hAnsi="Arial"/>
                <w:sz w:val="24"/>
                <w:szCs w:val="24"/>
              </w:rPr>
              <w:t xml:space="preserve">в) либо специально разработанных или аттестованных для работы в условиях воздействия электромагнитных импульсов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высокомощных (с пиковой выходной мощностью более 10 ГВт) систем источников электромагнитной энергии радиочастоты: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импульсно-периодических (частотой, превышающей 1000 Гц) систем, генерирующих радиочастотные колебания с пиковой мощностью более 10 ГВт,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Источников радиочастоты (генераторы или усилители)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Радиопрозрачных материалов для окон с высоким уровнем мощности пропускаемого сигнала, низким коэффициентом отражения и поглощения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Релятивистских электронных пушек с термоэмиссионным или взрывоэмиссионным катодом для различных источников излучения радиочастотного диапазона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Малогабаритных высоковольтных модуляторов с длительностью импульса более 10 мкс, два или более выходных параметра которых соответствуют следующим уровням:</w:t>
            </w:r>
          </w:p>
          <w:p>
            <w:pPr>
              <w:jc w:val="left"/>
            </w:pPr>
            <w:r>
              <w:rPr>
                <w:rFonts w:ascii="Arial" w:cs="Arial" w:eastAsia="Arial" w:hAnsi="Arial"/>
                <w:sz w:val="24"/>
                <w:szCs w:val="24"/>
              </w:rPr>
              <w:t xml:space="preserve">а) пиковая мощность более 10 ГВт;</w:t>
            </w:r>
          </w:p>
          <w:p>
            <w:pPr>
              <w:jc w:val="left"/>
            </w:pPr>
            <w:r>
              <w:rPr>
                <w:rFonts w:ascii="Arial" w:cs="Arial" w:eastAsia="Arial" w:hAnsi="Arial"/>
                <w:sz w:val="24"/>
                <w:szCs w:val="24"/>
              </w:rPr>
              <w:t xml:space="preserve">б) пиковое напряжение более 500 кВ;</w:t>
            </w:r>
          </w:p>
          <w:p>
            <w:pPr>
              <w:jc w:val="left"/>
            </w:pPr>
            <w:r>
              <w:rPr>
                <w:rFonts w:ascii="Arial" w:cs="Arial" w:eastAsia="Arial" w:hAnsi="Arial"/>
                <w:sz w:val="24"/>
                <w:szCs w:val="24"/>
              </w:rPr>
              <w:t xml:space="preserve">в) пиковый ток более 10 кА; или</w:t>
            </w:r>
          </w:p>
          <w:p>
            <w:pPr>
              <w:jc w:val="left"/>
            </w:pPr>
            <w:r>
              <w:rPr>
                <w:rFonts w:ascii="Arial" w:cs="Arial" w:eastAsia="Arial" w:hAnsi="Arial"/>
                <w:sz w:val="24"/>
                <w:szCs w:val="24"/>
              </w:rPr>
              <w:t xml:space="preserve">г) частота следования импульсов, превышающая 1000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Термоэмиссионных катодов с высокой плотностью тока (более 100 A/см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устройств точного фазирования передающих антенных решеток, обеспечивающих когерентное фокусирование луча, включая системы управления фазированными антенными решетками с помощью ЭВМ, и таких компонентов, как фазовые детекторы, изоляторы и циркуляторы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антенн, включая методы подавления мод, управления уровнем боковых лепестков и предотвращения пробоя атмосферы вблизи фидерных линий и излучателей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передачи высокочастотного излучения большой мощности с применением любого из следующего:</w:t>
            </w:r>
          </w:p>
          <w:p>
            <w:pPr>
              <w:jc w:val="left"/>
            </w:pPr>
            <w:r>
              <w:rPr>
                <w:rFonts w:ascii="Arial" w:cs="Arial" w:eastAsia="Arial" w:hAnsi="Arial"/>
                <w:sz w:val="24"/>
                <w:szCs w:val="24"/>
              </w:rPr>
              <w:t xml:space="preserve">а) численного моделирования экспериментальных данных и других методов для описания нелинейных свойств воздуха или другой пропускающей среды и методов предотвращения пробоя в атмосфере при распространении в ней высокочастотного излучения с плотностью мощности более 1 МВт/см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фазирования и других методов для создания многолучевых антенн в целях получения пучков излучения мощностью более 10 МВт;</w:t>
            </w:r>
          </w:p>
          <w:p>
            <w:pPr>
              <w:jc w:val="left"/>
            </w:pPr>
            <w:r>
              <w:rPr>
                <w:rFonts w:ascii="Arial" w:cs="Arial" w:eastAsia="Arial" w:hAnsi="Arial"/>
                <w:sz w:val="24"/>
                <w:szCs w:val="24"/>
              </w:rPr>
              <w:t xml:space="preserve">в) интенсивных пучков радиочастотного излучения для получения пробоя и управления им в атмосфере;</w:t>
            </w:r>
          </w:p>
          <w:p>
            <w:pPr>
              <w:jc w:val="left"/>
            </w:pPr>
            <w:r>
              <w:rPr>
                <w:rFonts w:ascii="Arial" w:cs="Arial" w:eastAsia="Arial" w:hAnsi="Arial"/>
                <w:sz w:val="24"/>
                <w:szCs w:val="24"/>
              </w:rPr>
              <w:t xml:space="preserve">г) информации, относящейся к электрическим и тепловым сигнатурам пробоя в воздухе при различных атмосферных давлениях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исследованиями механизмов воздействия СВЧ-излучения и определением критериев воздействия на объекты (цели),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9.5.7.1.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экспериментальных мишеней и моделей для систем с направленной энергией: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9.5.7.1.1.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экспериментальных мишеней или моделей, из которых могут быть получены точные размеры и компоновка мишеней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9.5.7.1.2.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разработанные для исследования мишеней после проведения экспериментов, в результате которых могут быть получены данные по уязвимости мишеней к воздействию установок с направленной энергией либо данные о падающей на мишень энергии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генерации мощных (пиковая мощность более 10 ГВт или средняя мощность более 3 МВт) электромагнитных импульсов неядерными способами, связанные с исследованиями по разработке электромагнитных способов нелетального воздействия и приведенные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9.5.8.1.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компактных источников энергии, используемых для генерации токовых импульсов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9.5.8.2.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резонаторов, которые эффективно преобразуют большую часть энергии плазмы в электромагнитный импульс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9.5.8.3.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излучателей с коэффициентом направленного действия 100 и более, работоспособных в процессе генерации электромагнитного импульса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9.5.8.4.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мер противодействия при воздействии электромагнитного импульса на электронику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10. Взрывчатые материалы, промышленного назначения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взрывчатые вещества конденсированные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(ВВ), составы на их основе и смеси таких веществ: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индивидуальные промышленные взрывчатые вещества (ПВВ), составы на их основе и смеси таких веществ: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ПВВ на основе нитросоединений (в том числе детониты, победиты, иониты, углениты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Оксиликвиты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Хлоратные и перхлоратные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Аммиачно-селитряные (в том числе акваналы, акваниты, акватолы, аммониты, аммоналы, граммониты, гранулиты, граммопоры, карбатолы, порэмиты, игданиты, эмулиты, эмульсены, эмульсолиты, эмуласты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Тринитротолуолы (в том числе гранулотол, тротил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Динитронафталины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производства взрывчатых веществ, кроме пороха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взрывчатые вещества на основе порохов, утилизируемых твердых ракетных топлив и взрывчатых составов, в том числе боеприпасов: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дымных или бездымных порохов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твердых ракетных топлив (в том числе баллиститных и смесевых топлив)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взрывчатых составов (ВС), содержащих тротил, гексоген или октоген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применения взрывчатых веществ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Капсюли-детонаторы (в том числе ударные, термостойкие в металлической гильзе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30 000 0;</w:t>
            </w:r>
          </w:p>
          <w:p>
            <w:pPr>
              <w:jc w:val="left"/>
            </w:pPr>
            <w:r>
              <w:rPr>
                <w:rFonts w:ascii="Arial" w:cs="Arial" w:eastAsia="Arial" w:hAnsi="Arial"/>
                <w:sz w:val="24"/>
                <w:szCs w:val="24"/>
              </w:rPr>
              <w:t xml:space="preserve">3603 40 000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(в том числе электродетонаторы высоковольтные, мгновенного действия, короткозамедленного действия, сейсмические и тому подобное), кроме определенных в пункте 1.1.7.2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3603 60 000 0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Неэлектрические системы инициирования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40 000 1;</w:t>
            </w:r>
          </w:p>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кроме определенных в пунктах 10.2.1-10.2.3, 10.3.2 или 10.3.8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3603 40 000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Капсюли-воспламенители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3603 40 000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10.2.5 не применяется к капсюлям-воспламенителям, являющимся составными частями патронов к оружию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детонирующие (в том числе усиленные, термостойкие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огнепроводные (в том числе фитили тлеющие зажигательные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зажигательные, трубки, электрозажигатели (в том числе воспламенители топливных зарядов, зажигательные патроны, трубки электрозажигательные, электровоспламенители, электроинициаторы, втулки электрокапсюльные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3603 40 000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10.2 не применяется к средствам применения ВВ, специально разработанным или модифицированным для военного применения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содержащие промышленные взрывчатые вещества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для специальных работ (в том числе заряды гирляндовые, колонковые, дробящие, ленточные, скважно-шнуровые, шланговые, эластичные трубчатые, шнуровые эластичные, удлиненные литые, эластит листовой, сейсмопласты, термоизоляционные патроны, заряды линейные детонирующие, кумулятивные линейные, кумулятивные плоские, кумулятивные удлиненные, кумулятивные универсальные, кумулятивные эластичные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Шашки (в том числе шашки-детонаторы, шашки литые, шашки прессованные, шашки баллиститные твердотопливные, промежуточные заряды пентолитовые, заряды кумулятивные конверсионные, детонаторы промежуточные, патроны-боевики прессованные водоустойчивые, насыпные промежуточные детонаторы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на основе ПВВ, определенных в пунктах 10.1.1.1.1 и 10.1.1.1.4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Перфораторы кумулятивные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Труборезы кумулятивные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Торпеды скважинные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Скважинные аккумуляторы давления (в том числе пороховые генераторы давления акустические, шашки газодинамического воздействия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Взрывные устройства (в том числе боевики, детонаторы-усилители, приемники-передатчики детонационного импульса, устройства детонации, воспламенители для топливных зарядов, головки взрывные гидромеханические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10.3 не применяется к изделиям, содержащим ВВ, специально разработанным или модифицированным для военного применения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дымный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бездымный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10.4 не применяется:</w:t>
            </w:r>
          </w:p>
          <w:p>
            <w:pPr>
              <w:jc w:val="left"/>
            </w:pPr>
            <w:r>
              <w:rPr>
                <w:rFonts w:ascii="Arial" w:cs="Arial" w:eastAsia="Arial" w:hAnsi="Arial"/>
                <w:sz w:val="24"/>
                <w:szCs w:val="24"/>
              </w:rPr>
              <w:t xml:space="preserve">а) к порохам, определенным в пункте 10.1.2;</w:t>
            </w:r>
          </w:p>
          <w:p>
            <w:pPr>
              <w:jc w:val="left"/>
            </w:pPr>
            <w:r>
              <w:rPr>
                <w:rFonts w:ascii="Arial" w:cs="Arial" w:eastAsia="Arial" w:hAnsi="Arial"/>
                <w:sz w:val="24"/>
                <w:szCs w:val="24"/>
              </w:rPr>
              <w:t xml:space="preserve">б) к охотничьему или спортивному пороху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Пиротехнические изделия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10 000 0;</w:t>
            </w:r>
          </w:p>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Для целей пункта 10.5 пиротехнические изделия определяются в соответствии с техническим регламентом Таможенного союза "О безопасности пиротехнических изделий" (ТР ТС 006/2011), утвержденным Решением Комиссии Таможенного союза от 16 августа 2011 г. N 770.</w:t>
            </w:r>
          </w:p>
          <w:p>
            <w:pPr>
              <w:jc w:val="left"/>
            </w:pPr>
            <w:r>
              <w:rPr>
                <w:rFonts w:ascii="Arial" w:cs="Arial" w:eastAsia="Arial" w:hAnsi="Arial"/>
                <w:sz w:val="24"/>
                <w:szCs w:val="24"/>
              </w:rPr>
              <w:t xml:space="preserve">2. Пункт 10.5 не применяется к пиротехническим изделиям:</w:t>
            </w:r>
          </w:p>
          <w:p>
            <w:pPr>
              <w:jc w:val="left"/>
            </w:pPr>
            <w:r>
              <w:rPr>
                <w:rFonts w:ascii="Arial" w:cs="Arial" w:eastAsia="Arial" w:hAnsi="Arial"/>
                <w:sz w:val="24"/>
                <w:szCs w:val="24"/>
              </w:rPr>
              <w:t xml:space="preserve">а) специально разработанным или модифицированным для военного применения;</w:t>
            </w:r>
          </w:p>
          <w:p>
            <w:pPr>
              <w:jc w:val="left"/>
            </w:pPr>
            <w:r>
              <w:rPr>
                <w:rFonts w:ascii="Arial" w:cs="Arial" w:eastAsia="Arial" w:hAnsi="Arial"/>
                <w:sz w:val="24"/>
                <w:szCs w:val="24"/>
              </w:rPr>
              <w:t xml:space="preserve">б) входящим в состав штатного оборудования, установленного в системах пожаротушения, в автомобильном транспорте, на морских, речных или воздушных судах, а также в космических аппаратах, и (или) используемым для обеспечения их эксплуатации;</w:t>
            </w:r>
          </w:p>
          <w:p>
            <w:pPr>
              <w:jc w:val="left"/>
            </w:pPr>
            <w:r>
              <w:rPr>
                <w:rFonts w:ascii="Arial" w:cs="Arial" w:eastAsia="Arial" w:hAnsi="Arial"/>
                <w:sz w:val="24"/>
                <w:szCs w:val="24"/>
              </w:rPr>
              <w:t xml:space="preserve">в) I - III классов опасности в соответствии с указанным в пункте 1 техническим регламентом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11. Средства обнаружения объектов и наблюдения за ними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средства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комплексы, адаптированные к помеховой обстановке, специально разработанные компоненты (блоки) и комплектующие, а также программное обеспечение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станции ближнего радиуса действия, предназначенные для обнаружения автотранспорта, отдельного человека или групп людей, а также наблюдения за их перемещениями, и специально разработанные компоненты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средства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средства обнаружения огневых позиций стрелков (снайперов), позволяющие вычислять их координаты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и электронно-оптические средства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средства разведки огневых позиций стрелков (снайперов), позволяющие вычислять их координаты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80 000 0;</w:t>
            </w:r>
          </w:p>
          <w:p>
            <w:pPr>
              <w:jc w:val="left"/>
            </w:pPr>
            <w:r>
              <w:rPr>
                <w:rFonts w:ascii="Arial" w:cs="Arial" w:eastAsia="Arial" w:hAnsi="Arial"/>
                <w:sz w:val="24"/>
                <w:szCs w:val="24"/>
              </w:rPr>
              <w:t xml:space="preserve">9013 80 000 0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приборы, предназначенные для дистанционного обнаружения ведущих встречное наблюдение оптических и электронно-оптических средств в радиусе более 50 м при любых условиях освещения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80 000 0;</w:t>
            </w:r>
          </w:p>
          <w:p>
            <w:pPr>
              <w:jc w:val="left"/>
            </w:pPr>
            <w:r>
              <w:rPr>
                <w:rFonts w:ascii="Arial" w:cs="Arial" w:eastAsia="Arial" w:hAnsi="Arial"/>
                <w:sz w:val="24"/>
                <w:szCs w:val="24"/>
              </w:rPr>
              <w:t xml:space="preserve">9013 80 000 0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11.1-11.3 не применяются к радиолокационным, акустическим, оптическим и электронно-оптическим средствам, специально разработанным или модифицированным для военного применения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дистанционного зондирования Земли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Бортовая аппаратура ЛА и ее компоненты, разработанные для дистанционного зондирования (измерения характеристик) Земли и атмосферы в оптическом и радиолокационном диапазонах спектра с пространственным (угловым) разрешением 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рад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9015 80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Аппаратно-программные комплексы, предназначенные для приема, обработки и (или) анализа данных дистанционного зондирования Земли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8525 60 000 9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12. Средства сдерживания массовых беспорядков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Травматические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Светозвуковые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 не применяется к патронам, доступным для приобретения населением без ограничений в местах розничной продажи, а также приобретаемым юридическими лицами с особыми уставными задачами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Светозвуковые;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Дымовые, в том числе мгновенной постановки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13.2.2 не применяется к дымовым гранатам, специально разработанным или модифицированным для военного применения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средства для борьбы с массовыми беспорядками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α-бромбензацетонитрил (бромбензил цианид) (CA) (CAS 5798-79-8)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2926 90 980 0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[(2-хлорфенил) метилен] пропандинитрил (о-хлорбензальмалононитрил) (CS) (CAS 2698-41-1)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2926 90 980 0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2-хлор-1-фенил-этанон, хлористый фенацил (ω-хлорацетофенон) (CN) (CAS 532-27-4)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2914 79 000 0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Дибенз-(b,f)-1,4-оксазепин (CR) (CAS 257-07-8)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2933 99 800 1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10-хлор-5,10-дигидрофенарсазин, (хлористый фенарсазин), (адамсит) (DM) (CAS 578-94-9)</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2934 99 800 0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N-онилморфолин (MPA) (CAS 5299-64-9) </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2934 99 800 0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13. Оборудование для работы со взрывчатыми веществами и обезвреживания взрывных устройств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работы со взрывчатыми веществами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 компоненты для них, специально разработанные в соответствии со стандартами безопасности для работ с мощными взрывчатыми веществами во взрывоопасной среде (например, удовлетворяющие ограничениям на параметры электроаппаратуры, предназначенной для работы со взрывчатыми веществами во взрывоопасной среде), а также программное обеспечение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70 000 9;</w:t>
            </w:r>
          </w:p>
          <w:p>
            <w:pPr>
              <w:jc w:val="left"/>
            </w:pPr>
            <w:r>
              <w:rPr>
                <w:rFonts w:ascii="Arial" w:cs="Arial" w:eastAsia="Arial" w:hAnsi="Arial"/>
                <w:sz w:val="24"/>
                <w:szCs w:val="24"/>
              </w:rPr>
              <w:t xml:space="preserve">8428 90 800 0;</w:t>
            </w:r>
          </w:p>
          <w:p>
            <w:pPr>
              <w:jc w:val="left"/>
            </w:pPr>
            <w:r>
              <w:rPr>
                <w:rFonts w:ascii="Arial" w:cs="Arial" w:eastAsia="Arial" w:hAnsi="Arial"/>
                <w:sz w:val="24"/>
                <w:szCs w:val="24"/>
              </w:rPr>
              <w:t xml:space="preserve">8479 50 000 0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обезвреживания и подавления самодельных взрывных устройств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Дистанционно управляемые транспортные средства, специально разработанные или модифицированные для обезвреживания самодельных взрывных устройств, а также специально разработанные компоненты и принадлежности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14. Оборудование, применяемое в ядерных целях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 стойкие оборудование и системы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 стойкие телевизионные камеры или объективы для них, специально разработанные или оцениваемые как радиационно стойкие, чтобы выдерживать общую дозу радиации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Гр (по кремнию) без ухудшения рабочих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8525 83 190 0;</w:t>
            </w:r>
          </w:p>
          <w:p>
            <w:pPr>
              <w:jc w:val="left"/>
            </w:pPr>
            <w:r>
              <w:rPr>
                <w:rFonts w:ascii="Arial" w:cs="Arial" w:eastAsia="Arial" w:hAnsi="Arial"/>
                <w:sz w:val="24"/>
                <w:szCs w:val="24"/>
              </w:rPr>
              <w:t xml:space="preserve">8525 89 190 0;</w:t>
            </w:r>
          </w:p>
          <w:p>
            <w:pPr>
              <w:jc w:val="left"/>
            </w:pPr>
            <w:r>
              <w:rPr>
                <w:rFonts w:ascii="Arial" w:cs="Arial" w:eastAsia="Arial" w:hAnsi="Arial"/>
                <w:sz w:val="24"/>
                <w:szCs w:val="24"/>
              </w:rPr>
              <w:t xml:space="preserve">8540 20 100 0;</w:t>
            </w:r>
          </w:p>
          <w:p>
            <w:pPr>
              <w:jc w:val="left"/>
            </w:pPr>
            <w:r>
              <w:rPr>
                <w:rFonts w:ascii="Arial" w:cs="Arial" w:eastAsia="Arial" w:hAnsi="Arial"/>
                <w:sz w:val="24"/>
                <w:szCs w:val="24"/>
              </w:rPr>
              <w:t xml:space="preserve">9002 19 000 0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 их компоненты, специально разработанные или оцениваемые как радиационно стойкие, чтобы выдерживать общую дозу радиации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Гр (по кремнию) без ухудшения рабочих характеристик, а также программное обеспечение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70 000 9;</w:t>
            </w:r>
          </w:p>
          <w:p>
            <w:pPr>
              <w:jc w:val="left"/>
            </w:pPr>
            <w:r>
              <w:rPr>
                <w:rFonts w:ascii="Arial" w:cs="Arial" w:eastAsia="Arial" w:hAnsi="Arial"/>
                <w:sz w:val="24"/>
                <w:szCs w:val="24"/>
              </w:rPr>
              <w:t xml:space="preserve">8428 90 800 0;</w:t>
            </w:r>
          </w:p>
          <w:p>
            <w:pPr>
              <w:jc w:val="left"/>
            </w:pPr>
            <w:r>
              <w:rPr>
                <w:rFonts w:ascii="Arial" w:cs="Arial" w:eastAsia="Arial" w:hAnsi="Arial"/>
                <w:sz w:val="24"/>
                <w:szCs w:val="24"/>
              </w:rPr>
              <w:t xml:space="preserve">8479 50 000 0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разделения стабильных изотопов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оборудование, специально разработанные или подготовленные для разделения стабильных изотопов химических элементов центрифужным, электромагнитным или лазерным методом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15. Снаряжение и оборудование для защиты от химических, биологических, ядерных поражающих факторов или взрывных устройств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Защитное снаряжение и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Снаряжение (костюмы), предназначенное для защиты оператора, производящего обезвреживание взрывных устройств, от поражающих факторов взрыва заряда взрывчатого вещества, в том числе ударной волны, осколочного, температурного и травматического воздействия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17.1.4 не применяется к бронежилетам:</w:t>
            </w:r>
          </w:p>
          <w:p>
            <w:pPr>
              <w:jc w:val="left"/>
            </w:pPr>
            <w:r>
              <w:rPr>
                <w:rFonts w:ascii="Arial" w:cs="Arial" w:eastAsia="Arial" w:hAnsi="Arial"/>
                <w:sz w:val="24"/>
                <w:szCs w:val="24"/>
              </w:rPr>
              <w:t xml:space="preserve">а) которые ввозятся пользователем для собственной индивидуальной защиты;</w:t>
            </w:r>
          </w:p>
          <w:p>
            <w:pPr>
              <w:jc w:val="left"/>
            </w:pPr>
            <w:r>
              <w:rPr>
                <w:rFonts w:ascii="Arial" w:cs="Arial" w:eastAsia="Arial" w:hAnsi="Arial"/>
                <w:sz w:val="24"/>
                <w:szCs w:val="24"/>
              </w:rPr>
              <w:t xml:space="preserve">б) специально разработанным или модифицированным для военного применения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Примечания к списку</w:t>
      </w:r>
    </w:p>
    <w:p>
      <w:pPr>
        <w:spacing w:after="60" w:before="200"/>
        <w:ind w:firstLine="567"/>
        <w:jc w:val="both"/>
      </w:pPr>
      <w:r>
        <w:rPr>
          <w:rFonts w:ascii="Arial" w:cs="Arial" w:eastAsia="Arial" w:hAnsi="Arial"/>
          <w:b/>
          <w:bCs/>
          <w:sz w:val="24"/>
          <w:szCs w:val="24"/>
        </w:rPr>
        <w:t xml:space="preserve">I. Общее примечание</w:t>
      </w:r>
    </w:p>
    <w:p>
      <w:pPr>
        <w:spacing w:after="60"/>
        <w:ind w:firstLine="567"/>
        <w:jc w:val="both"/>
      </w:pPr>
      <w:r>
        <w:rPr>
          <w:rFonts w:ascii="Arial" w:cs="Arial" w:eastAsia="Arial" w:hAnsi="Arial"/>
          <w:sz w:val="24"/>
          <w:szCs w:val="24"/>
        </w:rPr>
        <w:t xml:space="preserve">Принадлежность конкретного товара или технологии к товарам и технологиям, подлежащим экспортному контролю, определяется соответствием технических характеристик этого товара или технологии техническому описанию, а также регистрационному номеру товара Реферативной службы по химии (CAS) (Chemical Abstracts Service Registry Number), приведенным в графе "Наименование" настоящего Списка.</w:t>
      </w:r>
    </w:p>
    <w:p>
      <w:pPr>
        <w:spacing w:after="60"/>
        <w:ind w:firstLine="567"/>
        <w:jc w:val="both"/>
      </w:pPr>
      <w:r>
        <w:rPr>
          <w:rFonts w:ascii="Arial" w:cs="Arial" w:eastAsia="Arial" w:hAnsi="Arial"/>
          <w:sz w:val="24"/>
          <w:szCs w:val="24"/>
        </w:rPr>
        <w:t xml:space="preserve">Коды ТН ВЭД,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По номерам CAS.</w:t>
      </w:r>
    </w:p>
    <w:p>
      <w:pPr>
        <w:spacing w:after="60"/>
        <w:ind w:firstLine="567"/>
        <w:jc w:val="both"/>
      </w:pPr>
      <w:r>
        <w:rPr>
          <w:rFonts w:ascii="Arial" w:cs="Arial" w:eastAsia="Arial" w:hAnsi="Arial"/>
          <w:sz w:val="24"/>
          <w:szCs w:val="24"/>
        </w:rPr>
        <w:t xml:space="preserve">В некоторых случаях в графе "Наименование" указываются названия химикатов и их номера CAS. Список распространяется на химикаты с одинаковой структурной формулой (включая гидраты) независимо от их названия или номера CAS. Номера CAS приводятся для облегчения идентификации отдельного химиката или смеси независимо от их названия. Номера CAS не могут использоваться в качестве единственного идентифицирующего признака, поскольку отдельные разновидности включенного в Список химиката имеют различные номера CAS. Аналогично и смеси, содержащие указанный химикат, могут также иметь различные номера CAS.</w:t>
      </w:r>
    </w:p>
    <w:p>
      <w:pPr>
        <w:spacing w:after="60"/>
        <w:ind w:firstLine="567"/>
        <w:jc w:val="both"/>
      </w:pPr>
      <w:r>
        <w:rPr>
          <w:rFonts w:ascii="Arial" w:cs="Arial" w:eastAsia="Arial" w:hAnsi="Arial"/>
          <w:sz w:val="24"/>
          <w:szCs w:val="24"/>
        </w:rPr>
        <w:t xml:space="preserve">2. По медицинскому оборудованию.</w:t>
      </w:r>
    </w:p>
    <w:p>
      <w:pPr>
        <w:spacing w:after="60"/>
        <w:ind w:firstLine="567"/>
        <w:jc w:val="both"/>
      </w:pPr>
      <w:r>
        <w:rPr>
          <w:rFonts w:ascii="Arial" w:cs="Arial" w:eastAsia="Arial" w:hAnsi="Arial"/>
          <w:sz w:val="24"/>
          <w:szCs w:val="24"/>
        </w:rPr>
        <w:t xml:space="preserve">Оборудование, специально разработанное для конечного применения в медицинских целях и включающее контролируемые по настоящему Списку товары, не контролируется.</w:t>
      </w:r>
    </w:p>
    <w:p>
      <w:pPr>
        <w:spacing w:after="60"/>
        <w:ind w:firstLine="567"/>
        <w:jc w:val="both"/>
      </w:pPr>
      <w:r>
        <w:rPr>
          <w:rFonts w:ascii="Arial" w:cs="Arial" w:eastAsia="Arial" w:hAnsi="Arial"/>
          <w:sz w:val="24"/>
          <w:szCs w:val="24"/>
        </w:rPr>
        <w:t xml:space="preserve">3. По товарам с исходной программой (кодом).</w:t>
      </w:r>
    </w:p>
    <w:p>
      <w:pPr>
        <w:spacing w:after="60"/>
        <w:ind w:firstLine="567"/>
        <w:jc w:val="both"/>
      </w:pPr>
      <w:r>
        <w:rPr>
          <w:rFonts w:ascii="Arial" w:cs="Arial" w:eastAsia="Arial" w:hAnsi="Arial"/>
          <w:sz w:val="24"/>
          <w:szCs w:val="24"/>
        </w:rPr>
        <w:t xml:space="preserve">Товары с исходной программой (кодом) контролируются по пунктам настоящего Списка, относящимся к программному обеспечению или программному обеспечению и технологиям, за исключением случаев, когда такие товары с исходной программой (кодом) однозначно не контролируются.</w:t>
      </w:r>
    </w:p>
    <w:p>
      <w:pPr>
        <w:spacing w:after="60"/>
        <w:ind w:firstLine="567"/>
        <w:jc w:val="both"/>
      </w:pPr>
      <w:r>
        <w:rPr>
          <w:rFonts w:ascii="Arial" w:cs="Arial" w:eastAsia="Arial" w:hAnsi="Arial"/>
          <w:sz w:val="24"/>
          <w:szCs w:val="24"/>
        </w:rPr>
        <w:t xml:space="preserve">4. По товарам, бывшим в употреблении.</w:t>
      </w:r>
    </w:p>
    <w:p>
      <w:pPr>
        <w:spacing w:after="60"/>
        <w:ind w:firstLine="567"/>
        <w:jc w:val="both"/>
      </w:pPr>
      <w:r>
        <w:rPr>
          <w:rFonts w:ascii="Arial" w:cs="Arial" w:eastAsia="Arial" w:hAnsi="Arial"/>
          <w:sz w:val="24"/>
          <w:szCs w:val="24"/>
        </w:rPr>
        <w:t xml:space="preserve">Контрольные характеристики товаров, определенные в настоящем Списке, применяются в равной степени как к новым товарам, так и к товарам, бывшим в употреблении. Для товаров, бывших в употреблении, экспортный контроль осуществляется в целях установления их соответствия основным контрольным показателям Списка.</w:t>
      </w:r>
    </w:p>
    <w:p>
      <w:pPr>
        <w:spacing w:after="60" w:before="200"/>
        <w:ind w:firstLine="567"/>
        <w:jc w:val="both"/>
      </w:pPr>
      <w:r>
        <w:rPr>
          <w:rFonts w:ascii="Arial" w:cs="Arial" w:eastAsia="Arial" w:hAnsi="Arial"/>
          <w:b/>
          <w:bCs/>
          <w:sz w:val="24"/>
          <w:szCs w:val="24"/>
        </w:rPr>
        <w:t xml:space="preserve">II. Общее технологическое примечание</w:t>
      </w:r>
    </w:p>
    <w:p>
      <w:pPr>
        <w:spacing w:after="60"/>
        <w:ind w:firstLine="567"/>
        <w:jc w:val="both"/>
      </w:pPr>
      <w:r>
        <w:rPr>
          <w:rFonts w:ascii="Arial" w:cs="Arial" w:eastAsia="Arial" w:hAnsi="Arial"/>
          <w:sz w:val="24"/>
          <w:szCs w:val="24"/>
        </w:rPr>
        <w:t xml:space="preserve">Экспорт технологии, требуемой для разработки, производства или применения товаров, указанных в настоящем Списке, контролируется согласно условиям, указанным в каждой его категории. Эта технология подлежит контролю даже тогда, когда она применяется в отношении любого неконтролируемого товара.</w:t>
      </w:r>
    </w:p>
    <w:p>
      <w:pPr>
        <w:spacing w:after="60"/>
        <w:ind w:firstLine="567"/>
        <w:jc w:val="both"/>
      </w:pPr>
      <w:r>
        <w:rPr>
          <w:rFonts w:ascii="Arial" w:cs="Arial" w:eastAsia="Arial" w:hAnsi="Arial"/>
          <w:sz w:val="24"/>
          <w:szCs w:val="24"/>
        </w:rPr>
        <w:t xml:space="preserve">Контролю не подлежит технология, минимально необходимая для сборки, эксплуатации, технического обслуживания (контроля) или ремонта товаров, которые либо не контролируются по настоящему Списку, либо на их экспорт получено необходимое разрешение.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Контролю подлежат технологии, указанные в пунктах 1.5.2.5, 1.5.2.6, 8.5.2.1 и 8.5.2.2 раздела 1.</w:t>
      </w:r>
    </w:p>
    <w:p>
      <w:pPr>
        <w:spacing w:after="60"/>
        <w:ind w:firstLine="567"/>
        <w:jc w:val="both"/>
      </w:pPr>
      <w:r>
        <w:rPr>
          <w:rFonts w:ascii="Arial" w:cs="Arial" w:eastAsia="Arial" w:hAnsi="Arial"/>
          <w:sz w:val="24"/>
          <w:szCs w:val="24"/>
        </w:rPr>
        <w:t xml:space="preserve">Контроль не распространяется на технологии, находящиеся в общественной сфере, фундаментальные научные исследования, а также на информацию, минимально необходимую для оформления патентной заявки.</w:t>
      </w:r>
    </w:p>
    <w:p>
      <w:pPr>
        <w:spacing w:after="60" w:before="200"/>
        <w:ind w:firstLine="567"/>
        <w:jc w:val="both"/>
      </w:pPr>
      <w:r>
        <w:rPr>
          <w:rFonts w:ascii="Arial" w:cs="Arial" w:eastAsia="Arial" w:hAnsi="Arial"/>
          <w:b/>
          <w:bCs/>
          <w:sz w:val="24"/>
          <w:szCs w:val="24"/>
        </w:rPr>
        <w:t xml:space="preserve">III. Общее примечание по программному обеспечению</w:t>
      </w:r>
    </w:p>
    <w:p>
      <w:pPr>
        <w:spacing w:after="60"/>
        <w:ind w:firstLine="567"/>
        <w:jc w:val="both"/>
      </w:pPr>
      <w:r>
        <w:rPr>
          <w:rFonts w:ascii="Arial" w:cs="Arial" w:eastAsia="Arial" w:hAnsi="Arial"/>
          <w:sz w:val="24"/>
          <w:szCs w:val="24"/>
        </w:rPr>
        <w:t xml:space="preserve">По Списку не контролируется любое из следующего программного обеспечения:</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сделок за наличные;</w:t>
      </w:r>
    </w:p>
    <w:p>
      <w:pPr>
        <w:spacing w:after="60"/>
        <w:ind w:firstLine="567"/>
        <w:jc w:val="both"/>
      </w:pPr>
      <w:r>
        <w:rPr>
          <w:rFonts w:ascii="Arial" w:cs="Arial" w:eastAsia="Arial" w:hAnsi="Arial"/>
          <w:sz w:val="24"/>
          <w:szCs w:val="24"/>
        </w:rPr>
        <w:t xml:space="preserve">сделок по почтовым заказам;</w:t>
      </w:r>
    </w:p>
    <w:p>
      <w:pPr>
        <w:spacing w:after="60"/>
        <w:ind w:firstLine="567"/>
        <w:jc w:val="both"/>
      </w:pPr>
      <w:r>
        <w:rPr>
          <w:rFonts w:ascii="Arial" w:cs="Arial" w:eastAsia="Arial" w:hAnsi="Arial"/>
          <w:sz w:val="24"/>
          <w:szCs w:val="24"/>
        </w:rPr>
        <w:t xml:space="preserve">сделок по компьютерной сети; или</w:t>
      </w:r>
    </w:p>
    <w:p>
      <w:pPr>
        <w:spacing w:after="60"/>
        <w:ind w:firstLine="567"/>
        <w:jc w:val="both"/>
      </w:pPr>
      <w:r>
        <w:rPr>
          <w:rFonts w:ascii="Arial" w:cs="Arial" w:eastAsia="Arial" w:hAnsi="Arial"/>
          <w:sz w:val="24"/>
          <w:szCs w:val="24"/>
        </w:rPr>
        <w:t xml:space="preserve">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 пункту 1 общего примечания по программному обеспечению не освобождается от контроля программное обеспечение по части 2 категории 5 (Защита информации).</w:t>
      </w:r>
    </w:p>
    <w:p>
      <w:pPr>
        <w:spacing w:after="60"/>
        <w:ind w:firstLine="567"/>
        <w:jc w:val="both"/>
      </w:pPr>
      <w:r>
        <w:rPr>
          <w:rFonts w:ascii="Arial" w:cs="Arial" w:eastAsia="Arial" w:hAnsi="Arial"/>
          <w:sz w:val="24"/>
          <w:szCs w:val="24"/>
        </w:rPr>
        <w:t xml:space="preserve">2. Находящееся в общественной сфере; или</w:t>
      </w:r>
    </w:p>
    <w:p>
      <w:pPr>
        <w:spacing w:after="60"/>
        <w:ind w:firstLine="567"/>
        <w:jc w:val="both"/>
      </w:pPr>
      <w:r>
        <w:rPr>
          <w:rFonts w:ascii="Arial" w:cs="Arial" w:eastAsia="Arial" w:hAnsi="Arial"/>
          <w:sz w:val="24"/>
          <w:szCs w:val="24"/>
        </w:rPr>
        <w:t xml:space="preserve">3. Минимально необходимый объектный код для сборки, эксплуатации, технического обслуживания (контроля) или ремонта тех товаров, на экспорт которых получено необходимое разрешение.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 пункту 3 общего примечания по программному обеспечению не освобождается от контроля программное обеспечение, контролируемое по части 2 категории 5 (Защита информации).</w:t>
      </w:r>
    </w:p>
    <w:p>
      <w:pPr>
        <w:spacing w:after="60" w:before="200"/>
        <w:ind w:firstLine="567"/>
        <w:jc w:val="both"/>
      </w:pPr>
      <w:r>
        <w:rPr>
          <w:rFonts w:ascii="Arial" w:cs="Arial" w:eastAsia="Arial" w:hAnsi="Arial"/>
          <w:b/>
          <w:bCs/>
          <w:sz w:val="24"/>
          <w:szCs w:val="24"/>
        </w:rPr>
        <w:t xml:space="preserve">III.1. Общее примечание по защите информации</w:t>
      </w:r>
    </w:p>
    <w:p>
      <w:pPr>
        <w:spacing w:after="60"/>
        <w:ind w:firstLine="567"/>
        <w:jc w:val="both"/>
      </w:pPr>
      <w:r>
        <w:rPr>
          <w:rFonts w:ascii="Arial" w:cs="Arial" w:eastAsia="Arial" w:hAnsi="Arial"/>
          <w:sz w:val="24"/>
          <w:szCs w:val="24"/>
        </w:rPr>
        <w:t xml:space="preserve">Контрольный статус продукции или функций, применяемых для защиты информации, должен определяться в соответствии с частью 2 категории 5, даже если они являются компонентами, программным обеспечением или функциями других изделий.</w:t>
      </w:r>
    </w:p>
    <w:p>
      <w:pPr>
        <w:spacing w:after="60" w:before="200"/>
        <w:ind w:firstLine="567"/>
        <w:jc w:val="both"/>
      </w:pPr>
      <w:r>
        <w:rPr>
          <w:rFonts w:ascii="Arial" w:cs="Arial" w:eastAsia="Arial" w:hAnsi="Arial"/>
          <w:b/>
          <w:bCs/>
          <w:sz w:val="24"/>
          <w:szCs w:val="24"/>
        </w:rPr>
        <w:t xml:space="preserve">IV. Определение терминов, используемых в Списке, и расшифровка их сокращений:</w:t>
      </w:r>
    </w:p>
    <w:p>
      <w:pPr>
        <w:spacing w:after="60"/>
        <w:ind w:firstLine="567"/>
        <w:jc w:val="both"/>
      </w:pPr>
      <w:r>
        <w:rPr>
          <w:rFonts w:ascii="Arial" w:cs="Arial" w:eastAsia="Arial" w:hAnsi="Arial"/>
          <w:sz w:val="24"/>
          <w:szCs w:val="24"/>
        </w:rPr>
        <w:t xml:space="preserve">1) авиационно-космическое средство - техническая система, использующая авиационные принципы горизонтального взлета (посадки) и полета космического модуля с величиной аэродинамического качества выше единицы при гиперзвуковых скоростях (категория 1, а также категория 8 раздела 4);</w:t>
      </w:r>
    </w:p>
    <w:p>
      <w:pPr>
        <w:spacing w:after="60"/>
        <w:ind w:firstLine="567"/>
        <w:jc w:val="both"/>
      </w:pPr>
      <w:r>
        <w:rPr>
          <w:rFonts w:ascii="Arial" w:cs="Arial" w:eastAsia="Arial" w:hAnsi="Arial"/>
          <w:sz w:val="24"/>
          <w:szCs w:val="24"/>
        </w:rPr>
        <w:t xml:space="preserve">2) административное и эксплуатационно-техническое обслуживание (АЭТО) - выполнение одной или более из следующих задач:</w:t>
      </w:r>
    </w:p>
    <w:p>
      <w:pPr>
        <w:spacing w:after="60"/>
        <w:ind w:firstLine="567"/>
        <w:jc w:val="both"/>
      </w:pPr>
      <w:r>
        <w:rPr>
          <w:rFonts w:ascii="Arial" w:cs="Arial" w:eastAsia="Arial" w:hAnsi="Arial"/>
          <w:sz w:val="24"/>
          <w:szCs w:val="24"/>
        </w:rPr>
        <w:t xml:space="preserve">а) управление любым из следующего:</w:t>
      </w:r>
    </w:p>
    <w:p>
      <w:pPr>
        <w:spacing w:after="60"/>
        <w:ind w:firstLine="567"/>
        <w:jc w:val="both"/>
      </w:pPr>
      <w:r>
        <w:rPr>
          <w:rFonts w:ascii="Arial" w:cs="Arial" w:eastAsia="Arial" w:hAnsi="Arial"/>
          <w:sz w:val="24"/>
          <w:szCs w:val="24"/>
        </w:rPr>
        <w:t xml:space="preserve">счетами или исключительными правами пользователей либо администраторов;</w:t>
      </w:r>
    </w:p>
    <w:p>
      <w:pPr>
        <w:spacing w:after="60"/>
        <w:ind w:firstLine="567"/>
        <w:jc w:val="both"/>
      </w:pPr>
      <w:r>
        <w:rPr>
          <w:rFonts w:ascii="Arial" w:cs="Arial" w:eastAsia="Arial" w:hAnsi="Arial"/>
          <w:sz w:val="24"/>
          <w:szCs w:val="24"/>
        </w:rPr>
        <w:t xml:space="preserve">настройками изделия; или</w:t>
      </w:r>
    </w:p>
    <w:p>
      <w:pPr>
        <w:spacing w:after="60"/>
        <w:ind w:firstLine="567"/>
        <w:jc w:val="both"/>
      </w:pPr>
      <w:r>
        <w:rPr>
          <w:rFonts w:ascii="Arial" w:cs="Arial" w:eastAsia="Arial" w:hAnsi="Arial"/>
          <w:sz w:val="24"/>
          <w:szCs w:val="24"/>
        </w:rPr>
        <w:t xml:space="preserve">данными для аутентификации для поддержки задач, описанных выше;</w:t>
      </w:r>
    </w:p>
    <w:p>
      <w:pPr>
        <w:spacing w:after="60"/>
        <w:ind w:firstLine="567"/>
        <w:jc w:val="both"/>
      </w:pPr>
      <w:r>
        <w:rPr>
          <w:rFonts w:ascii="Arial" w:cs="Arial" w:eastAsia="Arial" w:hAnsi="Arial"/>
          <w:sz w:val="24"/>
          <w:szCs w:val="24"/>
        </w:rPr>
        <w:t xml:space="preserve">б) мониторинг рабочего состояния изделия или управление им; или</w:t>
      </w:r>
    </w:p>
    <w:p>
      <w:pPr>
        <w:spacing w:after="60"/>
        <w:ind w:firstLine="567"/>
        <w:jc w:val="both"/>
      </w:pPr>
      <w:r>
        <w:rPr>
          <w:rFonts w:ascii="Arial" w:cs="Arial" w:eastAsia="Arial" w:hAnsi="Arial"/>
          <w:sz w:val="24"/>
          <w:szCs w:val="24"/>
        </w:rPr>
        <w:t xml:space="preserve">в) управление журналами или контрольными данными для поддержки любых задач, указанных в подпункте "а" или "б" настоящего пункта (часть 2 категории 5).</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АЭТО не включает в себя любую из следующих задач или связанные с ними функции управления ключом:</w:t>
      </w:r>
    </w:p>
    <w:p>
      <w:pPr>
        <w:spacing w:after="60"/>
        <w:ind w:firstLine="567"/>
        <w:jc w:val="both"/>
      </w:pPr>
      <w:r>
        <w:rPr>
          <w:rFonts w:ascii="Arial" w:cs="Arial" w:eastAsia="Arial" w:hAnsi="Arial"/>
          <w:sz w:val="24"/>
          <w:szCs w:val="24"/>
        </w:rPr>
        <w:t xml:space="preserve">а) обеспечение или повышение уровня любых функциональных возможностей криптографии, напрямую не относящихся к установке данных аутентификации для поддержки задач, указанных в подпункте "а" или "б" пункта 2.1, или к управлению ими; или</w:t>
      </w:r>
    </w:p>
    <w:p>
      <w:pPr>
        <w:spacing w:after="60"/>
        <w:ind w:firstLine="567"/>
        <w:jc w:val="both"/>
      </w:pPr>
      <w:r>
        <w:rPr>
          <w:rFonts w:ascii="Arial" w:cs="Arial" w:eastAsia="Arial" w:hAnsi="Arial"/>
          <w:sz w:val="24"/>
          <w:szCs w:val="24"/>
        </w:rPr>
        <w:t xml:space="preserve">б) выполнение любых криптографических функций по переадресации или распределению элементов данных;</w:t>
      </w:r>
    </w:p>
    <w:p>
      <w:pPr>
        <w:spacing w:after="60"/>
        <w:ind w:firstLine="567"/>
        <w:jc w:val="both"/>
      </w:pPr>
      <w:r>
        <w:rPr>
          <w:rFonts w:ascii="Arial" w:cs="Arial" w:eastAsia="Arial" w:hAnsi="Arial"/>
          <w:sz w:val="24"/>
          <w:szCs w:val="24"/>
        </w:rPr>
        <w:t xml:space="preserve">3) активные системы управления полетом - системы предотвращения нежелательных деформаций или нагрузок на конструкцию летательного аппарата и ракеты посредством автономной обработки выходных сигналов датчиков и выдачи необходимых команд (категория 7);</w:t>
      </w:r>
    </w:p>
    <w:p>
      <w:pPr>
        <w:spacing w:after="60"/>
        <w:ind w:firstLine="567"/>
        <w:jc w:val="both"/>
      </w:pPr>
      <w:r>
        <w:rPr>
          <w:rFonts w:ascii="Arial" w:cs="Arial" w:eastAsia="Arial" w:hAnsi="Arial"/>
          <w:sz w:val="24"/>
          <w:szCs w:val="24"/>
        </w:rPr>
        <w:t xml:space="preserve">4) активный пиксель - минимальный (единичный) элемент твердотельной матрицы приемника оптического излучения, обладающий фотоэлектрической передаточной функцией под действием оптического (электромагнитного) излучения (категории 6 и 8);</w:t>
      </w:r>
    </w:p>
    <w:p>
      <w:pPr>
        <w:spacing w:after="60"/>
        <w:ind w:firstLine="567"/>
        <w:jc w:val="both"/>
      </w:pPr>
      <w:r>
        <w:rPr>
          <w:rFonts w:ascii="Arial" w:cs="Arial" w:eastAsia="Arial" w:hAnsi="Arial"/>
          <w:sz w:val="24"/>
          <w:szCs w:val="24"/>
        </w:rPr>
        <w:t xml:space="preserve">После определения термина в скобках приводятся категории разделов 1, 2 и 3 настоящего Списка, в которых употребляется данный термин, без указания номеров этих разделов. Для раздела 4 Списка приводятся категории и разделы, в которых употребляется данный термин. Отсутствие ссылки на какую-либо категорию или иной элемент настоящего Списка означает, что данный термин употребляется для определения другого термина, используемого в пункте 4 примечаний к Списку.</w:t>
      </w:r>
    </w:p>
    <w:p>
      <w:pPr>
        <w:spacing w:after="60"/>
        <w:ind w:firstLine="567"/>
        <w:jc w:val="both"/>
      </w:pPr>
      <w:r>
        <w:rPr>
          <w:rFonts w:ascii="Arial" w:cs="Arial" w:eastAsia="Arial" w:hAnsi="Arial"/>
          <w:sz w:val="24"/>
          <w:szCs w:val="24"/>
        </w:rPr>
        <w:t xml:space="preserve">5) анализаторы сигнала - аппаратура, способная измерять и отображать основные характеристики одночастотной составляющей многочастотного сигнала (категория 3);</w:t>
      </w:r>
    </w:p>
    <w:p>
      <w:pPr>
        <w:spacing w:after="60"/>
        <w:ind w:firstLine="567"/>
        <w:jc w:val="both"/>
      </w:pPr>
      <w:r>
        <w:rPr>
          <w:rFonts w:ascii="Arial" w:cs="Arial" w:eastAsia="Arial" w:hAnsi="Arial"/>
          <w:sz w:val="24"/>
          <w:szCs w:val="24"/>
        </w:rPr>
        <w:t xml:space="preserve">6) асимметричный алгоритм - криптографический алгоритм, использующий различные математически связанные ключи для шифрования и дешифрования (часть 2 категории 5);</w:t>
      </w:r>
    </w:p>
    <w:p>
      <w:pPr>
        <w:spacing w:after="60"/>
        <w:ind w:firstLine="567"/>
        <w:jc w:val="both"/>
      </w:pPr>
      <w:r>
        <w:rPr>
          <w:rFonts w:ascii="Arial" w:cs="Arial" w:eastAsia="Arial" w:hAnsi="Arial"/>
          <w:sz w:val="24"/>
          <w:szCs w:val="24"/>
        </w:rPr>
        <w:t xml:space="preserve">7) аутентификация - проверка подлинности пользователя, процесса или устройства, часто являющаяся необходимым условием для разрешения доступа к ресурсам информационной системы. Аутентификация включает проверку подлинности или содержания сообщения либо другой информации и все виды контроля доступа при отсутствии шифрования файлов или текста (за исключением таких видов контроля доступа, которые непосредственно относятся к защите паролей, персональных идентификационных номеров (ПИН) или аналогичных данных) для предотвращения неавторизованного доступа (часть 2 категории 5);</w:t>
      </w:r>
    </w:p>
    <w:p>
      <w:pPr>
        <w:spacing w:after="60"/>
        <w:ind w:firstLine="567"/>
        <w:jc w:val="both"/>
      </w:pPr>
      <w:r>
        <w:rPr>
          <w:rFonts w:ascii="Arial" w:cs="Arial" w:eastAsia="Arial" w:hAnsi="Arial"/>
          <w:sz w:val="24"/>
          <w:szCs w:val="24"/>
        </w:rPr>
        <w:t xml:space="preserve">8) АЦП с временным разделением каналов - устройства, имеющие блоки с многоканальными АЦП, которые производят выборку одного и того же аналогового входного сигнала в различное время таким образом, чтобы при объединении выходных сигналов осуществлялись эффективный выбор аналогового входного сигнала и его преобразование на более высокую скорость выборки (категория 3)</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Асимметричный алгоритм обычно применяется для управления ключом;</w:t>
      </w:r>
    </w:p>
    <w:p>
      <w:pPr>
        <w:spacing w:after="60"/>
        <w:ind w:firstLine="567"/>
        <w:jc w:val="both"/>
      </w:pPr>
      <w:r>
        <w:rPr>
          <w:rFonts w:ascii="Arial" w:cs="Arial" w:eastAsia="Arial" w:hAnsi="Arial"/>
          <w:sz w:val="24"/>
          <w:szCs w:val="24"/>
        </w:rPr>
        <w:t xml:space="preserve">9) бактериологические (биологические) агенты - патогены или токсины, выделенные или модифицированные (например, с повышением чистоты, вирулентности, сохраняемости, устойчивости к воздействию ультрафиолетового излучения) для нанесения вреда человеку или животным, выведения из строя оборудования, нанесения ущерба сельскому хозяйству или окружающей среде (категория 1);</w:t>
      </w:r>
    </w:p>
    <w:p>
      <w:pPr>
        <w:spacing w:after="60"/>
        <w:ind w:firstLine="567"/>
        <w:jc w:val="both"/>
      </w:pPr>
      <w:r>
        <w:rPr>
          <w:rFonts w:ascii="Arial" w:cs="Arial" w:eastAsia="Arial" w:hAnsi="Arial"/>
          <w:sz w:val="24"/>
          <w:szCs w:val="24"/>
        </w:rPr>
        <w:t xml:space="preserve">10) беспилотный (воздушный) летательный аппарат (БЛА) - любой летательный аппарат, способный взлетать и поддерживать контролируемый полет и аэронавигацию без какого-либо присутствия человека на борту (категория 9 раздела 4);</w:t>
      </w:r>
    </w:p>
    <w:p>
      <w:pPr>
        <w:spacing w:after="60"/>
        <w:ind w:firstLine="567"/>
        <w:jc w:val="both"/>
      </w:pPr>
      <w:r>
        <w:rPr>
          <w:rFonts w:ascii="Arial" w:cs="Arial" w:eastAsia="Arial" w:hAnsi="Arial"/>
          <w:sz w:val="24"/>
          <w:szCs w:val="24"/>
        </w:rPr>
        <w:t xml:space="preserve">11) библиотека (параметрическая техническая база данных) - совокупность технической информации, использование которой может улучшить рабочие характеристики соответствующих систем, оборудования или компонентов (категория 1);</w:t>
      </w:r>
    </w:p>
    <w:p>
      <w:pPr>
        <w:spacing w:after="60"/>
        <w:ind w:firstLine="567"/>
        <w:jc w:val="both"/>
      </w:pPr>
      <w:r>
        <w:rPr>
          <w:rFonts w:ascii="Arial" w:cs="Arial" w:eastAsia="Arial" w:hAnsi="Arial"/>
          <w:sz w:val="24"/>
          <w:szCs w:val="24"/>
        </w:rPr>
        <w:t xml:space="preserve">12) биение (шпинделя) - радиальное смещение за один оборот шпинделя станка, измеренное в плоскости, перпендикулярной оси шпинделя в точке измерения на внешней или внутренней поверхности вращения (источник: ISO 230/1-1986, § 5.61) (категория 2);</w:t>
      </w:r>
    </w:p>
    <w:p>
      <w:pPr>
        <w:spacing w:after="60"/>
        <w:ind w:firstLine="567"/>
        <w:jc w:val="both"/>
      </w:pPr>
      <w:r>
        <w:rPr>
          <w:rFonts w:ascii="Arial" w:cs="Arial" w:eastAsia="Arial" w:hAnsi="Arial"/>
          <w:sz w:val="24"/>
          <w:szCs w:val="24"/>
        </w:rPr>
        <w:t xml:space="preserve">13) БЛА - беспилотный воздушный летательный аппарат (категория 9 раздела 4);</w:t>
      </w:r>
    </w:p>
    <w:p>
      <w:pPr>
        <w:spacing w:after="60"/>
        <w:ind w:firstLine="567"/>
        <w:jc w:val="both"/>
      </w:pPr>
      <w:r>
        <w:rPr>
          <w:rFonts w:ascii="Arial" w:cs="Arial" w:eastAsia="Arial" w:hAnsi="Arial"/>
          <w:sz w:val="24"/>
          <w:szCs w:val="24"/>
        </w:rPr>
        <w:t xml:space="preserve">14) быстрая перестройка частоты РЛС - любой метод, изменяющий в соответствии с псевдослучайной последовательностью несущую частоту излучателя импульсной РЛС между импульсами или группами импульсов на величину, равную или превышающую ширину полосы частот импульса (категория 6);</w:t>
      </w:r>
    </w:p>
    <w:p>
      <w:pPr>
        <w:spacing w:after="60"/>
        <w:ind w:firstLine="567"/>
        <w:jc w:val="both"/>
      </w:pPr>
      <w:r>
        <w:rPr>
          <w:rFonts w:ascii="Arial" w:cs="Arial" w:eastAsia="Arial" w:hAnsi="Arial"/>
          <w:sz w:val="24"/>
          <w:szCs w:val="24"/>
        </w:rPr>
        <w:t xml:space="preserve">15) в общественной сфере - применительно к технологии или программному обеспечению означает, что они являются доступными для неопределенного круга лиц без ограничений на дальнейшее распространение (общее технологическое примечание и общее примечание по программному обеспечению).</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Ограничения, связанные с авторским или издательским правом, не выводят технологию или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16) вакуумные электронные устройства - электронные устройства, принцип действия которых основан на взаимодействии пучка электронов с электромагнитной волной, распространяющейся в вакууме, или на взаимодействии с радиочастотными вакуумными резонаторами. К вакуумным электронным устройствам относятся клистроны, лампы бегущей волны и их производные (категория 3);</w:t>
      </w:r>
    </w:p>
    <w:p>
      <w:pPr>
        <w:spacing w:after="60"/>
        <w:ind w:firstLine="567"/>
        <w:jc w:val="both"/>
      </w:pPr>
      <w:r>
        <w:rPr>
          <w:rFonts w:ascii="Arial" w:cs="Arial" w:eastAsia="Arial" w:hAnsi="Arial"/>
          <w:sz w:val="24"/>
          <w:szCs w:val="24"/>
        </w:rPr>
        <w:t xml:space="preserve">17) ВВ - взрывчатое вещество (категории 1 и 2, а также категория 10, 13 и 14 раздела 4);</w:t>
      </w:r>
    </w:p>
    <w:p>
      <w:pPr>
        <w:spacing w:after="60"/>
        <w:ind w:firstLine="567"/>
        <w:jc w:val="both"/>
      </w:pPr>
      <w:r>
        <w:rPr>
          <w:rFonts w:ascii="Arial" w:cs="Arial" w:eastAsia="Arial" w:hAnsi="Arial"/>
          <w:sz w:val="24"/>
          <w:szCs w:val="24"/>
        </w:rPr>
        <w:t xml:space="preserve">18) верхняя бандажная полка - компонент стационарного кольца (цельный или сегментированный), прикрепленный к внутренней поверхности корпуса турбины двигателя, или деталь у наружной законцовки лопатки турбины, которая в первую очередь обеспечивает газонепроницаемое уплотнение между неподвижными и вращающимися компонентами (категория 9);</w:t>
      </w:r>
    </w:p>
    <w:p>
      <w:pPr>
        <w:spacing w:after="60"/>
        <w:ind w:firstLine="567"/>
        <w:jc w:val="both"/>
      </w:pPr>
      <w:r>
        <w:rPr>
          <w:rFonts w:ascii="Arial" w:cs="Arial" w:eastAsia="Arial" w:hAnsi="Arial"/>
          <w:sz w:val="24"/>
          <w:szCs w:val="24"/>
        </w:rPr>
        <w:t xml:space="preserve">19) взрывное устройство - изделие промышленного или самодельного изготовления, предназначенное и способное к взрыву при определенных условиях (категория 11, а также 14 и 17 раздела 4);</w:t>
      </w:r>
    </w:p>
    <w:p>
      <w:pPr>
        <w:spacing w:after="60"/>
        <w:ind w:firstLine="567"/>
        <w:jc w:val="both"/>
      </w:pPr>
      <w:r>
        <w:rPr>
          <w:rFonts w:ascii="Arial" w:cs="Arial" w:eastAsia="Arial" w:hAnsi="Arial"/>
          <w:sz w:val="24"/>
          <w:szCs w:val="24"/>
        </w:rPr>
        <w:t xml:space="preserve">20) взрывчатое вещество (ВВ) - химическое вещество или смесь таких веществ, способные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 К ним относятся, в том числе, инициирующие и бризантные ВВ, пороха, ракетные топлива, а также взрывчатые и пиротехнические составы (категория 10, 13, 14 и 16 раздела 4).</w:t>
      </w:r>
    </w:p>
    <w:p>
      <w:pPr>
        <w:spacing w:after="60"/>
        <w:ind w:firstLine="567"/>
        <w:jc w:val="both"/>
      </w:pPr>
      <w:r>
        <w:rPr>
          <w:rFonts w:ascii="Arial" w:cs="Arial" w:eastAsia="Arial" w:hAnsi="Arial"/>
          <w:sz w:val="24"/>
          <w:szCs w:val="24"/>
        </w:rPr>
        <w:t xml:space="preserve">Для целей разделов 1-3 настоящего Списка под взрывчатыми веществами понимаются твердые, жидкие или газообразные вещества или смеси таких веществ, которые при их применении в качестве первичного заряда, промежуточного детонатора или основного заряда в боеголовках, фугасах и других зарядах необходимы для детонации (категория 1);</w:t>
      </w:r>
    </w:p>
    <w:p>
      <w:pPr>
        <w:spacing w:after="60"/>
        <w:ind w:firstLine="567"/>
        <w:jc w:val="both"/>
      </w:pPr>
      <w:r>
        <w:rPr>
          <w:rFonts w:ascii="Arial" w:cs="Arial" w:eastAsia="Arial" w:hAnsi="Arial"/>
          <w:sz w:val="24"/>
          <w:szCs w:val="24"/>
        </w:rPr>
        <w:t xml:space="preserve">21) взрывчатый состав (ВС) - взрывчатое вещество на основе индивидуальных взрывчатых веществ и любых других компонентов (категория 10 и 13 раздела 4);</w:t>
      </w:r>
    </w:p>
    <w:p>
      <w:pPr>
        <w:spacing w:after="60"/>
        <w:ind w:firstLine="567"/>
        <w:jc w:val="both"/>
      </w:pPr>
      <w:r>
        <w:rPr>
          <w:rFonts w:ascii="Arial" w:cs="Arial" w:eastAsia="Arial" w:hAnsi="Arial"/>
          <w:sz w:val="24"/>
          <w:szCs w:val="24"/>
        </w:rPr>
        <w:t xml:space="preserve">22) внутренний магнитный градиентометр - отдельный элемент, измеряющий магнитное поле, и связанный с ним электронный блок, выходной сигнал которого является мерой градиента магнитного поля (категория 6);</w:t>
      </w:r>
    </w:p>
    <w:p>
      <w:pPr>
        <w:spacing w:after="60"/>
        <w:ind w:firstLine="567"/>
        <w:jc w:val="both"/>
      </w:pPr>
      <w:r>
        <w:rPr>
          <w:rFonts w:ascii="Arial" w:cs="Arial" w:eastAsia="Arial" w:hAnsi="Arial"/>
          <w:sz w:val="24"/>
          <w:szCs w:val="24"/>
        </w:rPr>
        <w:t xml:space="preserve">23) волокнистые или нитевидные материалы - материалы, которые включают:</w:t>
      </w:r>
    </w:p>
    <w:p>
      <w:pPr>
        <w:spacing w:after="60"/>
        <w:ind w:firstLine="567"/>
        <w:jc w:val="both"/>
      </w:pPr>
      <w:r>
        <w:rPr>
          <w:rFonts w:ascii="Arial" w:cs="Arial" w:eastAsia="Arial" w:hAnsi="Arial"/>
          <w:sz w:val="24"/>
          <w:szCs w:val="24"/>
        </w:rPr>
        <w:t xml:space="preserve">а) непрерывные моноволокна;</w:t>
      </w:r>
    </w:p>
    <w:p>
      <w:pPr>
        <w:spacing w:after="60"/>
        <w:ind w:firstLine="567"/>
        <w:jc w:val="both"/>
      </w:pPr>
      <w:r>
        <w:rPr>
          <w:rFonts w:ascii="Arial" w:cs="Arial" w:eastAsia="Arial" w:hAnsi="Arial"/>
          <w:sz w:val="24"/>
          <w:szCs w:val="24"/>
        </w:rPr>
        <w:t xml:space="preserve">б) непрерывные нити и ровницу;</w:t>
      </w:r>
    </w:p>
    <w:p>
      <w:pPr>
        <w:spacing w:after="60"/>
        <w:ind w:firstLine="567"/>
        <w:jc w:val="both"/>
      </w:pPr>
      <w:r>
        <w:rPr>
          <w:rFonts w:ascii="Arial" w:cs="Arial" w:eastAsia="Arial" w:hAnsi="Arial"/>
          <w:sz w:val="24"/>
          <w:szCs w:val="24"/>
        </w:rPr>
        <w:t xml:space="preserve">в) ленты, ткани, волоконные маты и объемные плетения;</w:t>
      </w:r>
    </w:p>
    <w:p>
      <w:pPr>
        <w:spacing w:after="60"/>
        <w:ind w:firstLine="567"/>
        <w:jc w:val="both"/>
      </w:pPr>
      <w:r>
        <w:rPr>
          <w:rFonts w:ascii="Arial" w:cs="Arial" w:eastAsia="Arial" w:hAnsi="Arial"/>
          <w:sz w:val="24"/>
          <w:szCs w:val="24"/>
        </w:rPr>
        <w:t xml:space="preserve">г) рубленые волокна, штапельные волокна и связанные (когерентные) волоконные слои;</w:t>
      </w:r>
    </w:p>
    <w:p>
      <w:pPr>
        <w:spacing w:after="60"/>
        <w:ind w:firstLine="567"/>
        <w:jc w:val="both"/>
      </w:pPr>
      <w:r>
        <w:rPr>
          <w:rFonts w:ascii="Arial" w:cs="Arial" w:eastAsia="Arial" w:hAnsi="Arial"/>
          <w:sz w:val="24"/>
          <w:szCs w:val="24"/>
        </w:rPr>
        <w:t xml:space="preserve">д) моно- или поликристаллические нитевидные кристаллы любой длины;</w:t>
      </w:r>
    </w:p>
    <w:p>
      <w:pPr>
        <w:spacing w:after="60"/>
        <w:ind w:firstLine="567"/>
        <w:jc w:val="both"/>
      </w:pPr>
      <w:r>
        <w:rPr>
          <w:rFonts w:ascii="Arial" w:cs="Arial" w:eastAsia="Arial" w:hAnsi="Arial"/>
          <w:sz w:val="24"/>
          <w:szCs w:val="24"/>
        </w:rPr>
        <w:t xml:space="preserve">е) волоконную массу ароматического полиамида (категории 1 и 8)</w:t>
      </w:r>
    </w:p>
    <w:p>
      <w:pPr>
        <w:spacing w:after="60"/>
        <w:ind w:firstLine="567"/>
        <w:jc w:val="both"/>
      </w:pPr>
      <w:r>
        <w:rPr>
          <w:rFonts w:ascii="Arial" w:cs="Arial" w:eastAsia="Arial" w:hAnsi="Arial"/>
          <w:sz w:val="24"/>
          <w:szCs w:val="24"/>
        </w:rPr>
        <w:t xml:space="preserve">24) время задержки основного логического элемента - величина времени задержки прохождения сигнала через основной логический элемент, используемый в монолитной интегральной схеме. Для серии монолитных интегральных схем такое время может быть определено либо как время задержки прохождения сигнала на типичном основном элементе в данной серии, либо как типичное время задержки прохождения сигнала в основном элементе данной серии (категория 3).</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Время задержки основного логического элемента не следует путать с временем задержки вход-выход всей монолитной интегральной схемы.</w:t>
      </w:r>
    </w:p>
    <w:p>
      <w:pPr>
        <w:spacing w:after="60"/>
        <w:ind w:firstLine="567"/>
        <w:jc w:val="both"/>
      </w:pPr>
      <w:r>
        <w:rPr>
          <w:rFonts w:ascii="Arial" w:cs="Arial" w:eastAsia="Arial" w:hAnsi="Arial"/>
          <w:sz w:val="24"/>
          <w:szCs w:val="24"/>
        </w:rPr>
        <w:t xml:space="preserve">2. Серия включает в себя всю совокупность интегральных схем, объединенных нижеследующими признаками, которые относятся к технологии производства и техническим условиям, но не касаются их функционального предназначения:</w:t>
      </w:r>
    </w:p>
    <w:p>
      <w:pPr>
        <w:spacing w:after="60"/>
        <w:ind w:firstLine="567"/>
        <w:jc w:val="both"/>
      </w:pPr>
      <w:r>
        <w:rPr>
          <w:rFonts w:ascii="Arial" w:cs="Arial" w:eastAsia="Arial" w:hAnsi="Arial"/>
          <w:sz w:val="24"/>
          <w:szCs w:val="24"/>
        </w:rPr>
        <w:t xml:space="preserve">а) одинаковая архитектура интегральных схем и программного обеспечения;</w:t>
      </w:r>
    </w:p>
    <w:p>
      <w:pPr>
        <w:spacing w:after="60"/>
        <w:ind w:firstLine="567"/>
        <w:jc w:val="both"/>
      </w:pPr>
      <w:r>
        <w:rPr>
          <w:rFonts w:ascii="Arial" w:cs="Arial" w:eastAsia="Arial" w:hAnsi="Arial"/>
          <w:sz w:val="24"/>
          <w:szCs w:val="24"/>
        </w:rPr>
        <w:t xml:space="preserve">б) одинаковая конструкция и применяемая технология; и</w:t>
      </w:r>
    </w:p>
    <w:p>
      <w:pPr>
        <w:spacing w:after="60"/>
        <w:ind w:firstLine="567"/>
        <w:jc w:val="both"/>
      </w:pPr>
      <w:r>
        <w:rPr>
          <w:rFonts w:ascii="Arial" w:cs="Arial" w:eastAsia="Arial" w:hAnsi="Arial"/>
          <w:sz w:val="24"/>
          <w:szCs w:val="24"/>
        </w:rPr>
        <w:t xml:space="preserve">в) одинаковые основные характеристики</w:t>
      </w:r>
    </w:p>
    <w:p>
      <w:pPr>
        <w:spacing w:after="60"/>
        <w:ind w:firstLine="567"/>
        <w:jc w:val="both"/>
      </w:pPr>
      <w:r>
        <w:rPr>
          <w:rFonts w:ascii="Arial" w:cs="Arial" w:eastAsia="Arial" w:hAnsi="Arial"/>
          <w:sz w:val="24"/>
          <w:szCs w:val="24"/>
        </w:rPr>
        <w:t xml:space="preserve">25) время переключения частоты - время (то есть задержка по времени), необходимое для того, чтобы сигнал при переключении с первоначальной определенной выходной частоты достиг или находился в пределах любого из следующего:</w:t>
      </w:r>
    </w:p>
    <w:p>
      <w:pPr>
        <w:spacing w:after="60"/>
        <w:ind w:firstLine="567"/>
        <w:jc w:val="both"/>
      </w:pPr>
      <w:r>
        <w:rPr>
          <w:rFonts w:ascii="Arial" w:cs="Arial" w:eastAsia="Arial" w:hAnsi="Arial"/>
          <w:sz w:val="24"/>
          <w:szCs w:val="24"/>
        </w:rPr>
        <w:t xml:space="preserve">а) ±100 Гц от конечной определенной выходной частоты менее 1 ГГц; или</w:t>
      </w:r>
    </w:p>
    <w:p>
      <w:pPr>
        <w:spacing w:after="60"/>
        <w:ind w:firstLine="567"/>
        <w:jc w:val="both"/>
      </w:pPr>
      <w:r>
        <w:rPr>
          <w:rFonts w:ascii="Arial" w:cs="Arial" w:eastAsia="Arial" w:hAnsi="Arial"/>
          <w:sz w:val="24"/>
          <w:szCs w:val="24"/>
        </w:rPr>
        <w:t xml:space="preserve">б) ±0,1 части на миллион от конечной определенной выходной частоты 1 ГГц или более (категория 3);</w:t>
      </w:r>
    </w:p>
    <w:p>
      <w:pPr>
        <w:spacing w:after="60"/>
        <w:ind w:firstLine="567"/>
        <w:jc w:val="both"/>
      </w:pPr>
      <w:r>
        <w:rPr>
          <w:rFonts w:ascii="Arial" w:cs="Arial" w:eastAsia="Arial" w:hAnsi="Arial"/>
          <w:sz w:val="24"/>
          <w:szCs w:val="24"/>
        </w:rPr>
        <w:t xml:space="preserve">26) ВС - взрывчатый состав (составы на основе индивидуальных ВВ) (категория 10 и 14 раздела 4);</w:t>
      </w:r>
    </w:p>
    <w:p>
      <w:pPr>
        <w:spacing w:after="60"/>
        <w:ind w:firstLine="567"/>
        <w:jc w:val="both"/>
      </w:pPr>
      <w:r>
        <w:rPr>
          <w:rFonts w:ascii="Arial" w:cs="Arial" w:eastAsia="Arial" w:hAnsi="Arial"/>
          <w:sz w:val="24"/>
          <w:szCs w:val="24"/>
        </w:rPr>
        <w:t xml:space="preserve">27) все доступные компенсации - выполнение всех возможных мер, предусмотренных изготовителем, для минимизации всех систематических ошибок позиционирования для отдельной модели станка или ошибок измерения для отдельной КИМ (категория 2);</w:t>
      </w:r>
    </w:p>
    <w:p>
      <w:pPr>
        <w:spacing w:after="60"/>
        <w:ind w:firstLine="567"/>
        <w:jc w:val="both"/>
      </w:pPr>
      <w:r>
        <w:rPr>
          <w:rFonts w:ascii="Arial" w:cs="Arial" w:eastAsia="Arial" w:hAnsi="Arial"/>
          <w:sz w:val="24"/>
          <w:szCs w:val="24"/>
        </w:rPr>
        <w:t xml:space="preserve">28) гибридная интегральная схема - произвольная комбинация интегральных схем или интегральной схемы с элементами схемы или дискретными компонентами, соединенными вместе для выполнения определенных функций, имеющая все следующие особенности:</w:t>
      </w:r>
    </w:p>
    <w:p>
      <w:pPr>
        <w:spacing w:after="60"/>
        <w:ind w:firstLine="567"/>
        <w:jc w:val="both"/>
      </w:pPr>
      <w:r>
        <w:rPr>
          <w:rFonts w:ascii="Arial" w:cs="Arial" w:eastAsia="Arial" w:hAnsi="Arial"/>
          <w:sz w:val="24"/>
          <w:szCs w:val="24"/>
        </w:rPr>
        <w:t xml:space="preserve">а) содержит по меньшей мере одно бескорпусное устройство;</w:t>
      </w:r>
    </w:p>
    <w:p>
      <w:pPr>
        <w:spacing w:after="60"/>
        <w:ind w:firstLine="567"/>
        <w:jc w:val="both"/>
      </w:pPr>
      <w:r>
        <w:rPr>
          <w:rFonts w:ascii="Arial" w:cs="Arial" w:eastAsia="Arial" w:hAnsi="Arial"/>
          <w:sz w:val="24"/>
          <w:szCs w:val="24"/>
        </w:rPr>
        <w:t xml:space="preserve">б) компоненты соединяются друг с другом с использованием типичных методов производства интегральных схем;</w:t>
      </w:r>
    </w:p>
    <w:p>
      <w:pPr>
        <w:spacing w:after="60"/>
        <w:ind w:firstLine="567"/>
        <w:jc w:val="both"/>
      </w:pPr>
      <w:r>
        <w:rPr>
          <w:rFonts w:ascii="Arial" w:cs="Arial" w:eastAsia="Arial" w:hAnsi="Arial"/>
          <w:sz w:val="24"/>
          <w:szCs w:val="24"/>
        </w:rPr>
        <w:t xml:space="preserve">в) заменяется как единое целое;</w:t>
      </w:r>
    </w:p>
    <w:p>
      <w:pPr>
        <w:spacing w:after="60"/>
        <w:ind w:firstLine="567"/>
        <w:jc w:val="both"/>
      </w:pPr>
      <w:r>
        <w:rPr>
          <w:rFonts w:ascii="Arial" w:cs="Arial" w:eastAsia="Arial" w:hAnsi="Arial"/>
          <w:sz w:val="24"/>
          <w:szCs w:val="24"/>
        </w:rPr>
        <w:t xml:space="preserve">г) не подлежит разборке в нормальном состоянии (категория 3);</w:t>
      </w:r>
    </w:p>
    <w:p>
      <w:pPr>
        <w:spacing w:after="60"/>
        <w:ind w:firstLine="567"/>
        <w:jc w:val="both"/>
      </w:pPr>
      <w:r>
        <w:rPr>
          <w:rFonts w:ascii="Arial" w:cs="Arial" w:eastAsia="Arial" w:hAnsi="Arial"/>
          <w:sz w:val="24"/>
          <w:szCs w:val="24"/>
        </w:rPr>
        <w:t xml:space="preserve">29) гражданский летательный аппарат - летательный аппарат, внесенный по его названию (обозначению) в опубликованные органом, уполномоченным в области гражданской авиации, одного или более государств, являющихся участниками ВД, сертификационные списки летной годности и предназначенный для полетов на коммерческих гражданских внутренних и международных авиалиниях или для законного гражданского, частного или делового (коммерческого) использования (категории 1, 3, 4 и 7);</w:t>
      </w:r>
    </w:p>
    <w:p>
      <w:pPr>
        <w:spacing w:after="60"/>
        <w:ind w:firstLine="567"/>
        <w:jc w:val="both"/>
      </w:pPr>
      <w:r>
        <w:rPr>
          <w:rFonts w:ascii="Arial" w:cs="Arial" w:eastAsia="Arial" w:hAnsi="Arial"/>
          <w:sz w:val="24"/>
          <w:szCs w:val="24"/>
        </w:rPr>
        <w:t xml:space="preserve">30) дирижабль - летательный аппарат, который поддерживает полет при помощи оболочки, наполненной газом (обычно гелий, раньше водород) легче воздуха (категория 9);</w:t>
      </w:r>
    </w:p>
    <w:p>
      <w:pPr>
        <w:spacing w:after="60"/>
        <w:ind w:firstLine="567"/>
        <w:jc w:val="both"/>
      </w:pPr>
      <w:r>
        <w:rPr>
          <w:rFonts w:ascii="Arial" w:cs="Arial" w:eastAsia="Arial" w:hAnsi="Arial"/>
          <w:sz w:val="24"/>
          <w:szCs w:val="24"/>
        </w:rPr>
        <w:t xml:space="preserve">31) дискретный компонент - элемент схемы в отдельном корпусе с собственными внешними выводами;</w:t>
      </w:r>
    </w:p>
    <w:p>
      <w:pPr>
        <w:spacing w:after="60"/>
        <w:ind w:firstLine="567"/>
        <w:jc w:val="both"/>
      </w:pPr>
      <w:r>
        <w:rPr>
          <w:rFonts w:ascii="Arial" w:cs="Arial" w:eastAsia="Arial" w:hAnsi="Arial"/>
          <w:sz w:val="24"/>
          <w:szCs w:val="24"/>
        </w:rPr>
        <w:t xml:space="preserve">32) диффузионная сварка - соединение в твердой фазе по крайней мере двух отдельных изделий из металла в единое целое с прочностью соединения, эквивалентной прочности материала с более низкими характеристиками, где основным механизмом соединения является взаимная диффузия атомов через контактную поверхность (категории 1, 2 и 9);</w:t>
      </w:r>
    </w:p>
    <w:p>
      <w:pPr>
        <w:spacing w:after="60"/>
        <w:ind w:firstLine="567"/>
        <w:jc w:val="both"/>
      </w:pPr>
      <w:r>
        <w:rPr>
          <w:rFonts w:ascii="Arial" w:cs="Arial" w:eastAsia="Arial" w:hAnsi="Arial"/>
          <w:sz w:val="24"/>
          <w:szCs w:val="24"/>
        </w:rPr>
        <w:t xml:space="preserve">33) длительность импульса - длительность импульса излучения лазера, измеренная между точками половинной мощности на переднем и заднем фронтах отдельного импульса (категория 6);</w:t>
      </w:r>
    </w:p>
    <w:p>
      <w:pPr>
        <w:spacing w:after="60"/>
        <w:ind w:firstLine="567"/>
        <w:jc w:val="both"/>
      </w:pPr>
      <w:r>
        <w:rPr>
          <w:rFonts w:ascii="Arial" w:cs="Arial" w:eastAsia="Arial" w:hAnsi="Arial"/>
          <w:sz w:val="24"/>
          <w:szCs w:val="24"/>
        </w:rPr>
        <w:t xml:space="preserve">34) жесткие идентификаторы - данные или набор данных, которые относятся к отдельному лицу (например, фамилия, имя, электронный адрес, почтовый адрес, номер телефона или принадлежность к группе (категория 5, часть 1);</w:t>
      </w:r>
    </w:p>
    <w:p>
      <w:pPr>
        <w:spacing w:after="60"/>
        <w:ind w:firstLine="567"/>
        <w:jc w:val="both"/>
      </w:pPr>
      <w:r>
        <w:rPr>
          <w:rFonts w:ascii="Arial" w:cs="Arial" w:eastAsia="Arial" w:hAnsi="Arial"/>
          <w:sz w:val="24"/>
          <w:szCs w:val="24"/>
        </w:rPr>
        <w:t xml:space="preserve">35) заготовки (оптических элементов) - монолитные массы, размеры которых подходят для производства оптических элементов, таких как зеркала или оптические окна прозрачности (категории 3 и 6);</w:t>
      </w:r>
    </w:p>
    <w:p>
      <w:pPr>
        <w:spacing w:after="60"/>
        <w:ind w:firstLine="567"/>
        <w:jc w:val="both"/>
      </w:pPr>
      <w:r>
        <w:rPr>
          <w:rFonts w:ascii="Arial" w:cs="Arial" w:eastAsia="Arial" w:hAnsi="Arial"/>
          <w:sz w:val="24"/>
          <w:szCs w:val="24"/>
        </w:rPr>
        <w:t xml:space="preserve">36) защита информации - все средства и функции, обеспечивающие доступность, конфиденциальность или целостность информации или связи, исключая средства и функции, предохраняющие от неисправностей. Эти средства и функции для защиты информации включают в себя криптографию, криптографическую активацию, криптоанализ, защиту от утечки сигналов побочного излучения и защиту компьютера (общее примечание по программному обеспечению, категория 4, часть 2 категории 5, категория 8, а также категории 4 и 5 раздела 4).</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Криптоанализ - анализ криптографической системы или ее входных и выходных сигналов в целях извлечения конфиденциальных параметров или чувствительной информации, включая открытый текст (ISO 7498-2-1988 (Е), § 3.3.18);</w:t>
      </w:r>
    </w:p>
    <w:p>
      <w:pPr>
        <w:spacing w:after="60"/>
        <w:ind w:firstLine="567"/>
        <w:jc w:val="both"/>
      </w:pPr>
      <w:r>
        <w:rPr>
          <w:rFonts w:ascii="Arial" w:cs="Arial" w:eastAsia="Arial" w:hAnsi="Arial"/>
          <w:sz w:val="24"/>
          <w:szCs w:val="24"/>
        </w:rPr>
        <w:t xml:space="preserve">37) изделие, содержащее взрывчатое вещество - изделие из взрывчатого вещества или изделие, включающее в себя взрывчатое вещество (категория 10 и 13 раздела 4);</w:t>
      </w:r>
    </w:p>
    <w:p>
      <w:pPr>
        <w:spacing w:after="60"/>
        <w:ind w:firstLine="567"/>
        <w:jc w:val="both"/>
      </w:pPr>
      <w:r>
        <w:rPr>
          <w:rFonts w:ascii="Arial" w:cs="Arial" w:eastAsia="Arial" w:hAnsi="Arial"/>
          <w:sz w:val="24"/>
          <w:szCs w:val="24"/>
        </w:rPr>
        <w:t xml:space="preserve">38) изостатические прессы - оборудование, в котором возможна реализация в замкнутом объеме изостатического (равного во всех направлениях) давления через различные среды (газовую, жидкую, порошок и другие), воздействующего на заготовку или материал (категория 2);</w:t>
      </w:r>
    </w:p>
    <w:p>
      <w:pPr>
        <w:spacing w:after="60"/>
        <w:ind w:firstLine="567"/>
        <w:jc w:val="both"/>
      </w:pPr>
      <w:r>
        <w:rPr>
          <w:rFonts w:ascii="Arial" w:cs="Arial" w:eastAsia="Arial" w:hAnsi="Arial"/>
          <w:sz w:val="24"/>
          <w:szCs w:val="24"/>
        </w:rPr>
        <w:t xml:space="preserve">39) импульсный лазер - лазер, имеющий длительность импульса, равную или меньше 0,25 с (категория 6);</w:t>
      </w:r>
    </w:p>
    <w:p>
      <w:pPr>
        <w:spacing w:after="60"/>
        <w:ind w:firstLine="567"/>
        <w:jc w:val="both"/>
      </w:pPr>
      <w:r>
        <w:rPr>
          <w:rFonts w:ascii="Arial" w:cs="Arial" w:eastAsia="Arial" w:hAnsi="Arial"/>
          <w:sz w:val="24"/>
          <w:szCs w:val="24"/>
        </w:rPr>
        <w:t xml:space="preserve">40) индивидуальное взрывчатое вещество - взрывчатое вещество, состоящее из молекул одного вида (категория 10 и 13 раздела 4);</w:t>
      </w:r>
    </w:p>
    <w:p>
      <w:pPr>
        <w:spacing w:after="60"/>
        <w:ind w:firstLine="567"/>
        <w:jc w:val="both"/>
      </w:pPr>
      <w:r>
        <w:rPr>
          <w:rFonts w:ascii="Arial" w:cs="Arial" w:eastAsia="Arial" w:hAnsi="Arial"/>
          <w:sz w:val="24"/>
          <w:szCs w:val="24"/>
        </w:rPr>
        <w:t xml:space="preserve">41) использование взрывчатых веществ (и изделий, их содержащих) - выполнение работ и действий с указанными веществами и изделиями, не связанных с их применением, а также подготовка к выполнению работ и действий;</w:t>
      </w:r>
    </w:p>
    <w:p>
      <w:pPr>
        <w:spacing w:after="60"/>
        <w:ind w:firstLine="567"/>
        <w:jc w:val="both"/>
      </w:pPr>
      <w:r>
        <w:rPr>
          <w:rFonts w:ascii="Arial" w:cs="Arial" w:eastAsia="Arial" w:hAnsi="Arial"/>
          <w:sz w:val="24"/>
          <w:szCs w:val="24"/>
        </w:rPr>
        <w:t xml:space="preserve">42) исходная программа (исходный код) - соответствующее представление одного или более процессов, которые могут быть преобразованы программирующей системой в форму, исполняемую оборудованием (объектный код или объектный язык) (категории 6, 7 и 9);</w:t>
      </w:r>
    </w:p>
    <w:p>
      <w:pPr>
        <w:spacing w:after="60"/>
        <w:ind w:firstLine="567"/>
        <w:jc w:val="both"/>
      </w:pPr>
      <w:r>
        <w:rPr>
          <w:rFonts w:ascii="Arial" w:cs="Arial" w:eastAsia="Arial" w:hAnsi="Arial"/>
          <w:sz w:val="24"/>
          <w:szCs w:val="24"/>
        </w:rPr>
        <w:t xml:space="preserve">43) КА - космический аппарат (категории 7 и 9, а также категории 1 и 8 раздела 4);</w:t>
      </w:r>
    </w:p>
    <w:p>
      <w:pPr>
        <w:spacing w:after="60"/>
        <w:ind w:firstLine="567"/>
        <w:jc w:val="both"/>
      </w:pPr>
      <w:r>
        <w:rPr>
          <w:rFonts w:ascii="Arial" w:cs="Arial" w:eastAsia="Arial" w:hAnsi="Arial"/>
          <w:sz w:val="24"/>
          <w:szCs w:val="24"/>
        </w:rPr>
        <w:t xml:space="preserve">44) качающийся шпиндель - инструментальный шпиндель, который изменяет в процессе обработки угловое положение своей центральной оси относительно других осей (категория 2);</w:t>
      </w:r>
    </w:p>
    <w:p>
      <w:pPr>
        <w:spacing w:after="60"/>
        <w:ind w:firstLine="567"/>
        <w:jc w:val="both"/>
      </w:pPr>
      <w:r>
        <w:rPr>
          <w:rFonts w:ascii="Arial" w:cs="Arial" w:eastAsia="Arial" w:hAnsi="Arial"/>
          <w:sz w:val="24"/>
          <w:szCs w:val="24"/>
        </w:rPr>
        <w:t xml:space="preserve">45) квантовая криптография - совокупность технических приемов по созданию совместно используемого ключа для защиты информации путем измерения квантово-механических свойств физической системы (включая те физические свойства, которые ясно определены квантовой оптикой, квантовой теорией поля или квантовой электродинамикой) (часть 2 категории 5);</w:t>
      </w:r>
    </w:p>
    <w:p>
      <w:pPr>
        <w:spacing w:after="60"/>
        <w:ind w:firstLine="567"/>
        <w:jc w:val="both"/>
      </w:pPr>
      <w:r>
        <w:rPr>
          <w:rFonts w:ascii="Arial" w:cs="Arial" w:eastAsia="Arial" w:hAnsi="Arial"/>
          <w:sz w:val="24"/>
          <w:szCs w:val="24"/>
        </w:rPr>
        <w:t xml:space="preserve">46) компенсационные системы - системы, состоящие из первичного скалярного датчика, одного базового датчика или более (например, векторного магнитометра) совместно с программным обеспечением, что позволяет понижать уровень шума от вращения твердого тела платформы (категория 6);</w:t>
      </w:r>
    </w:p>
    <w:p>
      <w:pPr>
        <w:spacing w:after="60"/>
        <w:ind w:firstLine="567"/>
        <w:jc w:val="both"/>
      </w:pPr>
      <w:r>
        <w:rPr>
          <w:rFonts w:ascii="Arial" w:cs="Arial" w:eastAsia="Arial" w:hAnsi="Arial"/>
          <w:sz w:val="24"/>
          <w:szCs w:val="24"/>
        </w:rPr>
        <w:t xml:space="preserve">47) композиционный материал - матрица и дополнительный компонент (фаза) или дополнительные компоненты (фазы), состоящие из частиц, нитевидных кристаллов, волокон или их любой комбинации, разработанные для определенной цели или целей (категории 1, 2, 6, 8 и 9, а также категории 2, 4 и 9 раздела 4);</w:t>
      </w:r>
    </w:p>
    <w:p>
      <w:pPr>
        <w:spacing w:after="60"/>
        <w:ind w:firstLine="567"/>
        <w:jc w:val="both"/>
      </w:pPr>
      <w:r>
        <w:rPr>
          <w:rFonts w:ascii="Arial" w:cs="Arial" w:eastAsia="Arial" w:hAnsi="Arial"/>
          <w:sz w:val="24"/>
          <w:szCs w:val="24"/>
        </w:rPr>
        <w:t xml:space="preserve">48) конденсированное взрывчатое вещество - порошкообразное, твердомонолитное, гранулированное, чешуированное, пластичное, эластичное, пастообразное, желеобразное или жидкое взрывчатое вещество (категория 10 и 13 раздела 4);</w:t>
      </w:r>
    </w:p>
    <w:p>
      <w:pPr>
        <w:spacing w:after="60"/>
        <w:ind w:firstLine="567"/>
        <w:jc w:val="both"/>
      </w:pPr>
      <w:r>
        <w:rPr>
          <w:rFonts w:ascii="Arial" w:cs="Arial" w:eastAsia="Arial" w:hAnsi="Arial"/>
          <w:sz w:val="24"/>
          <w:szCs w:val="24"/>
        </w:rPr>
        <w:t xml:space="preserve">49) контроллер доступа к сети - физический интерфейс распределенной коммутационной сети. Он использует общую среду, функционирующую при одинаковой скорости цифровой передачи с управлением передачей (например, контролем или обнаружением несущей). Независимо от любого другого контроллер доступа к сети выбирает пакеты данных или группы данных (например, IEEE 802), адресованные ему. Это блок, который может быть встроен в компьютер, или телекоммуникационное оборудование для обеспечения доступа к системе (категория 4);</w:t>
      </w:r>
    </w:p>
    <w:p>
      <w:pPr>
        <w:spacing w:after="60"/>
        <w:ind w:firstLine="567"/>
        <w:jc w:val="both"/>
      </w:pPr>
      <w:r>
        <w:rPr>
          <w:rFonts w:ascii="Arial" w:cs="Arial" w:eastAsia="Arial" w:hAnsi="Arial"/>
          <w:sz w:val="24"/>
          <w:szCs w:val="24"/>
        </w:rPr>
        <w:t xml:space="preserve">50) контроллер канала связи - физический интерфейс, контролирующий поток синхронной или асинхронной цифровой информации. Это блок, который может быть встроен в компьютер, или телекоммуникационное оборудование для обеспечения доступа к использованию связи (категория 4);</w:t>
      </w:r>
    </w:p>
    <w:p>
      <w:pPr>
        <w:spacing w:after="60"/>
        <w:ind w:firstLine="567"/>
        <w:jc w:val="both"/>
      </w:pPr>
      <w:r>
        <w:rPr>
          <w:rFonts w:ascii="Arial" w:cs="Arial" w:eastAsia="Arial" w:hAnsi="Arial"/>
          <w:sz w:val="24"/>
          <w:szCs w:val="24"/>
        </w:rPr>
        <w:t xml:space="preserve">51) контурное управление - движение по двум или более осям под числовым программным управлением, задающим посредством соответствующих команд необходимое положение и скорость подачи к этому положению. Эти скорости подачи изменяются взаимосвязанно, что и образует заданный контур (источник: ISO/DIS 2806 - 1980) (категория 2);</w:t>
      </w:r>
    </w:p>
    <w:p>
      <w:pPr>
        <w:spacing w:after="60"/>
        <w:ind w:firstLine="567"/>
        <w:jc w:val="both"/>
      </w:pPr>
      <w:r>
        <w:rPr>
          <w:rFonts w:ascii="Arial" w:cs="Arial" w:eastAsia="Arial" w:hAnsi="Arial"/>
          <w:sz w:val="24"/>
          <w:szCs w:val="24"/>
        </w:rPr>
        <w:t xml:space="preserve">52) космическая платформа - оборудование, обеспечивающее поддержку инфраструктуры космического аппарата и возможность размещения полезной нагрузки (категория 9);</w:t>
      </w:r>
    </w:p>
    <w:p>
      <w:pPr>
        <w:spacing w:after="60"/>
        <w:ind w:firstLine="567"/>
        <w:jc w:val="both"/>
      </w:pPr>
      <w:r>
        <w:rPr>
          <w:rFonts w:ascii="Arial" w:cs="Arial" w:eastAsia="Arial" w:hAnsi="Arial"/>
          <w:sz w:val="24"/>
          <w:szCs w:val="24"/>
        </w:rPr>
        <w:t xml:space="preserve">53) космические аппараты (КА) - активные и пассивные спутники Земли и космические зонды (категории 7 и 9, а также категории 1 и 8 раздела 4);</w:t>
      </w:r>
    </w:p>
    <w:p>
      <w:pPr>
        <w:spacing w:after="60"/>
        <w:ind w:firstLine="567"/>
        <w:jc w:val="both"/>
      </w:pPr>
      <w:r>
        <w:rPr>
          <w:rFonts w:ascii="Arial" w:cs="Arial" w:eastAsia="Arial" w:hAnsi="Arial"/>
          <w:sz w:val="24"/>
          <w:szCs w:val="24"/>
        </w:rPr>
        <w:t xml:space="preserve">54) криптографическая активация - любая техника, которая специально активирует или разблокирует криптографические возможности изделия посредством механизма, применяемого производителем изделия, однозначно привязанного к любому из следующего:</w:t>
      </w:r>
    </w:p>
    <w:p>
      <w:pPr>
        <w:spacing w:after="60"/>
        <w:ind w:firstLine="567"/>
        <w:jc w:val="both"/>
      </w:pPr>
      <w:r>
        <w:rPr>
          <w:rFonts w:ascii="Arial" w:cs="Arial" w:eastAsia="Arial" w:hAnsi="Arial"/>
          <w:sz w:val="24"/>
          <w:szCs w:val="24"/>
        </w:rPr>
        <w:t xml:space="preserve">а) единственному экземпляру класса объекта (изделия); или</w:t>
      </w:r>
    </w:p>
    <w:p>
      <w:pPr>
        <w:spacing w:after="60"/>
        <w:ind w:firstLine="567"/>
        <w:jc w:val="both"/>
      </w:pPr>
      <w:r>
        <w:rPr>
          <w:rFonts w:ascii="Arial" w:cs="Arial" w:eastAsia="Arial" w:hAnsi="Arial"/>
          <w:sz w:val="24"/>
          <w:szCs w:val="24"/>
        </w:rPr>
        <w:t xml:space="preserve">б) одному заказчику для множества экземпляров класса объекта (изделия) (часть 2 категории 5).</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Методы и механизмы криптографической активации могут быть применены аппаратными средствами, программным обеспечением или технологией.</w:t>
      </w:r>
    </w:p>
    <w:p>
      <w:pPr>
        <w:spacing w:after="60"/>
        <w:ind w:firstLine="567"/>
        <w:jc w:val="both"/>
      </w:pPr>
      <w:r>
        <w:rPr>
          <w:rFonts w:ascii="Arial" w:cs="Arial" w:eastAsia="Arial" w:hAnsi="Arial"/>
          <w:sz w:val="24"/>
          <w:szCs w:val="24"/>
        </w:rPr>
        <w:t xml:space="preserve">2. Механизмами для криптографической активации могут быть серийные цифровые лицензионные ключи или инструменты аутентификации, такие как сертификаты, подписанные цифровой подписью;</w:t>
      </w:r>
    </w:p>
    <w:p>
      <w:pPr>
        <w:spacing w:after="60"/>
        <w:ind w:firstLine="567"/>
        <w:jc w:val="both"/>
      </w:pPr>
      <w:r>
        <w:rPr>
          <w:rFonts w:ascii="Arial" w:cs="Arial" w:eastAsia="Arial" w:hAnsi="Arial"/>
          <w:sz w:val="24"/>
          <w:szCs w:val="24"/>
        </w:rPr>
        <w:t xml:space="preserve">55) криптография - дисциплина, включающая принципы, средства и методы преобразования информации в целях сокрытия ее содержания, предотвращения ее неподдающегося обнаружению видоизменения или несанкционированного использования. Криптография ограничена преобразованием информации с использованием одного или более секретных параметров (например, криптографических переменных) или соответствующим управлением ключом (часть 2 категории 5).</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Секретный параметр - константа или ключ, скрываемые от других лиц или известные только определенному кругу лиц.</w:t>
      </w:r>
    </w:p>
    <w:p>
      <w:pPr>
        <w:spacing w:after="60"/>
        <w:ind w:firstLine="567"/>
        <w:jc w:val="both"/>
      </w:pPr>
      <w:r>
        <w:rPr>
          <w:rFonts w:ascii="Arial" w:cs="Arial" w:eastAsia="Arial" w:hAnsi="Arial"/>
          <w:sz w:val="24"/>
          <w:szCs w:val="24"/>
        </w:rPr>
        <w:t xml:space="preserve">2. Фиксированный (алгоритм) - состояние, при котором алгоритм кодирования или сжатия не может принимать задаваемые извне параметры (например, криптографические параметры или параметры ключа) и не может быть видоизменен пользователем (часть 2 категории 5);</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Криптография не включает в себя методы фиксированного сжатия данных или кодирования.</w:t>
      </w:r>
    </w:p>
    <w:p>
      <w:pPr>
        <w:spacing w:after="60"/>
        <w:ind w:firstLine="567"/>
        <w:jc w:val="both"/>
      </w:pPr>
      <w:r>
        <w:rPr>
          <w:rFonts w:ascii="Arial" w:cs="Arial" w:eastAsia="Arial" w:hAnsi="Arial"/>
          <w:sz w:val="24"/>
          <w:szCs w:val="24"/>
        </w:rPr>
        <w:t xml:space="preserve">2. Криптография включает в себя дешифрование;</w:t>
      </w:r>
    </w:p>
    <w:p>
      <w:pPr>
        <w:spacing w:after="60"/>
        <w:ind w:firstLine="567"/>
        <w:jc w:val="both"/>
      </w:pPr>
      <w:r>
        <w:rPr>
          <w:rFonts w:ascii="Arial" w:cs="Arial" w:eastAsia="Arial" w:hAnsi="Arial"/>
          <w:sz w:val="24"/>
          <w:szCs w:val="24"/>
        </w:rPr>
        <w:t xml:space="preserve">56) критическая температура (определенного сверхпроводящего материала) - температура, при которой этот сверхпроводящий материал полностью теряет электрическое сопротивление. Критическая температура сверхпроводящего материала называется иногда температурой перехода (категории 1, 3 и часть 1 категории 5);</w:t>
      </w:r>
    </w:p>
    <w:p>
      <w:pPr>
        <w:spacing w:after="60"/>
        <w:ind w:firstLine="567"/>
        <w:jc w:val="both"/>
      </w:pPr>
      <w:r>
        <w:rPr>
          <w:rFonts w:ascii="Arial" w:cs="Arial" w:eastAsia="Arial" w:hAnsi="Arial"/>
          <w:sz w:val="24"/>
          <w:szCs w:val="24"/>
        </w:rPr>
        <w:t xml:space="preserve">57) круговое вероятное отклонение - радиус круга, включающего 50% результатов отдельных измерений, имеющих нормальное круговое распределение, или радиус круга, вероятность нахождения в котором равна 50% (категория 7);</w:t>
      </w:r>
    </w:p>
    <w:p>
      <w:pPr>
        <w:spacing w:after="60"/>
        <w:ind w:firstLine="567"/>
        <w:jc w:val="both"/>
      </w:pPr>
      <w:r>
        <w:rPr>
          <w:rFonts w:ascii="Arial" w:cs="Arial" w:eastAsia="Arial" w:hAnsi="Arial"/>
          <w:sz w:val="24"/>
          <w:szCs w:val="24"/>
        </w:rPr>
        <w:t xml:space="preserve">58) кулачковый эффект (осевое смещение) - осевое смещение при одном обороте шпинделя станка, измеренное в плоскости, перпендикулярной валу планшайбы, в точке, граничащей с окружностью вала планшайбы (источник: ISO 230/1-1986, § 5.63) (категория 2);</w:t>
      </w:r>
    </w:p>
    <w:p>
      <w:pPr>
        <w:spacing w:after="60"/>
        <w:ind w:firstLine="567"/>
        <w:jc w:val="both"/>
      </w:pPr>
      <w:r>
        <w:rPr>
          <w:rFonts w:ascii="Arial" w:cs="Arial" w:eastAsia="Arial" w:hAnsi="Arial"/>
          <w:sz w:val="24"/>
          <w:szCs w:val="24"/>
        </w:rPr>
        <w:t xml:space="preserve">59) ЛА - летательный аппарат (категории 5, 8 и 11 раздела 4);</w:t>
      </w:r>
    </w:p>
    <w:p>
      <w:pPr>
        <w:spacing w:after="60"/>
        <w:ind w:firstLine="567"/>
        <w:jc w:val="both"/>
      </w:pPr>
      <w:r>
        <w:rPr>
          <w:rFonts w:ascii="Arial" w:cs="Arial" w:eastAsia="Arial" w:hAnsi="Arial"/>
          <w:sz w:val="24"/>
          <w:szCs w:val="24"/>
        </w:rPr>
        <w:t xml:space="preserve">60) лазер - изделие, создающее когерентное световое излучение в пространстве и во времени при помощи усиления излучения посредством стимулированной эмиссии (категории 1, 2, 3, часть 1 категории 5 и категории 6-9, а также категории 3, 8 и 15 раздела 4);</w:t>
      </w:r>
    </w:p>
    <w:p>
      <w:pPr>
        <w:spacing w:after="60"/>
        <w:ind w:firstLine="567"/>
        <w:jc w:val="both"/>
      </w:pPr>
      <w:r>
        <w:rPr>
          <w:rFonts w:ascii="Arial" w:cs="Arial" w:eastAsia="Arial" w:hAnsi="Arial"/>
          <w:sz w:val="24"/>
          <w:szCs w:val="24"/>
        </w:rPr>
        <w:t xml:space="preserve">61) лазер сверхвысокой мощности - лазер, способный излучать энергию (всю или только часть выходной энергии) более 1 кДж в течение 50 мс или имеющий среднюю или непрерывную мощность более 20 кВт (категория 6);</w:t>
      </w:r>
    </w:p>
    <w:p>
      <w:pPr>
        <w:spacing w:after="60"/>
        <w:ind w:firstLine="567"/>
        <w:jc w:val="both"/>
      </w:pPr>
      <w:r>
        <w:rPr>
          <w:rFonts w:ascii="Arial" w:cs="Arial" w:eastAsia="Arial" w:hAnsi="Arial"/>
          <w:sz w:val="24"/>
          <w:szCs w:val="24"/>
        </w:rPr>
        <w:t xml:space="preserve">62) летательный аппарат (ЛА) - средство для полетов в атмосфере с фиксированной или изменяемой геометрией крыла, несущим винтом (вертолет), поворотным винтом или крылом (категории 1, 2, 6, 7 и 9, а также категория 5 раздела 4);</w:t>
      </w:r>
    </w:p>
    <w:p>
      <w:pPr>
        <w:spacing w:after="60"/>
        <w:ind w:firstLine="567"/>
        <w:jc w:val="both"/>
      </w:pPr>
      <w:r>
        <w:rPr>
          <w:rFonts w:ascii="Arial" w:cs="Arial" w:eastAsia="Arial" w:hAnsi="Arial"/>
          <w:sz w:val="24"/>
          <w:szCs w:val="24"/>
        </w:rPr>
        <w:t xml:space="preserve">63) локальная сеть - система передачи данных, имеющая все следующие характеристики:</w:t>
      </w:r>
    </w:p>
    <w:p>
      <w:pPr>
        <w:spacing w:after="60"/>
        <w:ind w:firstLine="567"/>
        <w:jc w:val="both"/>
      </w:pPr>
      <w:r>
        <w:rPr>
          <w:rFonts w:ascii="Arial" w:cs="Arial" w:eastAsia="Arial" w:hAnsi="Arial"/>
          <w:sz w:val="24"/>
          <w:szCs w:val="24"/>
        </w:rPr>
        <w:t xml:space="preserve">а) позволяющая произвольному числу независимых информационных устройств связываться непосредственно друг с другом; и</w:t>
      </w:r>
    </w:p>
    <w:p>
      <w:pPr>
        <w:spacing w:after="60"/>
        <w:ind w:firstLine="567"/>
        <w:jc w:val="both"/>
      </w:pPr>
      <w:r>
        <w:rPr>
          <w:rFonts w:ascii="Arial" w:cs="Arial" w:eastAsia="Arial" w:hAnsi="Arial"/>
          <w:sz w:val="24"/>
          <w:szCs w:val="24"/>
        </w:rPr>
        <w:t xml:space="preserve">б) ограниченная географической зоной средних размеров (например, пределами служебного здания, завода, группы корпусов или складских помещений) (категория 4 и часть 1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Информационное устройство означает оборудование, обладающее способностью передавать или принимать последовательности цифровых данных;</w:t>
      </w:r>
    </w:p>
    <w:p>
      <w:pPr>
        <w:spacing w:after="60"/>
        <w:ind w:firstLine="567"/>
        <w:jc w:val="both"/>
      </w:pPr>
      <w:r>
        <w:rPr>
          <w:rFonts w:ascii="Arial" w:cs="Arial" w:eastAsia="Arial" w:hAnsi="Arial"/>
          <w:sz w:val="24"/>
          <w:szCs w:val="24"/>
        </w:rPr>
        <w:t xml:space="preserve">64) магнитные градиентометры - устройства, разработанные для измерения пространственных изменений магнитных полей источников, являющихся внешними по отношению к этим устройствам. Магнитные градиентометры состоят из совокупности магнитометров и связанного с ними электронного оборудования, выходной сигнал которого является мерой градиента магнитного поля (см. также "внутренний магнитный градиометр") (категория 6);</w:t>
      </w:r>
    </w:p>
    <w:p>
      <w:pPr>
        <w:spacing w:after="60"/>
        <w:ind w:firstLine="567"/>
        <w:jc w:val="both"/>
      </w:pPr>
      <w:r>
        <w:rPr>
          <w:rFonts w:ascii="Arial" w:cs="Arial" w:eastAsia="Arial" w:hAnsi="Arial"/>
          <w:sz w:val="24"/>
          <w:szCs w:val="24"/>
        </w:rPr>
        <w:t xml:space="preserve">65) магнитометры - устройства, разработанные для измерения магнитных полей источников, являющихся внешними по отношению к этим устройствам. Магнитометры состоят из отдельного датчика магнитного поля и связанного с ним электронного оборудования, выходной сигнал которого является мерой магнитного поля (категория 6);</w:t>
      </w:r>
    </w:p>
    <w:p>
      <w:pPr>
        <w:spacing w:after="60"/>
        <w:ind w:firstLine="567"/>
        <w:jc w:val="both"/>
      </w:pPr>
      <w:r>
        <w:rPr>
          <w:rFonts w:ascii="Arial" w:cs="Arial" w:eastAsia="Arial" w:hAnsi="Arial"/>
          <w:sz w:val="24"/>
          <w:szCs w:val="24"/>
        </w:rPr>
        <w:t xml:space="preserve">66) масштабный коэффициент (гироскопа или акселерометра) - отношение изменения выходного сигнала к изменению входного измеряемого сигнала. Масштабный коэффициент обычно оценивается как наклон прямой линии, которая может быть построена методом наименьших квадратов в соответствии с данными, полученными при изменении входного сигнала в пределах заданного диапазона (категория 7);</w:t>
      </w:r>
    </w:p>
    <w:p>
      <w:pPr>
        <w:spacing w:after="60"/>
        <w:ind w:firstLine="567"/>
        <w:jc w:val="both"/>
      </w:pPr>
      <w:r>
        <w:rPr>
          <w:rFonts w:ascii="Arial" w:cs="Arial" w:eastAsia="Arial" w:hAnsi="Arial"/>
          <w:sz w:val="24"/>
          <w:szCs w:val="24"/>
        </w:rPr>
        <w:t xml:space="preserve">67) матрица (композиционного материала) - непрерывный компонент (фаза), заполняющий (заполняющая) пространство между частицами, нитевидными кристаллами или волокнами (категории 1, 2 и 9);</w:t>
      </w:r>
    </w:p>
    <w:p>
      <w:pPr>
        <w:spacing w:after="60"/>
        <w:ind w:firstLine="567"/>
        <w:jc w:val="both"/>
      </w:pPr>
      <w:r>
        <w:rPr>
          <w:rFonts w:ascii="Arial" w:cs="Arial" w:eastAsia="Arial" w:hAnsi="Arial"/>
          <w:sz w:val="24"/>
          <w:szCs w:val="24"/>
        </w:rPr>
        <w:t xml:space="preserve">68) мгновенная ширина полосы частот - полоса частот, в которой уровень мощности выходного сигнала остается постоянным в пределах 3 дБ без подстройки основных рабочих параметров (категории 3, 5 и 7);</w:t>
      </w:r>
    </w:p>
    <w:p>
      <w:pPr>
        <w:spacing w:after="60"/>
        <w:ind w:firstLine="567"/>
        <w:jc w:val="both"/>
      </w:pPr>
      <w:r>
        <w:rPr>
          <w:rFonts w:ascii="Arial" w:cs="Arial" w:eastAsia="Arial" w:hAnsi="Arial"/>
          <w:sz w:val="24"/>
          <w:szCs w:val="24"/>
        </w:rPr>
        <w:t xml:space="preserve">69) механический гироскоп с вращающимся ротором - гироскоп, который использует непрерывно вращающуюся массу для измерения углового перемещения (категория 7);</w:t>
      </w:r>
    </w:p>
    <w:p>
      <w:pPr>
        <w:spacing w:after="60"/>
        <w:ind w:firstLine="567"/>
        <w:jc w:val="both"/>
      </w:pPr>
      <w:r>
        <w:rPr>
          <w:rFonts w:ascii="Arial" w:cs="Arial" w:eastAsia="Arial" w:hAnsi="Arial"/>
          <w:sz w:val="24"/>
          <w:szCs w:val="24"/>
        </w:rPr>
        <w:t xml:space="preserve">70) микропрограмма - последовательность элементарных инструкций,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71) микросхема микропроцессора - монолитная интегральная схема или многокристальная интегральная схема, содержащая арифметико-логическое устройство, способное выполнять последовательности команд общего назначения от внешней памяти (категория 3).</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Микросхема микропроцессора обычно не содержит оперативную память доступа пользователя, хотя при выполнении логической функции может использоваться память интегральной схемы.</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Настоящее определение включает в себя комплекты интегральных схем, разработанных для совместного выполнения функции микросхемы микропроцессора;</w:t>
      </w:r>
    </w:p>
    <w:p>
      <w:pPr>
        <w:spacing w:after="60"/>
        <w:ind w:firstLine="567"/>
        <w:jc w:val="both"/>
      </w:pPr>
      <w:r>
        <w:rPr>
          <w:rFonts w:ascii="Arial" w:cs="Arial" w:eastAsia="Arial" w:hAnsi="Arial"/>
          <w:sz w:val="24"/>
          <w:szCs w:val="24"/>
        </w:rPr>
        <w:t xml:space="preserve">72) микросхема микроЭВМ - монолитная интегральная схема или многокристальная интегральная схема, содержащая арифметико-логическое устройство (АЛУ), способное обрабатывать данные, содержащиеся во внутреннем запоминающем устройстве, выполняя команды общего назначения внутреннего запоминающего устройства (категория 3).</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Внутренняя память может быть расширена за счет внешней памяти;</w:t>
      </w:r>
    </w:p>
    <w:p>
      <w:pPr>
        <w:spacing w:after="60"/>
        <w:ind w:firstLine="567"/>
        <w:jc w:val="both"/>
      </w:pPr>
      <w:r>
        <w:rPr>
          <w:rFonts w:ascii="Arial" w:cs="Arial" w:eastAsia="Arial" w:hAnsi="Arial"/>
          <w:sz w:val="24"/>
          <w:szCs w:val="24"/>
        </w:rPr>
        <w:t xml:space="preserve">73) многоканальные АЦП - устройства, объединяющие более одного АЦП, разработанные так, чтобы каждый АЦП имел отдельный аналоговый вход (категория 3);</w:t>
      </w:r>
    </w:p>
    <w:p>
      <w:pPr>
        <w:spacing w:after="60"/>
        <w:ind w:firstLine="567"/>
        <w:jc w:val="both"/>
      </w:pPr>
      <w:r>
        <w:rPr>
          <w:rFonts w:ascii="Arial" w:cs="Arial" w:eastAsia="Arial" w:hAnsi="Arial"/>
          <w:sz w:val="24"/>
          <w:szCs w:val="24"/>
        </w:rPr>
        <w:t xml:space="preserve">74) многокристальная интегральная схема - две или более монолитные интегральные схемы, объединенные общей подложкой (категория 3);</w:t>
      </w:r>
    </w:p>
    <w:p>
      <w:pPr>
        <w:spacing w:after="60"/>
        <w:ind w:firstLine="567"/>
        <w:jc w:val="both"/>
      </w:pPr>
      <w:r>
        <w:rPr>
          <w:rFonts w:ascii="Arial" w:cs="Arial" w:eastAsia="Arial" w:hAnsi="Arial"/>
          <w:sz w:val="24"/>
          <w:szCs w:val="24"/>
        </w:rPr>
        <w:t xml:space="preserve">75) многоспектральные датчики изображений - датчики, способные осуществлять одновременно или последовательно сбор информации изображений из двух или более дискретных спектральных диапазонов. Датчики, имеющие более двадцати дискретных спектральных диапазонов, называются иногда гиперспектральными датчиками изображений (категория 6);</w:t>
      </w:r>
    </w:p>
    <w:p>
      <w:pPr>
        <w:spacing w:after="60"/>
        <w:ind w:firstLine="567"/>
        <w:jc w:val="both"/>
      </w:pPr>
      <w:r>
        <w:rPr>
          <w:rFonts w:ascii="Arial" w:cs="Arial" w:eastAsia="Arial" w:hAnsi="Arial"/>
          <w:sz w:val="24"/>
          <w:szCs w:val="24"/>
        </w:rPr>
        <w:t xml:space="preserve">76) многоуровневая защита - класс систем, содержащих информацию различной степени чувствительности, доступ к которым открыт для пользователей с различными правами доступа к информации и потребностями, но предотвращается для тех групп пользователей, которые не имеют на это прав (категория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Многоуровневая защита является защитой компьютера, а не его надежностью, относящейся к предотвращению неисправности оборудования или ошибки оператора;</w:t>
      </w:r>
    </w:p>
    <w:p>
      <w:pPr>
        <w:spacing w:after="60"/>
        <w:ind w:firstLine="567"/>
        <w:jc w:val="both"/>
      </w:pPr>
      <w:r>
        <w:rPr>
          <w:rFonts w:ascii="Arial" w:cs="Arial" w:eastAsia="Arial" w:hAnsi="Arial"/>
          <w:sz w:val="24"/>
          <w:szCs w:val="24"/>
        </w:rPr>
        <w:t xml:space="preserve">77) монолитная интегральная схема - комбинация пассивных и (или) активных элементов схемы, которая:</w:t>
      </w:r>
    </w:p>
    <w:p>
      <w:pPr>
        <w:spacing w:after="60"/>
        <w:ind w:firstLine="567"/>
        <w:jc w:val="both"/>
      </w:pPr>
      <w:r>
        <w:rPr>
          <w:rFonts w:ascii="Arial" w:cs="Arial" w:eastAsia="Arial" w:hAnsi="Arial"/>
          <w:sz w:val="24"/>
          <w:szCs w:val="24"/>
        </w:rPr>
        <w:t xml:space="preserve">а) произведена посредством диффузионных процессов, процессов имплантации или осаждения внутри или на поверхности полупроводникового кристалла;</w:t>
      </w:r>
    </w:p>
    <w:p>
      <w:pPr>
        <w:spacing w:after="60"/>
        <w:ind w:firstLine="567"/>
        <w:jc w:val="both"/>
      </w:pPr>
      <w:r>
        <w:rPr>
          <w:rFonts w:ascii="Arial" w:cs="Arial" w:eastAsia="Arial" w:hAnsi="Arial"/>
          <w:sz w:val="24"/>
          <w:szCs w:val="24"/>
        </w:rPr>
        <w:t xml:space="preserve">б) может считаться неразрывно соединенной; и</w:t>
      </w:r>
    </w:p>
    <w:p>
      <w:pPr>
        <w:spacing w:after="60"/>
        <w:ind w:firstLine="567"/>
        <w:jc w:val="both"/>
      </w:pPr>
      <w:r>
        <w:rPr>
          <w:rFonts w:ascii="Arial" w:cs="Arial" w:eastAsia="Arial" w:hAnsi="Arial"/>
          <w:sz w:val="24"/>
          <w:szCs w:val="24"/>
        </w:rPr>
        <w:t xml:space="preserve">в) может выполнять функции схемы (категория 3);</w:t>
      </w:r>
    </w:p>
    <w:p>
      <w:pPr>
        <w:spacing w:after="60"/>
        <w:ind w:firstLine="567"/>
        <w:jc w:val="both"/>
      </w:pPr>
      <w:r>
        <w:rPr>
          <w:rFonts w:ascii="Arial" w:cs="Arial" w:eastAsia="Arial" w:hAnsi="Arial"/>
          <w:sz w:val="24"/>
          <w:szCs w:val="24"/>
        </w:rPr>
        <w:t xml:space="preserve">78) монолитные микроволновые интегральные схемы (ММИС) - монолитные интегральные схемы микроволнового или миллиметрового диапазона (категория 3, часть 1 категории 5);</w:t>
      </w:r>
    </w:p>
    <w:p>
      <w:pPr>
        <w:spacing w:after="60"/>
        <w:ind w:firstLine="567"/>
        <w:jc w:val="both"/>
      </w:pPr>
      <w:r>
        <w:rPr>
          <w:rFonts w:ascii="Arial" w:cs="Arial" w:eastAsia="Arial" w:hAnsi="Arial"/>
          <w:sz w:val="24"/>
          <w:szCs w:val="24"/>
        </w:rPr>
        <w:t xml:space="preserve">79) моноспектральные датчики изображений - датчики, способные получать информацию об изображении в одном дискретном спектральном диапазоне (категория 6);</w:t>
      </w:r>
    </w:p>
    <w:p>
      <w:pPr>
        <w:spacing w:after="60"/>
        <w:ind w:firstLine="567"/>
        <w:jc w:val="both"/>
      </w:pPr>
      <w:r>
        <w:rPr>
          <w:rFonts w:ascii="Arial" w:cs="Arial" w:eastAsia="Arial" w:hAnsi="Arial"/>
          <w:sz w:val="24"/>
          <w:szCs w:val="24"/>
        </w:rPr>
        <w:t xml:space="preserve">80) навигационная спутниковая система - система, состоящая из наземных станций, группы спутников и приемников, позволяющая вычислять местоположение приемников на основе сигналов, получаемых со спутников. Навигационная спутниковая система включает в себя глобальные и региональные навигационные спутниковые системы (часть 2 категории 5 и категория 7);</w:t>
      </w:r>
    </w:p>
    <w:p>
      <w:pPr>
        <w:spacing w:after="60"/>
        <w:ind w:firstLine="567"/>
        <w:jc w:val="both"/>
      </w:pPr>
      <w:r>
        <w:rPr>
          <w:rFonts w:ascii="Arial" w:cs="Arial" w:eastAsia="Arial" w:hAnsi="Arial"/>
          <w:sz w:val="24"/>
          <w:szCs w:val="24"/>
        </w:rPr>
        <w:t xml:space="preserve">81) навигационные системы на основе эталонных баз данных - системы, которые используют различные источники априорных измерений картографических данных, комплексно обеспечивающие точную навигационную информацию при действующих условиях. Информационные источники включают в себя батиметрические карты, звездные карты, гравитационные карты, магнитные карты или трехмерные цифровые карты местности (категория 7);</w:t>
      </w:r>
    </w:p>
    <w:p>
      <w:pPr>
        <w:spacing w:after="60"/>
        <w:ind w:firstLine="567"/>
        <w:jc w:val="both"/>
      </w:pPr>
      <w:r>
        <w:rPr>
          <w:rFonts w:ascii="Arial" w:cs="Arial" w:eastAsia="Arial" w:hAnsi="Arial"/>
          <w:sz w:val="24"/>
          <w:szCs w:val="24"/>
        </w:rPr>
        <w:t xml:space="preserve">82) национальная безопасность - состояние защищенности личности, общества и государства от внутренних и внешних угроз, которое позволяет обеспечить конституционные права, свободы, достойные качества и уровень жизни граждан, суверенитет, территориальную целостность и устойчивое развитие Кыргызской Республики, оборону и безопасность государства (все категории разделов 4 и 5);</w:t>
      </w:r>
    </w:p>
    <w:p>
      <w:pPr>
        <w:spacing w:after="60"/>
        <w:ind w:firstLine="567"/>
        <w:jc w:val="both"/>
      </w:pPr>
      <w:r>
        <w:rPr>
          <w:rFonts w:ascii="Arial" w:cs="Arial" w:eastAsia="Arial" w:hAnsi="Arial"/>
          <w:sz w:val="24"/>
          <w:szCs w:val="24"/>
        </w:rPr>
        <w:t xml:space="preserve">83) обнаружение уязвимости - идентификация уязвимости, предоставление отчета или передача информации об уязвимости лицам или организациям, ответственным за устранение или управление устранением неисправностей в целях удаления найденной уязвимости, или совместный с указанными лицами или организациями анализ уязвимости (категория 4);</w:t>
      </w:r>
    </w:p>
    <w:p>
      <w:pPr>
        <w:spacing w:after="60"/>
        <w:ind w:firstLine="567"/>
        <w:jc w:val="both"/>
      </w:pPr>
      <w:r>
        <w:rPr>
          <w:rFonts w:ascii="Arial" w:cs="Arial" w:eastAsia="Arial" w:hAnsi="Arial"/>
          <w:sz w:val="24"/>
          <w:szCs w:val="24"/>
        </w:rPr>
        <w:t xml:space="preserve">84) непрерывный лазер - лазер, который генерирует номинально постоянную выходную энергию в течение более чем 0,25 с (категория 6);</w:t>
      </w:r>
    </w:p>
    <w:p>
      <w:pPr>
        <w:spacing w:after="60"/>
        <w:ind w:firstLine="567"/>
        <w:jc w:val="both"/>
      </w:pPr>
      <w:r>
        <w:rPr>
          <w:rFonts w:ascii="Arial" w:cs="Arial" w:eastAsia="Arial" w:hAnsi="Arial"/>
          <w:sz w:val="24"/>
          <w:szCs w:val="24"/>
        </w:rPr>
        <w:t xml:space="preserve">85) программное обеспечение несанкционированного доступа в компьютерные сети - программное обеспечение, специально разработанное или модифицированное для того, чтобы избежать обнаружения средствами контроля или уничтожить защитные контрмеры ЭВМ или других сетевых устройств и осуществляющее любые из следующих функций:</w:t>
      </w:r>
    </w:p>
    <w:p>
      <w:pPr>
        <w:spacing w:after="60"/>
        <w:ind w:firstLine="567"/>
        <w:jc w:val="both"/>
      </w:pPr>
      <w:r>
        <w:rPr>
          <w:rFonts w:ascii="Arial" w:cs="Arial" w:eastAsia="Arial" w:hAnsi="Arial"/>
          <w:sz w:val="24"/>
          <w:szCs w:val="24"/>
        </w:rPr>
        <w:t xml:space="preserve">а) извлечение данных или информации из ЭВМ или сетевых устройств либо видоизменение системы или данных пользователя; или</w:t>
      </w:r>
    </w:p>
    <w:p>
      <w:pPr>
        <w:spacing w:after="60"/>
        <w:ind w:firstLine="567"/>
        <w:jc w:val="both"/>
      </w:pPr>
      <w:r>
        <w:rPr>
          <w:rFonts w:ascii="Arial" w:cs="Arial" w:eastAsia="Arial" w:hAnsi="Arial"/>
          <w:sz w:val="24"/>
          <w:szCs w:val="24"/>
        </w:rPr>
        <w:t xml:space="preserve">б) изменение стандартного режима работы программы или процесса обработки данных, позволяющее выполнять инструкции, получаемые извне (категория 4 и часть 2 категории 5).</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Программное обеспечение несанкционированного доступа в компьютерные сети не включает в себя любое из следующего:</w:t>
      </w:r>
    </w:p>
    <w:p>
      <w:pPr>
        <w:spacing w:after="60"/>
        <w:ind w:firstLine="567"/>
        <w:jc w:val="both"/>
      </w:pPr>
      <w:r>
        <w:rPr>
          <w:rFonts w:ascii="Arial" w:cs="Arial" w:eastAsia="Arial" w:hAnsi="Arial"/>
          <w:sz w:val="24"/>
          <w:szCs w:val="24"/>
        </w:rPr>
        <w:t xml:space="preserve">а) гипервизоры (программы управления операционными системами), программы отладки или программные средства обратного проектирования;</w:t>
      </w:r>
    </w:p>
    <w:p>
      <w:pPr>
        <w:spacing w:after="60"/>
        <w:ind w:firstLine="567"/>
        <w:jc w:val="both"/>
      </w:pPr>
      <w:r>
        <w:rPr>
          <w:rFonts w:ascii="Arial" w:cs="Arial" w:eastAsia="Arial" w:hAnsi="Arial"/>
          <w:sz w:val="24"/>
          <w:szCs w:val="24"/>
        </w:rPr>
        <w:t xml:space="preserve">б) программное обеспечение технических средств защиты авторских прав; или</w:t>
      </w:r>
    </w:p>
    <w:p>
      <w:pPr>
        <w:spacing w:after="60"/>
        <w:ind w:firstLine="567"/>
        <w:jc w:val="both"/>
      </w:pPr>
      <w:r>
        <w:rPr>
          <w:rFonts w:ascii="Arial" w:cs="Arial" w:eastAsia="Arial" w:hAnsi="Arial"/>
          <w:sz w:val="24"/>
          <w:szCs w:val="24"/>
        </w:rPr>
        <w:t xml:space="preserve">в) программное обеспечение, разработанное для установки производителями, сетевыми администраторами или пользователями с целью отслеживания ресурсов или восстановления системы.</w:t>
      </w:r>
    </w:p>
    <w:p>
      <w:pPr>
        <w:spacing w:after="60"/>
        <w:ind w:firstLine="567"/>
        <w:jc w:val="both"/>
      </w:pPr>
      <w:r>
        <w:rPr>
          <w:rFonts w:ascii="Arial" w:cs="Arial" w:eastAsia="Arial" w:hAnsi="Arial"/>
          <w:sz w:val="24"/>
          <w:szCs w:val="24"/>
        </w:rPr>
        <w:t xml:space="preserve">2. Сетевые устройства включают в себя мобильные устройства и чувствительные измерительные приборы.</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Средства контроля: программное обеспечение или аппаратные средства, которые контролируют поведение системы или процессы, происходящие в устройстве. Они включают в себя антивирусные продукты, конечные продукты обеспечения безопасности, продукты обеспечения персональной безопасности, системы обнаружения взлома, системы предотвращения взлома либо аппаратные или программные средства межсетевой защиты.</w:t>
      </w:r>
    </w:p>
    <w:p>
      <w:pPr>
        <w:spacing w:after="60"/>
        <w:ind w:firstLine="567"/>
        <w:jc w:val="both"/>
      </w:pPr>
      <w:r>
        <w:rPr>
          <w:rFonts w:ascii="Arial" w:cs="Arial" w:eastAsia="Arial" w:hAnsi="Arial"/>
          <w:sz w:val="24"/>
          <w:szCs w:val="24"/>
        </w:rPr>
        <w:t xml:space="preserve">2. Защитные контрмеры: методы, разработанные для обеспечения безопасного использования кода, такие как предотвращение использования данных, перемешивание адресов адресного пространства (технология ASLR) или "игра в песочнице" (механизм обеспечения безопасности подкачанных из сети или полученных по электронной почте программ, предусматривающий изоляцию на время выполнения загружаемого кода в ограниченную среду - "песочницу");</w:t>
      </w:r>
    </w:p>
    <w:p>
      <w:pPr>
        <w:spacing w:after="60"/>
        <w:ind w:firstLine="567"/>
        <w:jc w:val="both"/>
      </w:pPr>
      <w:r>
        <w:rPr>
          <w:rFonts w:ascii="Arial" w:cs="Arial" w:eastAsia="Arial" w:hAnsi="Arial"/>
          <w:sz w:val="24"/>
          <w:szCs w:val="24"/>
        </w:rPr>
        <w:t xml:space="preserve">86) оборудование - все изделия (контролируемые товары), кроме материалов и программного обеспечения, указанные в пунктах Списка, на которые даются ссылки в пунктах 4 или 5 категорий Списка (все категории, а также все категории раздела 4);</w:t>
      </w:r>
    </w:p>
    <w:p>
      <w:pPr>
        <w:spacing w:after="60"/>
        <w:ind w:firstLine="567"/>
        <w:jc w:val="both"/>
      </w:pPr>
      <w:r>
        <w:rPr>
          <w:rFonts w:ascii="Arial" w:cs="Arial" w:eastAsia="Arial" w:hAnsi="Arial"/>
          <w:sz w:val="24"/>
          <w:szCs w:val="24"/>
        </w:rPr>
        <w:t xml:space="preserve">87) обработка в реальном масштабе времени - обработка данных ЭВМ, обеспечивающей необходимый уровень обслуживания, как функция имеющихся ресурсов в течение гарантированного времени реакции системы независимо от уровня нагрузки в условиях возбуждения системы внешними событиями (категории 6 и 7);</w:t>
      </w:r>
    </w:p>
    <w:p>
      <w:pPr>
        <w:spacing w:after="60"/>
        <w:ind w:firstLine="567"/>
        <w:jc w:val="both"/>
      </w:pPr>
      <w:r>
        <w:rPr>
          <w:rFonts w:ascii="Arial" w:cs="Arial" w:eastAsia="Arial" w:hAnsi="Arial"/>
          <w:sz w:val="24"/>
          <w:szCs w:val="24"/>
        </w:rPr>
        <w:t xml:space="preserve">88) обработка сигнала - обработка полученных извне информационных сигналов посредством таких алгоритмов, как сжатие во времени, фильтрация, оценка параметра, селекция, корреляция, свертка или преобразование из одной области представления в другую (например, быстрое преобразование Фурье или преобразование Уолша) (категории 3, 4, 5 и 6);</w:t>
      </w:r>
    </w:p>
    <w:p>
      <w:pPr>
        <w:spacing w:after="60"/>
        <w:ind w:firstLine="567"/>
        <w:jc w:val="both"/>
      </w:pPr>
      <w:r>
        <w:rPr>
          <w:rFonts w:ascii="Arial" w:cs="Arial" w:eastAsia="Arial" w:hAnsi="Arial"/>
          <w:sz w:val="24"/>
          <w:szCs w:val="24"/>
        </w:rPr>
        <w:t xml:space="preserve">89) образцы почв - пробы, отобранные для их последующей обработки, анализа или иной оценки, содержащие информацию о месте и времени их отбора (категория 9 раздела 4);</w:t>
      </w:r>
    </w:p>
    <w:p>
      <w:pPr>
        <w:spacing w:after="60"/>
        <w:ind w:firstLine="567"/>
        <w:jc w:val="both"/>
      </w:pPr>
      <w:r>
        <w:rPr>
          <w:rFonts w:ascii="Arial" w:cs="Arial" w:eastAsia="Arial" w:hAnsi="Arial"/>
          <w:sz w:val="24"/>
          <w:szCs w:val="24"/>
        </w:rPr>
        <w:t xml:space="preserve">90) общая скорость цифровой передачи - количество бит, включая кодирование канала, служебные (протокольные) сигналы и тому подобное, проходящих в единицу времени между соответствующим оборудованием в системе цифровой передачи (см. также термин "скорость цифровой передачи") (часть 1 категории 5);</w:t>
      </w:r>
    </w:p>
    <w:p>
      <w:pPr>
        <w:spacing w:after="60"/>
        <w:ind w:firstLine="567"/>
        <w:jc w:val="both"/>
      </w:pPr>
      <w:r>
        <w:rPr>
          <w:rFonts w:ascii="Arial" w:cs="Arial" w:eastAsia="Arial" w:hAnsi="Arial"/>
          <w:sz w:val="24"/>
          <w:szCs w:val="24"/>
        </w:rPr>
        <w:t xml:space="preserve">91) общее управление полетом - автоматизированное управление параметрами полета летательного аппарата и траекторией полета в целях выполнения поставленных задач, реагирующее в реальном масштабе времени на изменения данных о задачах, отказах или других летательных аппаратах (категория 7);</w:t>
      </w:r>
    </w:p>
    <w:p>
      <w:pPr>
        <w:spacing w:after="60"/>
        <w:ind w:firstLine="567"/>
        <w:jc w:val="both"/>
      </w:pPr>
      <w:r>
        <w:rPr>
          <w:rFonts w:ascii="Arial" w:cs="Arial" w:eastAsia="Arial" w:hAnsi="Arial"/>
          <w:sz w:val="24"/>
          <w:szCs w:val="24"/>
        </w:rPr>
        <w:t xml:space="preserve">92) объектный код - подлежащая исполнению форма подходящего представления одного или более процессов (текст программы или язык программы), которая компилируется программирующей системой (общее примечание по программному обеспечению);</w:t>
      </w:r>
    </w:p>
    <w:p>
      <w:pPr>
        <w:spacing w:after="60"/>
        <w:ind w:firstLine="567"/>
        <w:jc w:val="both"/>
      </w:pPr>
      <w:r>
        <w:rPr>
          <w:rFonts w:ascii="Arial" w:cs="Arial" w:eastAsia="Arial" w:hAnsi="Arial"/>
          <w:sz w:val="24"/>
          <w:szCs w:val="24"/>
        </w:rPr>
        <w:t xml:space="preserve">93) однонаправленная повторяемость позиционирования - меньшее из значений R↑ и R↓, (вперед и назад) отдельных осей станка, определенное в соответствии с пунктом 3.21 международного стандарта ISO 230-2:2014 или его национальным эквивалентом нагрузки (категория 9);</w:t>
      </w:r>
    </w:p>
    <w:p>
      <w:pPr>
        <w:spacing w:after="60"/>
        <w:ind w:firstLine="567"/>
        <w:jc w:val="both"/>
      </w:pPr>
      <w:r>
        <w:rPr>
          <w:rFonts w:ascii="Arial" w:cs="Arial" w:eastAsia="Arial" w:hAnsi="Arial"/>
          <w:sz w:val="24"/>
          <w:szCs w:val="24"/>
        </w:rPr>
        <w:t xml:space="preserve">94) оптико-дистанционная система управления полетом - система первичного цифрового управления полетом, которая использует обратную связь для управления ЛА во время полета и в которой командные сигналы, подаваемые на органы управления (исполнительные механизмы), являются оптическими сигналами (категория 7);</w:t>
      </w:r>
    </w:p>
    <w:p>
      <w:pPr>
        <w:spacing w:after="60"/>
        <w:ind w:firstLine="567"/>
        <w:jc w:val="both"/>
      </w:pPr>
      <w:r>
        <w:rPr>
          <w:rFonts w:ascii="Arial" w:cs="Arial" w:eastAsia="Arial" w:hAnsi="Arial"/>
          <w:sz w:val="24"/>
          <w:szCs w:val="24"/>
        </w:rPr>
        <w:t xml:space="preserve">95) оптическая интегральная схема - монолитная интегральная схема или гибридная интегральная схема, содержащая один или более элементов, предназначенных для работы в качестве фотоприемника или фотокатода либо для выполнения оптических или электрооптических функций (категория 3);</w:t>
      </w:r>
    </w:p>
    <w:p>
      <w:pPr>
        <w:spacing w:after="60"/>
        <w:ind w:firstLine="567"/>
        <w:jc w:val="both"/>
      </w:pPr>
      <w:r>
        <w:rPr>
          <w:rFonts w:ascii="Arial" w:cs="Arial" w:eastAsia="Arial" w:hAnsi="Arial"/>
          <w:sz w:val="24"/>
          <w:szCs w:val="24"/>
        </w:rPr>
        <w:t xml:space="preserve">96) оптическая коммутация - маршрутизация или коммутация сигналов в оптической форме без преобразования в электрические сигналы (часть 1 категории 5);</w:t>
      </w:r>
    </w:p>
    <w:p>
      <w:pPr>
        <w:spacing w:after="60"/>
        <w:ind w:firstLine="567"/>
        <w:jc w:val="both"/>
      </w:pPr>
      <w:r>
        <w:rPr>
          <w:rFonts w:ascii="Arial" w:cs="Arial" w:eastAsia="Arial" w:hAnsi="Arial"/>
          <w:sz w:val="24"/>
          <w:szCs w:val="24"/>
        </w:rPr>
        <w:t xml:space="preserve">97) основной элемент - элемент, стоимость замены которого составляет 35% от общей цены системы, к которой относится элемент. Ценой элемента считается цена, выплачиваемая за него производителем системы или сборщиком системы. Общая цена является нормальной международной ценой в месте производства или комплектации поставок (категория 4);</w:t>
      </w:r>
    </w:p>
    <w:p>
      <w:pPr>
        <w:spacing w:after="60"/>
        <w:ind w:firstLine="567"/>
        <w:jc w:val="both"/>
      </w:pPr>
      <w:r>
        <w:rPr>
          <w:rFonts w:ascii="Arial" w:cs="Arial" w:eastAsia="Arial" w:hAnsi="Arial"/>
          <w:sz w:val="24"/>
          <w:szCs w:val="24"/>
        </w:rPr>
        <w:t xml:space="preserve">98) относительная ширина полосы частот - мгновенная ширина полосы частот, деленная на среднюю частоту несущей, выраженная в процентах (категории 3 и 5);</w:t>
      </w:r>
    </w:p>
    <w:p>
      <w:pPr>
        <w:spacing w:after="60"/>
        <w:ind w:firstLine="567"/>
        <w:jc w:val="both"/>
      </w:pPr>
      <w:r>
        <w:rPr>
          <w:rFonts w:ascii="Arial" w:cs="Arial" w:eastAsia="Arial" w:hAnsi="Arial"/>
          <w:sz w:val="24"/>
          <w:szCs w:val="24"/>
        </w:rPr>
        <w:t xml:space="preserve">99) ПВВ - промышленное взрывчатое вещество (категория 10 и 13 раздела 4);</w:t>
      </w:r>
    </w:p>
    <w:p>
      <w:pPr>
        <w:spacing w:after="60"/>
        <w:ind w:firstLine="567"/>
        <w:jc w:val="both"/>
      </w:pPr>
      <w:r>
        <w:rPr>
          <w:rFonts w:ascii="Arial" w:cs="Arial" w:eastAsia="Arial" w:hAnsi="Arial"/>
          <w:sz w:val="24"/>
          <w:szCs w:val="24"/>
        </w:rPr>
        <w:t xml:space="preserve">100) перестраиваемый лазер - лазер, способный генерировать излучение на всех длинах волн в пределах непрерывного диапазона, включающего множество лазерных переходов. Лазер с возможностью выбора некоторой линии генерации дискретных длин волн в пределах одного перехода лазера не считается перестраиваемым (категория 6);</w:t>
      </w:r>
    </w:p>
    <w:p>
      <w:pPr>
        <w:spacing w:after="60"/>
        <w:ind w:firstLine="567"/>
        <w:jc w:val="both"/>
      </w:pPr>
      <w:r>
        <w:rPr>
          <w:rFonts w:ascii="Arial" w:cs="Arial" w:eastAsia="Arial" w:hAnsi="Arial"/>
          <w:sz w:val="24"/>
          <w:szCs w:val="24"/>
        </w:rPr>
        <w:t xml:space="preserve">101) персональная сеть - система передачи данных, имеющая все следующие характеристики:</w:t>
      </w:r>
    </w:p>
    <w:p>
      <w:pPr>
        <w:spacing w:after="60"/>
        <w:ind w:firstLine="567"/>
        <w:jc w:val="both"/>
      </w:pPr>
      <w:r>
        <w:rPr>
          <w:rFonts w:ascii="Arial" w:cs="Arial" w:eastAsia="Arial" w:hAnsi="Arial"/>
          <w:sz w:val="24"/>
          <w:szCs w:val="24"/>
        </w:rPr>
        <w:t xml:space="preserve">а) позволяющая произвольному числу независимых или взаимосвязанных устройств, содержащих данные, напрямую обмениваться информацией между собой; и</w:t>
      </w:r>
    </w:p>
    <w:p>
      <w:pPr>
        <w:spacing w:after="60"/>
        <w:ind w:firstLine="567"/>
        <w:jc w:val="both"/>
      </w:pPr>
      <w:r>
        <w:rPr>
          <w:rFonts w:ascii="Arial" w:cs="Arial" w:eastAsia="Arial" w:hAnsi="Arial"/>
          <w:sz w:val="24"/>
          <w:szCs w:val="24"/>
        </w:rPr>
        <w:t xml:space="preserve">б) ограничивающаяся связью между устройствами в непосредственной близости от отдельного лица или контроллера внешнего устройства (например, комната, офис или автомобиль) (часть 2 категории 5).</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Устройство передачи данных - оборудование, способное передавать или принимать последовательности цифровой информации.</w:t>
      </w:r>
    </w:p>
    <w:p>
      <w:pPr>
        <w:spacing w:after="60"/>
        <w:ind w:firstLine="567"/>
        <w:jc w:val="both"/>
      </w:pPr>
      <w:r>
        <w:rPr>
          <w:rFonts w:ascii="Arial" w:cs="Arial" w:eastAsia="Arial" w:hAnsi="Arial"/>
          <w:sz w:val="24"/>
          <w:szCs w:val="24"/>
        </w:rPr>
        <w:t xml:space="preserve">2. Локальная сеть имеет более широкую географическую зону действия, чем персональная сеть;</w:t>
      </w:r>
    </w:p>
    <w:p>
      <w:pPr>
        <w:spacing w:after="60"/>
        <w:ind w:firstLine="567"/>
        <w:jc w:val="both"/>
      </w:pPr>
      <w:r>
        <w:rPr>
          <w:rFonts w:ascii="Arial" w:cs="Arial" w:eastAsia="Arial" w:hAnsi="Arial"/>
          <w:sz w:val="24"/>
          <w:szCs w:val="24"/>
        </w:rPr>
        <w:t xml:space="preserve">102) пиковая мощность - максимальная мощность, достигнутая в течение длительности импульса (категория 6);</w:t>
      </w:r>
    </w:p>
    <w:p>
      <w:pPr>
        <w:spacing w:after="60"/>
        <w:ind w:firstLine="567"/>
        <w:jc w:val="both"/>
      </w:pPr>
      <w:r>
        <w:rPr>
          <w:rFonts w:ascii="Arial" w:cs="Arial" w:eastAsia="Arial" w:hAnsi="Arial"/>
          <w:sz w:val="24"/>
          <w:szCs w:val="24"/>
        </w:rPr>
        <w:t xml:space="preserve">103) пиротехнический состав - смесь компонентов (химических веществ), обладающая способностью к самостоятельному горению или горению с участием окружающей среды и выделяющая при этом газообразные или конденсированные продукты, световую, тепловую, механическую или звуковую энергию, создающая различные оптические, электрические, барические или иные специальные эффекты, а также их комбинации и обладающая способностью к взрывчатому превращению (категория 10 и 13 раздела 4);</w:t>
      </w:r>
    </w:p>
    <w:p>
      <w:pPr>
        <w:spacing w:after="60"/>
        <w:ind w:firstLine="567"/>
        <w:jc w:val="both"/>
      </w:pPr>
      <w:r>
        <w:rPr>
          <w:rFonts w:ascii="Arial" w:cs="Arial" w:eastAsia="Arial" w:hAnsi="Arial"/>
          <w:sz w:val="24"/>
          <w:szCs w:val="24"/>
        </w:rPr>
        <w:t xml:space="preserve">104) пиротехническое изделие - изделие (устройство), предназначенное для получения требуемого эффекта при горении (взрыве) содержащегося в них пиротехнического состава (категория 10 и 13 раздела 4);</w:t>
      </w:r>
    </w:p>
    <w:p>
      <w:pPr>
        <w:spacing w:after="60"/>
        <w:ind w:firstLine="567"/>
        <w:jc w:val="both"/>
      </w:pPr>
      <w:r>
        <w:rPr>
          <w:rFonts w:ascii="Arial" w:cs="Arial" w:eastAsia="Arial" w:hAnsi="Arial"/>
          <w:sz w:val="24"/>
          <w:szCs w:val="24"/>
        </w:rPr>
        <w:t xml:space="preserve">105) плавкий (нефторированный полимер) - способный иметь поперечные связи или полимеризироваться в дальнейшем (отверждаться) под действием тепла, облучения, катализаторов и так далее или имеющий возможность плавиться без пиролиза (категория 1);</w:t>
      </w:r>
    </w:p>
    <w:p>
      <w:pPr>
        <w:spacing w:after="60"/>
        <w:ind w:firstLine="567"/>
        <w:jc w:val="both"/>
      </w:pPr>
      <w:r>
        <w:rPr>
          <w:rFonts w:ascii="Arial" w:cs="Arial" w:eastAsia="Arial" w:hAnsi="Arial"/>
          <w:sz w:val="24"/>
          <w:szCs w:val="24"/>
        </w:rPr>
        <w:t xml:space="preserve">106) пленочная интегральная схема - набор элементов схемы и металлических соединений, образованных посредством нанесения толстой или тонкой пленки на изолирующую подложку (категория 3);</w:t>
      </w:r>
    </w:p>
    <w:p>
      <w:pPr>
        <w:spacing w:after="60"/>
        <w:ind w:firstLine="567"/>
        <w:jc w:val="both"/>
      </w:pPr>
      <w:r>
        <w:rPr>
          <w:rFonts w:ascii="Arial" w:cs="Arial" w:eastAsia="Arial" w:hAnsi="Arial"/>
          <w:sz w:val="24"/>
          <w:szCs w:val="24"/>
        </w:rPr>
        <w:t xml:space="preserve">107) повторяемость - близкое совпадение между повторяющимися измерениями одной и той же величины при одних и тех же рабочих условиях, когда изменения в условиях или нерабочие периоды имеют место между измерениями (источник: IEEE STD 528-2001 (стандартное отклонение 1 сигма) (категория 7);</w:t>
      </w:r>
    </w:p>
    <w:p>
      <w:pPr>
        <w:spacing w:after="60"/>
        <w:ind w:firstLine="567"/>
        <w:jc w:val="both"/>
      </w:pPr>
      <w:r>
        <w:rPr>
          <w:rFonts w:ascii="Arial" w:cs="Arial" w:eastAsia="Arial" w:hAnsi="Arial"/>
          <w:sz w:val="24"/>
          <w:szCs w:val="24"/>
        </w:rPr>
        <w:t xml:space="preserve">108) погрешность измерения - характеристика, определяющая, в каком диапазоне около измеренного значения находится истинное значение измеряемой переменной с доверительным уровнем 95%. Погрешность включает в себя нескомпенсированную систематическую ошибку, нескомпенсированный люфт и случайную ошибку (источник: ISO 10360-2) (категория 2);</w:t>
      </w:r>
    </w:p>
    <w:p>
      <w:pPr>
        <w:spacing w:after="60"/>
        <w:ind w:firstLine="567"/>
        <w:jc w:val="both"/>
      </w:pPr>
      <w:r>
        <w:rPr>
          <w:rFonts w:ascii="Arial" w:cs="Arial" w:eastAsia="Arial" w:hAnsi="Arial"/>
          <w:sz w:val="24"/>
          <w:szCs w:val="24"/>
        </w:rPr>
        <w:t xml:space="preserve">109) подложка - пластина основного материала со структурой соединений или без нее, на которой или внутри которой могут быть размещены дискретные компоненты или интегральные схемы либо то и другое вместе (категория 3);</w:t>
      </w:r>
    </w:p>
    <w:p>
      <w:pPr>
        <w:spacing w:after="60"/>
        <w:ind w:firstLine="567"/>
        <w:jc w:val="both"/>
      </w:pPr>
      <w:r>
        <w:rPr>
          <w:rFonts w:ascii="Arial" w:cs="Arial" w:eastAsia="Arial" w:hAnsi="Arial"/>
          <w:sz w:val="24"/>
          <w:szCs w:val="24"/>
        </w:rPr>
        <w:t xml:space="preserve">110) полезная нагрузка космического аппарата - оборудование, присоединяемое к космической платформе и разработанное для выполнения миссии в космосе (например, связь, наблюдение, научные исследования) (категория 9);</w:t>
      </w:r>
    </w:p>
    <w:p>
      <w:pPr>
        <w:spacing w:after="60"/>
        <w:ind w:firstLine="567"/>
        <w:jc w:val="both"/>
      </w:pPr>
      <w:r>
        <w:rPr>
          <w:rFonts w:ascii="Arial" w:cs="Arial" w:eastAsia="Arial" w:hAnsi="Arial"/>
          <w:sz w:val="24"/>
          <w:szCs w:val="24"/>
        </w:rPr>
        <w:t xml:space="preserve">111) порох - многокомпонентное твердое вещество метательного действия, способное к горению без доступа кислорода извне, с выделением значительного количества энергии газообразных продуктов (категория 10 и 13 раздела 4);</w:t>
      </w:r>
    </w:p>
    <w:p>
      <w:pPr>
        <w:spacing w:after="60"/>
        <w:ind w:firstLine="567"/>
        <w:jc w:val="both"/>
      </w:pPr>
      <w:r>
        <w:rPr>
          <w:rFonts w:ascii="Arial" w:cs="Arial" w:eastAsia="Arial" w:hAnsi="Arial"/>
          <w:sz w:val="24"/>
          <w:szCs w:val="24"/>
        </w:rPr>
        <w:t xml:space="preserve">112) постоянная времени - время, отсчитываемое с момента приложения светового воздействия, которое требуется току, чтобы достигнуть уровня (1-1/е) от конечного значения (то есть 63% от конечного значения) (категория 6);</w:t>
      </w:r>
    </w:p>
    <w:p>
      <w:pPr>
        <w:spacing w:after="60"/>
        <w:ind w:firstLine="567"/>
        <w:jc w:val="both"/>
      </w:pPr>
      <w:r>
        <w:rPr>
          <w:rFonts w:ascii="Arial" w:cs="Arial" w:eastAsia="Arial" w:hAnsi="Arial"/>
          <w:sz w:val="24"/>
          <w:szCs w:val="24"/>
        </w:rPr>
        <w:t xml:space="preserve">113) пригодное для применения в космосе - все, что спроектировано, изготовлено и посредством успешных испытаний допущено к эксплуатации на абсолютной высоте полета над поверхностью Земли 100 км или выше (категории 3, 6 и 7, а также категория 4 раздела 4).</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Отнесение определенного товара к пригодному для применения в космосе на основании проведенного испытания не значит, что другие товары в той же самой производственной линейке или модельном ряду также пригодны для применения в космосе, если они не испытаны по отдельности;</w:t>
      </w:r>
    </w:p>
    <w:p>
      <w:pPr>
        <w:spacing w:after="60"/>
        <w:ind w:firstLine="567"/>
        <w:jc w:val="both"/>
      </w:pPr>
      <w:r>
        <w:rPr>
          <w:rFonts w:ascii="Arial" w:cs="Arial" w:eastAsia="Arial" w:hAnsi="Arial"/>
          <w:sz w:val="24"/>
          <w:szCs w:val="24"/>
        </w:rPr>
        <w:t xml:space="preserve">114) применение - эксплуатация, монтажные работы (включая установку на местах), техническое обслуживание, поверка, ремонт, капитальный ремонт, восстановление (все категории Списка и общее технологическое примечание);</w:t>
      </w:r>
    </w:p>
    <w:p>
      <w:pPr>
        <w:spacing w:after="60"/>
        <w:ind w:firstLine="567"/>
        <w:jc w:val="both"/>
      </w:pPr>
      <w:r>
        <w:rPr>
          <w:rFonts w:ascii="Arial" w:cs="Arial" w:eastAsia="Arial" w:hAnsi="Arial"/>
          <w:sz w:val="24"/>
          <w:szCs w:val="24"/>
        </w:rPr>
        <w:t xml:space="preserve">115) применение взрывчатых веществ (и изделий, их содержащих) - выполнение взрывных работ и иных действий, предусмотренных прямым назначением указанных веществ и изделий, а также подготовка к выполнению работ и действий (категория 10 и 13 раздела 4);</w:t>
      </w:r>
    </w:p>
    <w:p>
      <w:pPr>
        <w:spacing w:after="60"/>
        <w:ind w:firstLine="567"/>
        <w:jc w:val="both"/>
      </w:pPr>
      <w:r>
        <w:rPr>
          <w:rFonts w:ascii="Arial" w:cs="Arial" w:eastAsia="Arial" w:hAnsi="Arial"/>
          <w:sz w:val="24"/>
          <w:szCs w:val="24"/>
        </w:rPr>
        <w:t xml:space="preserve">116) программа (компьютера) - последовательность команд для их выполнения или преобразования в форму, подлежащую выполнению компьютером (категории 2 и 6, а также категории 5 и 9 раздела 4);</w:t>
      </w:r>
    </w:p>
    <w:p>
      <w:pPr>
        <w:spacing w:after="60"/>
        <w:ind w:firstLine="567"/>
        <w:jc w:val="both"/>
      </w:pPr>
      <w:r>
        <w:rPr>
          <w:rFonts w:ascii="Arial" w:cs="Arial" w:eastAsia="Arial" w:hAnsi="Arial"/>
          <w:sz w:val="24"/>
          <w:szCs w:val="24"/>
        </w:rPr>
        <w:t xml:space="preserve">117) программируемость пользователем - наличие аппаратурных возможностей, позволяющих пользователю вводить, модифицировать или заменять программы иными средствами, чем:</w:t>
      </w:r>
    </w:p>
    <w:p>
      <w:pPr>
        <w:spacing w:after="60"/>
        <w:ind w:firstLine="567"/>
        <w:jc w:val="both"/>
      </w:pPr>
      <w:r>
        <w:rPr>
          <w:rFonts w:ascii="Arial" w:cs="Arial" w:eastAsia="Arial" w:hAnsi="Arial"/>
          <w:sz w:val="24"/>
          <w:szCs w:val="24"/>
        </w:rPr>
        <w:t xml:space="preserve">а) физическое изменение соединений или разводки;</w:t>
      </w:r>
    </w:p>
    <w:p>
      <w:pPr>
        <w:spacing w:after="60"/>
        <w:ind w:firstLine="567"/>
        <w:jc w:val="both"/>
      </w:pPr>
      <w:r>
        <w:rPr>
          <w:rFonts w:ascii="Arial" w:cs="Arial" w:eastAsia="Arial" w:hAnsi="Arial"/>
          <w:sz w:val="24"/>
          <w:szCs w:val="24"/>
        </w:rPr>
        <w:t xml:space="preserve">б) задание функционального управления, включая прямой ввод параметров (категория 6);</w:t>
      </w:r>
    </w:p>
    <w:p>
      <w:pPr>
        <w:spacing w:after="60"/>
        <w:ind w:firstLine="567"/>
        <w:jc w:val="both"/>
      </w:pPr>
      <w:r>
        <w:rPr>
          <w:rFonts w:ascii="Arial" w:cs="Arial" w:eastAsia="Arial" w:hAnsi="Arial"/>
          <w:sz w:val="24"/>
          <w:szCs w:val="24"/>
        </w:rPr>
        <w:t xml:space="preserve">118) программное обеспечение - набор одной или более программ или микропрограмм, записанных на любом виде носителя (весь Список);</w:t>
      </w:r>
    </w:p>
    <w:p>
      <w:pPr>
        <w:spacing w:after="60"/>
        <w:ind w:firstLine="567"/>
        <w:jc w:val="both"/>
      </w:pPr>
      <w:r>
        <w:rPr>
          <w:rFonts w:ascii="Arial" w:cs="Arial" w:eastAsia="Arial" w:hAnsi="Arial"/>
          <w:sz w:val="24"/>
          <w:szCs w:val="24"/>
        </w:rPr>
        <w:t xml:space="preserve">119) производство - все стадии процесса создания продукта, такие как конструирование, изготовление, сборку (установку), контроль, испытание, обеспечение качества (общее технологическое примечание, категория 7);</w:t>
      </w:r>
    </w:p>
    <w:p>
      <w:pPr>
        <w:spacing w:after="60"/>
        <w:ind w:firstLine="567"/>
        <w:jc w:val="both"/>
      </w:pPr>
      <w:r>
        <w:rPr>
          <w:rFonts w:ascii="Arial" w:cs="Arial" w:eastAsia="Arial" w:hAnsi="Arial"/>
          <w:sz w:val="24"/>
          <w:szCs w:val="24"/>
        </w:rPr>
        <w:t xml:space="preserve">120) производство взрывчатых веществ - исследование, разработка, проектирование, испытание и изготовление указанных веществ (категория 10 и 13 раздела 4);</w:t>
      </w:r>
    </w:p>
    <w:p>
      <w:pPr>
        <w:spacing w:after="60"/>
        <w:ind w:firstLine="567"/>
        <w:jc w:val="both"/>
      </w:pPr>
      <w:r>
        <w:rPr>
          <w:rFonts w:ascii="Arial" w:cs="Arial" w:eastAsia="Arial" w:hAnsi="Arial"/>
          <w:sz w:val="24"/>
          <w:szCs w:val="24"/>
        </w:rPr>
        <w:t xml:space="preserve">121) промышленные взрывчатые вещества (ПВВ) - взрывчатые вещества, используемые в мирных целях в различных сферах деятельности человека: добыча полезных ископаемых, разведка недр, строительство, сельское хозяйство, борьба со стихийными бедствиями, тушение пожаров, металлообработка, получение новых материалов и тому подобное (категория 10 и 14 раздела 4);</w:t>
      </w:r>
    </w:p>
    <w:p>
      <w:pPr>
        <w:spacing w:after="60"/>
        <w:ind w:firstLine="567"/>
        <w:jc w:val="both"/>
      </w:pPr>
      <w:r>
        <w:rPr>
          <w:rFonts w:ascii="Arial" w:cs="Arial" w:eastAsia="Arial" w:hAnsi="Arial"/>
          <w:sz w:val="24"/>
          <w:szCs w:val="24"/>
        </w:rPr>
        <w:t xml:space="preserve">122) прочное механическое сцепление - прочность соединения, равная или превышающая прочность топлива (категория 9);</w:t>
      </w:r>
    </w:p>
    <w:p>
      <w:pPr>
        <w:spacing w:after="60"/>
        <w:ind w:firstLine="567"/>
        <w:jc w:val="both"/>
      </w:pPr>
      <w:r>
        <w:rPr>
          <w:rFonts w:ascii="Arial" w:cs="Arial" w:eastAsia="Arial" w:hAnsi="Arial"/>
          <w:sz w:val="24"/>
          <w:szCs w:val="24"/>
        </w:rPr>
        <w:t xml:space="preserve">123) рабочие органы - захваты, активные инструментальные узлы и любые другие инструменты, которые крепятся на базе, расположенной на оконечности руки манипулятора робота (категория 2).</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Под активными инструментальными узлами понимаются устройства для приложения к заготовке (детали) движущей силы, энергии, необходимой для осуществления процесса или контроля;</w:t>
      </w:r>
    </w:p>
    <w:p>
      <w:pPr>
        <w:spacing w:after="60"/>
        <w:ind w:firstLine="567"/>
        <w:jc w:val="both"/>
      </w:pPr>
      <w:r>
        <w:rPr>
          <w:rFonts w:ascii="Arial" w:cs="Arial" w:eastAsia="Arial" w:hAnsi="Arial"/>
          <w:sz w:val="24"/>
          <w:szCs w:val="24"/>
        </w:rPr>
        <w:t xml:space="preserve">124) разработка - все стадии работ до серийного производства, такие как проектирование, проектные исследования, анализ проектных вариантов, эскизное проектирование, сборка и испытание прототипов (опытных образцов), создание схемы опытного производства и технической документации, разработка технологии производства, проектирование изделия в целом, компоновка (весь Список);</w:t>
      </w:r>
    </w:p>
    <w:p>
      <w:pPr>
        <w:spacing w:after="60"/>
        <w:ind w:firstLine="567"/>
        <w:jc w:val="both"/>
      </w:pPr>
      <w:r>
        <w:rPr>
          <w:rFonts w:ascii="Arial" w:cs="Arial" w:eastAsia="Arial" w:hAnsi="Arial"/>
          <w:sz w:val="24"/>
          <w:szCs w:val="24"/>
        </w:rPr>
        <w:t xml:space="preserve">125) распределяемые Международным союзом электросвязи - распределение частотных диапазонов в соответствии с текущей редакцией Радиоустава Международного союза электросвязи для первичных, разрешенных и вторичных служб (категория 3 и часть 1 категории 5).</w:t>
      </w:r>
    </w:p>
    <w:p>
      <w:pPr>
        <w:spacing w:after="60"/>
        <w:ind w:firstLine="567"/>
        <w:jc w:val="both"/>
      </w:pPr>
      <w:r>
        <w:rPr>
          <w:rFonts w:ascii="Arial" w:cs="Arial" w:eastAsia="Arial" w:hAnsi="Arial"/>
          <w:sz w:val="24"/>
          <w:szCs w:val="24"/>
        </w:rPr>
        <w:t xml:space="preserve">Особое примечание:</w:t>
      </w:r>
    </w:p>
    <w:p>
      <w:pPr>
        <w:spacing w:after="60"/>
        <w:ind w:firstLine="567"/>
        <w:jc w:val="both"/>
      </w:pPr>
      <w:r>
        <w:rPr>
          <w:rFonts w:ascii="Arial" w:cs="Arial" w:eastAsia="Arial" w:hAnsi="Arial"/>
          <w:sz w:val="24"/>
          <w:szCs w:val="24"/>
        </w:rPr>
        <w:t xml:space="preserve">Дополнительное и альтернативное распределение не включается;</w:t>
      </w:r>
    </w:p>
    <w:p>
      <w:pPr>
        <w:spacing w:after="60"/>
        <w:ind w:firstLine="567"/>
        <w:jc w:val="both"/>
      </w:pPr>
      <w:r>
        <w:rPr>
          <w:rFonts w:ascii="Arial" w:cs="Arial" w:eastAsia="Arial" w:hAnsi="Arial"/>
          <w:sz w:val="24"/>
          <w:szCs w:val="24"/>
        </w:rPr>
        <w:t xml:space="preserve">126) расширение спектра - метод, посредством которого энергия относительно узкополосного информационного канала распределяется по существенно большему спектру частот (категория 5);</w:t>
      </w:r>
    </w:p>
    <w:p>
      <w:pPr>
        <w:spacing w:after="60"/>
        <w:ind w:firstLine="567"/>
        <w:jc w:val="both"/>
      </w:pPr>
      <w:r>
        <w:rPr>
          <w:rFonts w:ascii="Arial" w:cs="Arial" w:eastAsia="Arial" w:hAnsi="Arial"/>
          <w:sz w:val="24"/>
          <w:szCs w:val="24"/>
        </w:rPr>
        <w:t xml:space="preserve">127) расширение спектра РЛС - любой метод модуляции для распределения энергии сигнала, сосредоточенного в относительно узкой полосе частот, в намного более широкую полосу частот посредством применения методов случайного или псевдослучайного кодирования (категория 6);</w:t>
      </w:r>
    </w:p>
    <w:p>
      <w:pPr>
        <w:spacing w:after="60"/>
        <w:ind w:firstLine="567"/>
        <w:jc w:val="both"/>
      </w:pPr>
      <w:r>
        <w:rPr>
          <w:rFonts w:ascii="Arial" w:cs="Arial" w:eastAsia="Arial" w:hAnsi="Arial"/>
          <w:sz w:val="24"/>
          <w:szCs w:val="24"/>
        </w:rPr>
        <w:t xml:space="preserve">128) реагирование на кибератаку - процесс обмена необходимой информацией по кибератаке с лицами или организациями, ответственными за устранение или управление устранением неисправностей в целях решения данной проблемы (категория 4);</w:t>
      </w:r>
    </w:p>
    <w:p>
      <w:pPr>
        <w:spacing w:after="60"/>
        <w:ind w:firstLine="567"/>
        <w:jc w:val="both"/>
      </w:pPr>
      <w:r>
        <w:rPr>
          <w:rFonts w:ascii="Arial" w:cs="Arial" w:eastAsia="Arial" w:hAnsi="Arial"/>
          <w:sz w:val="24"/>
          <w:szCs w:val="24"/>
        </w:rPr>
        <w:t xml:space="preserve">129) РЛС с расширением спектра - расширение спектра РЛС (категория 6);</w:t>
      </w:r>
    </w:p>
    <w:p>
      <w:pPr>
        <w:spacing w:after="60"/>
        <w:ind w:firstLine="567"/>
        <w:jc w:val="both"/>
      </w:pPr>
      <w:r>
        <w:rPr>
          <w:rFonts w:ascii="Arial" w:cs="Arial" w:eastAsia="Arial" w:hAnsi="Arial"/>
          <w:sz w:val="24"/>
          <w:szCs w:val="24"/>
        </w:rPr>
        <w:t xml:space="preserve">130) робот - манипулятор, который может иметь контурный или позиционный вид системы управления либо использовать датчики и имеет все следующие признаки:</w:t>
      </w:r>
    </w:p>
    <w:p>
      <w:pPr>
        <w:spacing w:after="60"/>
        <w:ind w:firstLine="567"/>
        <w:jc w:val="both"/>
      </w:pPr>
      <w:r>
        <w:rPr>
          <w:rFonts w:ascii="Arial" w:cs="Arial" w:eastAsia="Arial" w:hAnsi="Arial"/>
          <w:sz w:val="24"/>
          <w:szCs w:val="24"/>
        </w:rPr>
        <w:t xml:space="preserve">а) является многофункциональным;</w:t>
      </w:r>
    </w:p>
    <w:p>
      <w:pPr>
        <w:spacing w:after="60"/>
        <w:ind w:firstLine="567"/>
        <w:jc w:val="both"/>
      </w:pPr>
      <w:r>
        <w:rPr>
          <w:rFonts w:ascii="Arial" w:cs="Arial" w:eastAsia="Arial" w:hAnsi="Arial"/>
          <w:sz w:val="24"/>
          <w:szCs w:val="24"/>
        </w:rPr>
        <w:t xml:space="preserve">б) способен позиционировать или ориентировать материал, детали, инструменты или специальные устройства благодаря изменяемым движениям в трехмерном пространстве;</w:t>
      </w:r>
    </w:p>
    <w:p>
      <w:pPr>
        <w:spacing w:after="60"/>
        <w:ind w:firstLine="567"/>
        <w:jc w:val="both"/>
      </w:pPr>
      <w:r>
        <w:rPr>
          <w:rFonts w:ascii="Arial" w:cs="Arial" w:eastAsia="Arial" w:hAnsi="Arial"/>
          <w:sz w:val="24"/>
          <w:szCs w:val="24"/>
        </w:rPr>
        <w:t xml:space="preserve">в) включает в себя три или более сервопривода с замкнутым или открытым контуром, в том числе с шаговыми двигателями; и</w:t>
      </w:r>
    </w:p>
    <w:p>
      <w:pPr>
        <w:spacing w:after="60"/>
        <w:ind w:firstLine="567"/>
        <w:jc w:val="both"/>
      </w:pPr>
      <w:r>
        <w:rPr>
          <w:rFonts w:ascii="Arial" w:cs="Arial" w:eastAsia="Arial" w:hAnsi="Arial"/>
          <w:sz w:val="24"/>
          <w:szCs w:val="24"/>
        </w:rPr>
        <w:t xml:space="preserve">г) имеет доступную для пользователя возможность его программирования посредством метода обучения и запоминания или за счет использования компьютера, который может являться программируемым логическим контроллером, то есть без промежуточного механического вмешательства (категории 2, 8, 14 и 15 раздела 4).</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Приведенное определение не включает в себя следующие устройства:</w:t>
      </w:r>
    </w:p>
    <w:p>
      <w:pPr>
        <w:spacing w:after="60"/>
        <w:ind w:firstLine="567"/>
        <w:jc w:val="both"/>
      </w:pPr>
      <w:r>
        <w:rPr>
          <w:rFonts w:ascii="Arial" w:cs="Arial" w:eastAsia="Arial" w:hAnsi="Arial"/>
          <w:sz w:val="24"/>
          <w:szCs w:val="24"/>
        </w:rPr>
        <w:t xml:space="preserve">а) манипуляторы, управляемые только вручную или телеоператором;</w:t>
      </w:r>
    </w:p>
    <w:p>
      <w:pPr>
        <w:spacing w:after="60"/>
        <w:ind w:firstLine="567"/>
        <w:jc w:val="both"/>
      </w:pPr>
      <w:r>
        <w:rPr>
          <w:rFonts w:ascii="Arial" w:cs="Arial" w:eastAsia="Arial" w:hAnsi="Arial"/>
          <w:sz w:val="24"/>
          <w:szCs w:val="24"/>
        </w:rPr>
        <w:t xml:space="preserve">б)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p>
    <w:p>
      <w:pPr>
        <w:spacing w:after="60"/>
        <w:ind w:firstLine="567"/>
        <w:jc w:val="both"/>
      </w:pPr>
      <w:r>
        <w:rPr>
          <w:rFonts w:ascii="Arial" w:cs="Arial" w:eastAsia="Arial" w:hAnsi="Arial"/>
          <w:sz w:val="24"/>
          <w:szCs w:val="24"/>
        </w:rPr>
        <w:t xml:space="preserve">в)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приспособлениями,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Изменения или модификации структуры программы (например, изменения штифтов или замена кулачков) относительно движения по одной или нескольким координатам осуществляются только посредством механических операций;</w:t>
      </w:r>
    </w:p>
    <w:p>
      <w:pPr>
        <w:spacing w:after="60"/>
        <w:ind w:firstLine="567"/>
        <w:jc w:val="both"/>
      </w:pPr>
      <w:r>
        <w:rPr>
          <w:rFonts w:ascii="Arial" w:cs="Arial" w:eastAsia="Arial" w:hAnsi="Arial"/>
          <w:sz w:val="24"/>
          <w:szCs w:val="24"/>
        </w:rPr>
        <w:t xml:space="preserve">г) манипуляторы без сервоуправления с переменной последовательностью операций, относящиеся к автоматизированным устройствам, функционирующим в соответствии с механически фиксируемыми программируемыми движениями. Программа может изменяться, но последовательность операций меняется только при помощи двоичного сигнала от механически зафиксированных электрических приборов с двоичным выходом или перестраиваемых фиксаторов;</w:t>
      </w:r>
    </w:p>
    <w:p>
      <w:pPr>
        <w:spacing w:after="60"/>
        <w:ind w:firstLine="567"/>
        <w:jc w:val="both"/>
      </w:pPr>
      <w:r>
        <w:rPr>
          <w:rFonts w:ascii="Arial" w:cs="Arial" w:eastAsia="Arial" w:hAnsi="Arial"/>
          <w:sz w:val="24"/>
          <w:szCs w:val="24"/>
        </w:rPr>
        <w:t xml:space="preserve">д) роботизированные краны-штабелеры, действующие в прямоугольной (декартовой) системе координат, изготовленные в качестве неотъемлемой части бункеров-складов и предназначенные для загрузки или разгрузки бункеров;</w:t>
      </w:r>
    </w:p>
    <w:p>
      <w:pPr>
        <w:spacing w:after="60"/>
        <w:ind w:firstLine="567"/>
        <w:jc w:val="both"/>
      </w:pPr>
      <w:r>
        <w:rPr>
          <w:rFonts w:ascii="Arial" w:cs="Arial" w:eastAsia="Arial" w:hAnsi="Arial"/>
          <w:sz w:val="24"/>
          <w:szCs w:val="24"/>
        </w:rPr>
        <w:t xml:space="preserve">131) сверхпроводящий - термин относится к материалам (металлам, сплавам или соединениям), которые могут терять полностью электрическое сопротивление, то есть достигать бесконечной электропроводности и пропускать большие электрические токи без джоулева нагрева (категории 1 и 3, часть 1 категории 5, категории 6 и 8).</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Сверхпроводящее состояние каждого материала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p>
    <w:p>
      <w:pPr>
        <w:spacing w:after="60"/>
        <w:ind w:firstLine="567"/>
        <w:jc w:val="both"/>
      </w:pPr>
      <w:r>
        <w:rPr>
          <w:rFonts w:ascii="Arial" w:cs="Arial" w:eastAsia="Arial" w:hAnsi="Arial"/>
          <w:sz w:val="24"/>
          <w:szCs w:val="24"/>
        </w:rPr>
        <w:t xml:space="preserve">132) сжатие импульса - кодирование и обработка сигнала РЛС большой длительности, преобразующие его в сигнал малой длительности с сохранением преимуществ импульса высокой энергии (категория 6);</w:t>
      </w:r>
    </w:p>
    <w:p>
      <w:pPr>
        <w:spacing w:after="60"/>
        <w:ind w:firstLine="567"/>
        <w:jc w:val="both"/>
      </w:pPr>
      <w:r>
        <w:rPr>
          <w:rFonts w:ascii="Arial" w:cs="Arial" w:eastAsia="Arial" w:hAnsi="Arial"/>
          <w:sz w:val="24"/>
          <w:szCs w:val="24"/>
        </w:rPr>
        <w:t xml:space="preserve">133) симметричный алгоритм - криптографический алгоритм, использующий один и тот же ключ как для шифрования, так и для дешифрования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Симметричный алгоритм обычно применяется для обеспечения конфиденциальности информации;</w:t>
      </w:r>
    </w:p>
    <w:p>
      <w:pPr>
        <w:spacing w:after="60"/>
        <w:ind w:firstLine="567"/>
        <w:jc w:val="both"/>
      </w:pPr>
      <w:r>
        <w:rPr>
          <w:rFonts w:ascii="Arial" w:cs="Arial" w:eastAsia="Arial" w:hAnsi="Arial"/>
          <w:sz w:val="24"/>
          <w:szCs w:val="24"/>
        </w:rPr>
        <w:t xml:space="preserve">134) система FADEC - электронно-цифровая система управления двигателем (категория 9);</w:t>
      </w:r>
    </w:p>
    <w:p>
      <w:pPr>
        <w:spacing w:after="60"/>
        <w:ind w:firstLine="567"/>
        <w:jc w:val="both"/>
      </w:pPr>
      <w:r>
        <w:rPr>
          <w:rFonts w:ascii="Arial" w:cs="Arial" w:eastAsia="Arial" w:hAnsi="Arial"/>
          <w:sz w:val="24"/>
          <w:szCs w:val="24"/>
        </w:rPr>
        <w:t xml:space="preserve">135) система стандартов безопасности труда - комплекс взаимосвязанных стандартов, содержащих требования, нормы и правила, направленные на обеспечение безопасности, сохранение здоровья и работоспособности человека в процессе труда, кроме вопросов, регулируемых трудовым законодательством (категория 1, а также категория 7 раздела 5);</w:t>
      </w:r>
    </w:p>
    <w:p>
      <w:pPr>
        <w:spacing w:after="60"/>
        <w:ind w:firstLine="567"/>
        <w:jc w:val="both"/>
      </w:pPr>
      <w:r>
        <w:rPr>
          <w:rFonts w:ascii="Arial" w:cs="Arial" w:eastAsia="Arial" w:hAnsi="Arial"/>
          <w:sz w:val="24"/>
          <w:szCs w:val="24"/>
        </w:rPr>
        <w:t xml:space="preserve">136) система управления циркуляцией для создания управляющих сил и моментов или компенсации реактивного момента ротора вертолета - система управления, использующая циркуляцию потока вокруг аэродинамических поверхностей для увеличения сил, генерируемых этими поверхностями, или управления силами (категория 7);</w:t>
      </w:r>
    </w:p>
    <w:p>
      <w:pPr>
        <w:spacing w:after="60"/>
        <w:ind w:firstLine="567"/>
        <w:jc w:val="both"/>
      </w:pPr>
      <w:r>
        <w:rPr>
          <w:rFonts w:ascii="Arial" w:cs="Arial" w:eastAsia="Arial" w:hAnsi="Arial"/>
          <w:sz w:val="24"/>
          <w:szCs w:val="24"/>
        </w:rPr>
        <w:t xml:space="preserve">137) скачкообразная перестройка частоты - разновидность расширения спектра, в которой частота, используемая для передачи информации в канале связи, дискретно меняется случайным или псевдослучайным образом (категория 5, а также категория 5 раздела 4);</w:t>
      </w:r>
    </w:p>
    <w:p>
      <w:pPr>
        <w:spacing w:after="60"/>
        <w:ind w:firstLine="567"/>
        <w:jc w:val="both"/>
      </w:pPr>
      <w:r>
        <w:rPr>
          <w:rFonts w:ascii="Arial" w:cs="Arial" w:eastAsia="Arial" w:hAnsi="Arial"/>
          <w:sz w:val="24"/>
          <w:szCs w:val="24"/>
        </w:rPr>
        <w:t xml:space="preserve">138) скорость цифровой передачи - общая скорость передачи информации в битах, которая непосредственно передается через любой тип среды;</w:t>
      </w:r>
    </w:p>
    <w:p>
      <w:pPr>
        <w:spacing w:after="60"/>
        <w:ind w:firstLine="567"/>
        <w:jc w:val="both"/>
      </w:pPr>
      <w:r>
        <w:rPr>
          <w:rFonts w:ascii="Arial" w:cs="Arial" w:eastAsia="Arial" w:hAnsi="Arial"/>
          <w:sz w:val="24"/>
          <w:szCs w:val="24"/>
        </w:rPr>
        <w:t xml:space="preserve">139) смесь взрывчатых веществ - взрывчатое вещество, содержащее не менее двух индивидуальных взрывчатых веществ (категория 10 и 13 раздела 4);</w:t>
      </w:r>
    </w:p>
    <w:p>
      <w:pPr>
        <w:spacing w:after="60"/>
        <w:ind w:firstLine="567"/>
        <w:jc w:val="both"/>
      </w:pPr>
      <w:r>
        <w:rPr>
          <w:rFonts w:ascii="Arial" w:cs="Arial" w:eastAsia="Arial" w:hAnsi="Arial"/>
          <w:sz w:val="24"/>
          <w:szCs w:val="24"/>
        </w:rPr>
        <w:t xml:space="preserve">140) смещение (акселерометра) - средняя величина выходного сигнала акселерометра, измеренного в течение заданного периода времени при заданных режимах работы, которая не взаимосвязана с входным ускорением или вращением. Смещение выражается в метрах, отнесенных к секунде в квадрате, (м/с</w:t>
      </w:r>
      <w:r>
        <w:rPr>
          <w:rFonts w:ascii="Arial" w:cs="Arial" w:eastAsia="Arial" w:hAnsi="Arial"/>
          <w:sz w:val="24"/>
          <w:szCs w:val="24"/>
        </w:rPr>
        <w:t xml:space="preserve">2</w:t>
      </w:r>
      <w:r>
        <w:rPr>
          <w:rFonts w:ascii="Arial" w:cs="Arial" w:eastAsia="Arial" w:hAnsi="Arial"/>
          <w:sz w:val="24"/>
          <w:szCs w:val="24"/>
        </w:rPr>
        <w:t xml:space="preserve">) или в (g) (источник: IEEE Std 528-2001) (Микро g равняется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g) (категория 7);</w:t>
      </w:r>
    </w:p>
    <w:p>
      <w:pPr>
        <w:spacing w:after="60"/>
        <w:ind w:firstLine="567"/>
        <w:jc w:val="both"/>
      </w:pPr>
      <w:r>
        <w:rPr>
          <w:rFonts w:ascii="Arial" w:cs="Arial" w:eastAsia="Arial" w:hAnsi="Arial"/>
          <w:sz w:val="24"/>
          <w:szCs w:val="24"/>
        </w:rPr>
        <w:t xml:space="preserve">141) смещение (гироскопа) - средняя величина выходного сигнала гироскопа, измеренного в течение заданного периода времени при заданных режимах работы, которая не взаимосвязана с входным вращением или ускорением. Смещение обычно выражается в градусах в час [град/ч] (источник: IEEE Std 528-2001) (категория 7);</w:t>
      </w:r>
    </w:p>
    <w:p>
      <w:pPr>
        <w:spacing w:after="60"/>
        <w:ind w:firstLine="567"/>
        <w:jc w:val="both"/>
      </w:pPr>
      <w:r>
        <w:rPr>
          <w:rFonts w:ascii="Arial" w:cs="Arial" w:eastAsia="Arial" w:hAnsi="Arial"/>
          <w:sz w:val="24"/>
          <w:szCs w:val="24"/>
        </w:rPr>
        <w:t xml:space="preserve">142) соединения III-V - поликристаллические, бинарные или многокомпонентные монокристаллические продукты, состоящие из элементов групп IIIА и VA (по отечественной классификации это группы АIII и BV) периодической системы элементов Д.И. Менделеева (например, арсенид галлия, алюмоарсенид галлия, фосфид индия) (категории 3 и 6);</w:t>
      </w:r>
    </w:p>
    <w:p>
      <w:pPr>
        <w:spacing w:after="60"/>
        <w:ind w:firstLine="567"/>
        <w:jc w:val="both"/>
      </w:pPr>
      <w:r>
        <w:rPr>
          <w:rFonts w:ascii="Arial" w:cs="Arial" w:eastAsia="Arial" w:hAnsi="Arial"/>
          <w:sz w:val="24"/>
          <w:szCs w:val="24"/>
        </w:rPr>
        <w:t xml:space="preserve">143) спектральная чувствительность (мА/Вт) = 0,807 </w:t>
      </w:r>
      <w:r>
        <w:rPr>
          <w:rFonts w:ascii="Arial" w:cs="Arial" w:eastAsia="Arial" w:hAnsi="Arial"/>
          <w:sz w:val="24"/>
          <w:szCs w:val="24"/>
        </w:rPr>
        <w:t xml:space="preserve">⨯</w:t>
      </w:r>
      <w:r>
        <w:rPr>
          <w:rFonts w:ascii="Arial" w:cs="Arial" w:eastAsia="Arial" w:hAnsi="Arial"/>
          <w:sz w:val="24"/>
          <w:szCs w:val="24"/>
        </w:rPr>
        <w:t xml:space="preserve"> (длина волны в нм) </w:t>
      </w:r>
      <w:r>
        <w:rPr>
          <w:rFonts w:ascii="Arial" w:cs="Arial" w:eastAsia="Arial" w:hAnsi="Arial"/>
          <w:sz w:val="24"/>
          <w:szCs w:val="24"/>
        </w:rPr>
        <w:t xml:space="preserve">⨯</w:t>
      </w:r>
      <w:r>
        <w:rPr>
          <w:rFonts w:ascii="Arial" w:cs="Arial" w:eastAsia="Arial" w:hAnsi="Arial"/>
          <w:sz w:val="24"/>
          <w:szCs w:val="24"/>
        </w:rPr>
        <w:t xml:space="preserve"> квантовую эффективность (КЭ) (категория 9).</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КЭ обычно выражается в процентах, однако для целей этой формулы КЭ выражается как десятичное число меньше единицы. Например, 0,78 соответствует 78%;</w:t>
      </w:r>
    </w:p>
    <w:p>
      <w:pPr>
        <w:spacing w:after="60"/>
        <w:ind w:firstLine="567"/>
        <w:jc w:val="both"/>
      </w:pPr>
      <w:r>
        <w:rPr>
          <w:rFonts w:ascii="Arial" w:cs="Arial" w:eastAsia="Arial" w:hAnsi="Arial"/>
          <w:sz w:val="24"/>
          <w:szCs w:val="24"/>
        </w:rPr>
        <w:t xml:space="preserve">144) средняя выходная мощность - отношение полной выходной энергии лазера в джоулях ко времени в секундах, за которое испускается ряд последовательных импульсов. Для ряда эквидистантных импульсов средняя выходная мощность равна произведению полной выходной энергии лазера в единичном импульсе в джоулях на частоту импульса лазера в герцах (категория 6);</w:t>
      </w:r>
    </w:p>
    <w:p>
      <w:pPr>
        <w:spacing w:after="60"/>
        <w:ind w:firstLine="567"/>
        <w:jc w:val="both"/>
      </w:pPr>
      <w:r>
        <w:rPr>
          <w:rFonts w:ascii="Arial" w:cs="Arial" w:eastAsia="Arial" w:hAnsi="Arial"/>
          <w:sz w:val="24"/>
          <w:szCs w:val="24"/>
        </w:rPr>
        <w:t xml:space="preserve">145) стабильность (параметра) - стандартное отклонение (1 сигма) колебаний некоторого параметра относительно калиброванной величины, измеренное в стабильных температурных условиях. Может выражаться как функция времени (категория 7).</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Для гироскопов и акселерометров стабильность может оцениваться посредством определения значения анализа шумов дисперсии Аллана в период интеграции (т.е. времени выборки) на протяжении заданного периода измерений, причем в процесс определения может входить экстраполирование анализа шумов дисперсии Аллана за пределы точки потери устойчивости в области скорости/ускорения - случайного шага или линейных скорости/ускорения на период интеграции на заданном промежутке измерений (источник: </w:t>
      </w:r>
      <w:r>
        <w:rPr>
          <w:rFonts w:ascii="Arial" w:cs="Arial" w:eastAsia="Arial" w:hAnsi="Arial"/>
          <w:sz w:val="24"/>
          <w:szCs w:val="24"/>
        </w:rPr>
        <w:t xml:space="preserve">IEEE Std</w:t>
      </w:r>
      <w:r>
        <w:rPr>
          <w:rFonts w:ascii="Arial" w:cs="Arial" w:eastAsia="Arial" w:hAnsi="Arial"/>
          <w:sz w:val="24"/>
          <w:szCs w:val="24"/>
        </w:rPr>
        <w:t xml:space="preserve"> 952-1997 [</w:t>
      </w:r>
      <w:r>
        <w:rPr>
          <w:rFonts w:ascii="Arial" w:cs="Arial" w:eastAsia="Arial" w:hAnsi="Arial"/>
          <w:sz w:val="24"/>
          <w:szCs w:val="24"/>
        </w:rPr>
        <w:t xml:space="preserve">R</w:t>
      </w:r>
      <w:r>
        <w:rPr>
          <w:rFonts w:ascii="Arial" w:cs="Arial" w:eastAsia="Arial" w:hAnsi="Arial"/>
          <w:sz w:val="24"/>
          <w:szCs w:val="24"/>
        </w:rPr>
        <w:t xml:space="preserve">2008] или </w:t>
      </w:r>
      <w:r>
        <w:rPr>
          <w:rFonts w:ascii="Arial" w:cs="Arial" w:eastAsia="Arial" w:hAnsi="Arial"/>
          <w:sz w:val="24"/>
          <w:szCs w:val="24"/>
        </w:rPr>
        <w:t xml:space="preserve">IEEE Std </w:t>
      </w:r>
      <w:r>
        <w:rPr>
          <w:rFonts w:ascii="Arial" w:cs="Arial" w:eastAsia="Arial" w:hAnsi="Arial"/>
          <w:sz w:val="24"/>
          <w:szCs w:val="24"/>
        </w:rPr>
        <w:t xml:space="preserve">1293-1998 [</w:t>
      </w:r>
      <w:r>
        <w:rPr>
          <w:rFonts w:ascii="Arial" w:cs="Arial" w:eastAsia="Arial" w:hAnsi="Arial"/>
          <w:sz w:val="24"/>
          <w:szCs w:val="24"/>
        </w:rPr>
        <w:t xml:space="preserve">R</w:t>
      </w:r>
      <w:r>
        <w:rPr>
          <w:rFonts w:ascii="Arial" w:cs="Arial" w:eastAsia="Arial" w:hAnsi="Arial"/>
          <w:sz w:val="24"/>
          <w:szCs w:val="24"/>
        </w:rPr>
        <w:t xml:space="preserve">2008]);</w:t>
      </w:r>
    </w:p>
    <w:p>
      <w:pPr>
        <w:spacing w:after="60"/>
        <w:ind w:firstLine="567"/>
        <w:jc w:val="both"/>
      </w:pPr>
      <w:r>
        <w:rPr>
          <w:rFonts w:ascii="Arial" w:cs="Arial" w:eastAsia="Arial" w:hAnsi="Arial"/>
          <w:sz w:val="24"/>
          <w:szCs w:val="24"/>
        </w:rPr>
        <w:t xml:space="preserve">146) суборбитальный космический аппарат - аппарат с отсеком, предназначенным для перевозки людей или грузов, разработанный для:</w:t>
      </w:r>
    </w:p>
    <w:p>
      <w:pPr>
        <w:spacing w:after="60"/>
        <w:ind w:firstLine="567"/>
        <w:jc w:val="both"/>
      </w:pPr>
      <w:r>
        <w:rPr>
          <w:rFonts w:ascii="Arial" w:cs="Arial" w:eastAsia="Arial" w:hAnsi="Arial"/>
          <w:sz w:val="24"/>
          <w:szCs w:val="24"/>
        </w:rPr>
        <w:t xml:space="preserve">а) работы за пределами стратосферы;</w:t>
      </w:r>
    </w:p>
    <w:p>
      <w:pPr>
        <w:spacing w:after="60"/>
        <w:ind w:firstLine="567"/>
        <w:jc w:val="both"/>
      </w:pPr>
      <w:r>
        <w:rPr>
          <w:rFonts w:ascii="Arial" w:cs="Arial" w:eastAsia="Arial" w:hAnsi="Arial"/>
          <w:sz w:val="24"/>
          <w:szCs w:val="24"/>
        </w:rPr>
        <w:t xml:space="preserve">б) полета по неорбитальной траектории; и</w:t>
      </w:r>
    </w:p>
    <w:p>
      <w:pPr>
        <w:spacing w:after="60"/>
        <w:ind w:firstLine="567"/>
        <w:jc w:val="both"/>
      </w:pPr>
      <w:r>
        <w:rPr>
          <w:rFonts w:ascii="Arial" w:cs="Arial" w:eastAsia="Arial" w:hAnsi="Arial"/>
          <w:sz w:val="24"/>
          <w:szCs w:val="24"/>
        </w:rPr>
        <w:t xml:space="preserve">в) возвращения на Землю в рабочем (неповрежденном) состоянии с людьми или грузом (категория 9);</w:t>
      </w:r>
    </w:p>
    <w:p>
      <w:pPr>
        <w:spacing w:after="60"/>
        <w:ind w:firstLine="567"/>
        <w:jc w:val="both"/>
      </w:pPr>
      <w:r>
        <w:rPr>
          <w:rFonts w:ascii="Arial" w:cs="Arial" w:eastAsia="Arial" w:hAnsi="Arial"/>
          <w:sz w:val="24"/>
          <w:szCs w:val="24"/>
        </w:rPr>
        <w:t xml:space="preserve">147) суммарная плотность тока - общее число ампер-витков в соленоиде (то есть сумма числа витков, умноженная на максимальный ток каждого витка), разделенное на общую площадь поперечного сечения соленоида (включая сверхпроводящие витки, металлическую матрицу, в которую заключены сверхпроводящие витки, материал оболочки, канал охлаждения и так далее) (категория 3);</w:t>
      </w:r>
    </w:p>
    <w:p>
      <w:pPr>
        <w:spacing w:after="60"/>
        <w:ind w:firstLine="567"/>
        <w:jc w:val="both"/>
      </w:pPr>
      <w:r>
        <w:rPr>
          <w:rFonts w:ascii="Arial" w:cs="Arial" w:eastAsia="Arial" w:hAnsi="Arial"/>
          <w:sz w:val="24"/>
          <w:szCs w:val="24"/>
        </w:rPr>
        <w:t xml:space="preserve">148) суперсплав - сплав на основе никеля, кобальта или железа, имеющий ресурс длительной прочности до разрыва более 1 000 часов при давлении 400 МПа и предел прочности на растяжение более 850 МПа при температуре 922 К (649 °C) или более (категории 2 и 9);</w:t>
      </w:r>
    </w:p>
    <w:p>
      <w:pPr>
        <w:spacing w:after="60"/>
        <w:ind w:firstLine="567"/>
        <w:jc w:val="both"/>
      </w:pPr>
      <w:r>
        <w:rPr>
          <w:rFonts w:ascii="Arial" w:cs="Arial" w:eastAsia="Arial" w:hAnsi="Arial"/>
          <w:sz w:val="24"/>
          <w:szCs w:val="24"/>
        </w:rPr>
        <w:t xml:space="preserve">149) технология - специальная информация, которая требуется для разработки, производства или применения какой-либо продукции. Информация принимает форму технических данных или технической помощи. Конкретная технология определена в общем технологическом примечании и настоящем Списке.</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Технические данные могут быть представлены в виде диаграмм, моделей, планов, руководств и инструкций, таблиц, технических проектов и спецификаций, записанных на бумажных или других носителях (диски, ленты, ПЗУ), формул, чертежей.</w:t>
      </w:r>
    </w:p>
    <w:p>
      <w:pPr>
        <w:spacing w:after="60"/>
        <w:ind w:firstLine="567"/>
        <w:jc w:val="both"/>
      </w:pPr>
      <w:r>
        <w:rPr>
          <w:rFonts w:ascii="Arial" w:cs="Arial" w:eastAsia="Arial" w:hAnsi="Arial"/>
          <w:sz w:val="24"/>
          <w:szCs w:val="24"/>
        </w:rPr>
        <w:t xml:space="preserve">2. Техническая помощь может принимать такие формы, как инструктаж, консультации, передача практических знаний, профессиональная подготовка и обучение. 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150) топливный элемент - электрохимическое устройство, преобразующее химическую энергию напрямую в электроэнергию постоянного тока путем потребления топлива из внешнего источника (категория 8);</w:t>
      </w:r>
    </w:p>
    <w:p>
      <w:pPr>
        <w:spacing w:after="60"/>
        <w:ind w:firstLine="567"/>
        <w:jc w:val="both"/>
      </w:pPr>
      <w:r>
        <w:rPr>
          <w:rFonts w:ascii="Arial" w:cs="Arial" w:eastAsia="Arial" w:hAnsi="Arial"/>
          <w:sz w:val="24"/>
          <w:szCs w:val="24"/>
        </w:rPr>
        <w:t xml:space="preserve">151) точность - (обычно измеряется через погрешность) максимальное отклонение (положительное или отрицательное) показания прибора от принятого стандартного или истинного значения (категории 2, 3, 6, 7 и 8);</w:t>
      </w:r>
    </w:p>
    <w:p>
      <w:pPr>
        <w:spacing w:after="60"/>
        <w:ind w:firstLine="567"/>
        <w:jc w:val="both"/>
      </w:pPr>
      <w:r>
        <w:rPr>
          <w:rFonts w:ascii="Arial" w:cs="Arial" w:eastAsia="Arial" w:hAnsi="Arial"/>
          <w:sz w:val="24"/>
          <w:szCs w:val="24"/>
        </w:rPr>
        <w:t xml:space="preserve">152) требуемая - применительно к технологии означает ту и только ту часть технологии, которая позволяет достигнуть или превысить контролируемые характеристики, функции или уровни производительности. Такая требуемая технология может содержаться в более чем одном продукте (часть 1 категории 5, категории 6 и 9, а также категория 4 раздела 4 и общее технологическое примечание);</w:t>
      </w:r>
    </w:p>
    <w:p>
      <w:pPr>
        <w:spacing w:after="60"/>
        <w:ind w:firstLine="567"/>
        <w:jc w:val="both"/>
      </w:pPr>
      <w:r>
        <w:rPr>
          <w:rFonts w:ascii="Arial" w:cs="Arial" w:eastAsia="Arial" w:hAnsi="Arial"/>
          <w:sz w:val="24"/>
          <w:szCs w:val="24"/>
        </w:rPr>
        <w:t xml:space="preserve">153) трехмерная интегральная схема - набор интегрированных полупроводниковых кристаллов или активных слоев, имеющих полупроводниковые переходные отверстия, полностью проходящие через активный слой, подложку, кристалл или вставку, предназначенные для создания соединения между слоями устройства. Вставка - электрическое устройство, активирующее электрические соединения (категория 3);</w:t>
      </w:r>
    </w:p>
    <w:p>
      <w:pPr>
        <w:spacing w:after="60"/>
        <w:ind w:firstLine="567"/>
        <w:jc w:val="both"/>
      </w:pPr>
      <w:r>
        <w:rPr>
          <w:rFonts w:ascii="Arial" w:cs="Arial" w:eastAsia="Arial" w:hAnsi="Arial"/>
          <w:sz w:val="24"/>
          <w:szCs w:val="24"/>
        </w:rPr>
        <w:t xml:space="preserve">154) угловой случайный дрейф - угловое отклонение, накопленное со временем, в результате воздействия белого шума на угловой скорости (источник: IEEE 528-2001) (категория 7);</w:t>
      </w:r>
    </w:p>
    <w:p>
      <w:pPr>
        <w:spacing w:after="60"/>
        <w:ind w:firstLine="567"/>
        <w:jc w:val="both"/>
      </w:pPr>
      <w:r>
        <w:rPr>
          <w:rFonts w:ascii="Arial" w:cs="Arial" w:eastAsia="Arial" w:hAnsi="Arial"/>
          <w:sz w:val="24"/>
          <w:szCs w:val="24"/>
        </w:rPr>
        <w:t xml:space="preserve">155) удельная прочность при растяжении - предел прочности при растяжении, выраженный в паскалях (что соответствует [Н/м</w:t>
      </w:r>
      <w:r>
        <w:rPr>
          <w:rFonts w:ascii="Arial" w:cs="Arial" w:eastAsia="Arial" w:hAnsi="Arial"/>
          <w:sz w:val="24"/>
          <w:szCs w:val="24"/>
        </w:rPr>
        <w:t xml:space="preserve">2</w:t>
      </w:r>
      <w:r>
        <w:rPr>
          <w:rFonts w:ascii="Arial" w:cs="Arial" w:eastAsia="Arial" w:hAnsi="Arial"/>
          <w:sz w:val="24"/>
          <w:szCs w:val="24"/>
        </w:rPr>
        <w:t xml:space="preserve">]), деленный на удельный вес в [Н/м</w:t>
      </w:r>
      <w:r>
        <w:rPr>
          <w:rFonts w:ascii="Arial" w:cs="Arial" w:eastAsia="Arial" w:hAnsi="Arial"/>
          <w:sz w:val="24"/>
          <w:szCs w:val="24"/>
        </w:rPr>
        <w:t xml:space="preserve">3</w:t>
      </w:r>
      <w:r>
        <w:rPr>
          <w:rFonts w:ascii="Arial" w:cs="Arial" w:eastAsia="Arial" w:hAnsi="Arial"/>
          <w:sz w:val="24"/>
          <w:szCs w:val="24"/>
        </w:rPr>
        <w:t xml:space="preserve">], измеренные при температуре (296 ± 2) К (что соответствует (23 ± 2) °C) и относительной влажности (50 ± 5)% (категория 1);</w:t>
      </w:r>
    </w:p>
    <w:p>
      <w:pPr>
        <w:spacing w:after="60"/>
        <w:ind w:firstLine="567"/>
        <w:jc w:val="both"/>
      </w:pPr>
      <w:r>
        <w:rPr>
          <w:rFonts w:ascii="Arial" w:cs="Arial" w:eastAsia="Arial" w:hAnsi="Arial"/>
          <w:sz w:val="24"/>
          <w:szCs w:val="24"/>
        </w:rPr>
        <w:t xml:space="preserve">156) удельный модуль упругости - модуль Юнга, выраженный в паскалях (что соответствует [Н/м</w:t>
      </w:r>
      <w:r>
        <w:rPr>
          <w:rFonts w:ascii="Arial" w:cs="Arial" w:eastAsia="Arial" w:hAnsi="Arial"/>
          <w:sz w:val="24"/>
          <w:szCs w:val="24"/>
        </w:rPr>
        <w:t xml:space="preserve">2</w:t>
      </w:r>
      <w:r>
        <w:rPr>
          <w:rFonts w:ascii="Arial" w:cs="Arial" w:eastAsia="Arial" w:hAnsi="Arial"/>
          <w:sz w:val="24"/>
          <w:szCs w:val="24"/>
        </w:rPr>
        <w:t xml:space="preserve">]), деленный на удельный вес в [Н/м</w:t>
      </w:r>
      <w:r>
        <w:rPr>
          <w:rFonts w:ascii="Arial" w:cs="Arial" w:eastAsia="Arial" w:hAnsi="Arial"/>
          <w:sz w:val="24"/>
          <w:szCs w:val="24"/>
        </w:rPr>
        <w:t xml:space="preserve">3</w:t>
      </w:r>
      <w:r>
        <w:rPr>
          <w:rFonts w:ascii="Arial" w:cs="Arial" w:eastAsia="Arial" w:hAnsi="Arial"/>
          <w:sz w:val="24"/>
          <w:szCs w:val="24"/>
        </w:rPr>
        <w:t xml:space="preserve">], измеренные при температуре (296 ± 2) К (что соответствует (23 ± 2) °С) и относительной влажности (50 ± 5)% (категория 1);</w:t>
      </w:r>
    </w:p>
    <w:p>
      <w:pPr>
        <w:spacing w:after="60"/>
        <w:ind w:firstLine="567"/>
        <w:jc w:val="both"/>
      </w:pPr>
      <w:r>
        <w:rPr>
          <w:rFonts w:ascii="Arial" w:cs="Arial" w:eastAsia="Arial" w:hAnsi="Arial"/>
          <w:sz w:val="24"/>
          <w:szCs w:val="24"/>
        </w:rPr>
        <w:t xml:space="preserve">157) улучшение качества изображения - алгоритмическая обработка изображений в целях извлечения заключенной в них информации посредством таких алгоритмов, как сжатие во временной области, фильтрация, оценка параметров, селекция, корреляция, свертка или преобразование между различными областями представления (например, быстрое преобразование Фурье или Уолша). Алгоритмическая обработка изображений не включает в себя алгоритмы с использованием только линейного преобразования или вращения отдельного изображения, такие как сдвиг, извлечение признаков, регистрация или неправильная раскраска (категория 4);</w:t>
      </w:r>
    </w:p>
    <w:p>
      <w:pPr>
        <w:spacing w:after="60"/>
        <w:ind w:firstLine="567"/>
        <w:jc w:val="both"/>
      </w:pPr>
      <w:r>
        <w:rPr>
          <w:rFonts w:ascii="Arial" w:cs="Arial" w:eastAsia="Arial" w:hAnsi="Arial"/>
          <w:sz w:val="24"/>
          <w:szCs w:val="24"/>
        </w:rPr>
        <w:t xml:space="preserve">158) управление мощностью - изменение мощности передаваемого альтиметром сигнала таким образом, чтобы мощность принятого сигнала на высоте летательного аппарата всегда поддерживалась на минимальном уровне, требуемом для определения высоты (категория 7);</w:t>
      </w:r>
    </w:p>
    <w:p>
      <w:pPr>
        <w:spacing w:after="60"/>
        <w:ind w:firstLine="567"/>
        <w:jc w:val="both"/>
      </w:pPr>
      <w:r>
        <w:rPr>
          <w:rFonts w:ascii="Arial" w:cs="Arial" w:eastAsia="Arial" w:hAnsi="Arial"/>
          <w:sz w:val="24"/>
          <w:szCs w:val="24"/>
        </w:rPr>
        <w:t xml:space="preserve">159) установившийся режим работы двигателя - условия работы двигателя, при которых его характеристики, такие как сила тяги и (или) мощность, число оборотов в минуту и другие, не имеют существенных отклонений при постоянных значениях температуры окружающей воздушной среды и давления на входе в двигатель (категория 9);</w:t>
      </w:r>
    </w:p>
    <w:p>
      <w:pPr>
        <w:spacing w:after="60"/>
        <w:ind w:firstLine="567"/>
        <w:jc w:val="both"/>
      </w:pPr>
      <w:r>
        <w:rPr>
          <w:rFonts w:ascii="Arial" w:cs="Arial" w:eastAsia="Arial" w:hAnsi="Arial"/>
          <w:sz w:val="24"/>
          <w:szCs w:val="24"/>
        </w:rPr>
        <w:t xml:space="preserve">160) утилизация взрывчатых веществ (порохов, твердых ракетных топлив, взрывчатых составов) и изделий, их содержащих (боеприпасов и тому подобное), - уничтожение взрывчатых веществ и изделий, их содержащих, либо приведение их в состояние, позволяющее их вторичное применение в качестве ПВВ, способных к взрывчатому превращению (категория 10 и 13 раздела 4);</w:t>
      </w:r>
    </w:p>
    <w:p>
      <w:pPr>
        <w:spacing w:after="60"/>
        <w:ind w:firstLine="567"/>
        <w:jc w:val="both"/>
      </w:pPr>
      <w:r>
        <w:rPr>
          <w:rFonts w:ascii="Arial" w:cs="Arial" w:eastAsia="Arial" w:hAnsi="Arial"/>
          <w:sz w:val="24"/>
          <w:szCs w:val="24"/>
        </w:rPr>
        <w:t xml:space="preserve">161) фокальный матричный приемник - линейный или двухмерный планарный слой или комбинация планарных слоев из отдельных элементов приемника со считывающей электроникой или без нее, работающих в фокальной плоскости (категории 1 и 8).</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Этот термин не включает в себя набор отдельных элементов приемника или любые двух-, трех- или четырехэлементные приемники при условии, что операции временной задержки и накопления сигналов в этих элементах не выполняются;</w:t>
      </w:r>
    </w:p>
    <w:p>
      <w:pPr>
        <w:spacing w:after="60"/>
        <w:ind w:firstLine="567"/>
        <w:jc w:val="both"/>
      </w:pPr>
      <w:r>
        <w:rPr>
          <w:rFonts w:ascii="Arial" w:cs="Arial" w:eastAsia="Arial" w:hAnsi="Arial"/>
          <w:sz w:val="24"/>
          <w:szCs w:val="24"/>
        </w:rPr>
        <w:t xml:space="preserve">162) формообразование в условиях сверхпластичности -высокотемпературное деформирование металлов, характеризующихся при комнатной температуре низкими величинами предельного удлинения при растяжении (менее 20%) в целях достижения удлинений, по крайней мере в два раза превышающих указанную величину (категории 1 и 2);</w:t>
      </w:r>
    </w:p>
    <w:p>
      <w:pPr>
        <w:spacing w:after="60"/>
        <w:ind w:firstLine="567"/>
        <w:jc w:val="both"/>
      </w:pPr>
      <w:r>
        <w:rPr>
          <w:rFonts w:ascii="Arial" w:cs="Arial" w:eastAsia="Arial" w:hAnsi="Arial"/>
          <w:sz w:val="24"/>
          <w:szCs w:val="24"/>
        </w:rPr>
        <w:t xml:space="preserve">163) фундаментальные научные исследования - экспериментальные или теоретические работы, главной целью которых является получение новых знаний о фундаментальных законах явлений или наблюдаемых фактов, но не достижение определенной практической цели или решение конкретной задачи (общее технологическое примечание);</w:t>
      </w:r>
    </w:p>
    <w:p>
      <w:pPr>
        <w:spacing w:after="60"/>
        <w:ind w:firstLine="567"/>
        <w:jc w:val="both"/>
      </w:pPr>
      <w:r>
        <w:rPr>
          <w:rFonts w:ascii="Arial" w:cs="Arial" w:eastAsia="Arial" w:hAnsi="Arial"/>
          <w:sz w:val="24"/>
          <w:szCs w:val="24"/>
        </w:rPr>
        <w:t xml:space="preserve">164) химические средства для борьбы с массовыми беспорядками - вещества, которые при ожидаемых условиях использования в целях сдерживания массовых беспорядков (борьбы с массовыми беспорядками) быстро вызывают у людей чувствительные раздражения или эффект физического отключения (неспособность к физическим действиям), которые проходят через короткое время после окончания их воздействия (слезоточивые газы являются подгруппой веществ для сдерживания массовых беспорядков) (категория 1, а также 12 и 13 раздела 4);</w:t>
      </w:r>
    </w:p>
    <w:p>
      <w:pPr>
        <w:spacing w:after="60"/>
        <w:ind w:firstLine="567"/>
        <w:jc w:val="both"/>
      </w:pPr>
      <w:r>
        <w:rPr>
          <w:rFonts w:ascii="Arial" w:cs="Arial" w:eastAsia="Arial" w:hAnsi="Arial"/>
          <w:sz w:val="24"/>
          <w:szCs w:val="24"/>
        </w:rPr>
        <w:t xml:space="preserve">165) химический лазер - лазер, в котором возбужденная среда формируется за счет энергии химической реакции (категория 6);</w:t>
      </w:r>
    </w:p>
    <w:p>
      <w:pPr>
        <w:spacing w:after="60"/>
        <w:ind w:firstLine="567"/>
        <w:jc w:val="both"/>
      </w:pPr>
      <w:r>
        <w:rPr>
          <w:rFonts w:ascii="Arial" w:cs="Arial" w:eastAsia="Arial" w:hAnsi="Arial"/>
          <w:sz w:val="24"/>
          <w:szCs w:val="24"/>
        </w:rPr>
        <w:t xml:space="preserve">166) цель (радиолокационная) - объект (материальный) радиолокации, сведения о котором представляют практический интерес. Может быть аэродинамической (самолет, вертолет, ракета, аэростат, воздушный шар), баллистической или космической (искусственный спутник Земли, боеголовка баллистической ракеты, космический корабль) (категория 6);</w:t>
      </w:r>
    </w:p>
    <w:p>
      <w:pPr>
        <w:spacing w:after="60"/>
        <w:ind w:firstLine="567"/>
        <w:jc w:val="both"/>
      </w:pPr>
      <w:r>
        <w:rPr>
          <w:rFonts w:ascii="Arial" w:cs="Arial" w:eastAsia="Arial" w:hAnsi="Arial"/>
          <w:sz w:val="24"/>
          <w:szCs w:val="24"/>
        </w:rPr>
        <w:t xml:space="preserve">167) цифровая ЭВМ - аппаратура, которая может в форме одной или более дискретных переменных выполнять все следующие функции:</w:t>
      </w:r>
    </w:p>
    <w:p>
      <w:pPr>
        <w:spacing w:after="60"/>
        <w:ind w:firstLine="567"/>
        <w:jc w:val="both"/>
      </w:pPr>
      <w:r>
        <w:rPr>
          <w:rFonts w:ascii="Arial" w:cs="Arial" w:eastAsia="Arial" w:hAnsi="Arial"/>
          <w:sz w:val="24"/>
          <w:szCs w:val="24"/>
        </w:rPr>
        <w:t xml:space="preserve">а) принимать вводимые данные;</w:t>
      </w:r>
    </w:p>
    <w:p>
      <w:pPr>
        <w:spacing w:after="60"/>
        <w:ind w:firstLine="567"/>
        <w:jc w:val="both"/>
      </w:pPr>
      <w:r>
        <w:rPr>
          <w:rFonts w:ascii="Arial" w:cs="Arial" w:eastAsia="Arial" w:hAnsi="Arial"/>
          <w:sz w:val="24"/>
          <w:szCs w:val="24"/>
        </w:rPr>
        <w:t xml:space="preserve">б) хранить данные или команды в постоянных или сменных (переписывающих) накопителях;</w:t>
      </w:r>
    </w:p>
    <w:p>
      <w:pPr>
        <w:spacing w:after="60"/>
        <w:ind w:firstLine="567"/>
        <w:jc w:val="both"/>
      </w:pPr>
      <w:r>
        <w:rPr>
          <w:rFonts w:ascii="Arial" w:cs="Arial" w:eastAsia="Arial" w:hAnsi="Arial"/>
          <w:sz w:val="24"/>
          <w:szCs w:val="24"/>
        </w:rPr>
        <w:t xml:space="preserve">в) обрабатывать данные посредством записанной последовательности команд, которые могут видоизменяться; и</w:t>
      </w:r>
    </w:p>
    <w:p>
      <w:pPr>
        <w:spacing w:after="60"/>
        <w:ind w:firstLine="567"/>
        <w:jc w:val="both"/>
      </w:pPr>
      <w:r>
        <w:rPr>
          <w:rFonts w:ascii="Arial" w:cs="Arial" w:eastAsia="Arial" w:hAnsi="Arial"/>
          <w:sz w:val="24"/>
          <w:szCs w:val="24"/>
        </w:rPr>
        <w:t xml:space="preserve">г) обеспечивать вывод данных (категория 4 и часть 1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Видоизменения записанной последовательности команд включают замену накопителя, но не физические изменения проводных соединений или внутренних контактов;</w:t>
      </w:r>
    </w:p>
    <w:p>
      <w:pPr>
        <w:spacing w:after="60"/>
        <w:ind w:firstLine="567"/>
        <w:jc w:val="both"/>
      </w:pPr>
      <w:r>
        <w:rPr>
          <w:rFonts w:ascii="Arial" w:cs="Arial" w:eastAsia="Arial" w:hAnsi="Arial"/>
          <w:sz w:val="24"/>
          <w:szCs w:val="24"/>
        </w:rPr>
        <w:t xml:space="preserve">168) частота выборки АЦП (за исключением АЦП с передискретизацией) - максимальное количество выборок, измеренных при входном аналоговом сигнале в течение одной секунды. Для АЦП с передискретизацией частотой выборки является его собственная скорость слова на выходе. Частотой выборки АЦП может также называться частота дискретизации, обычно выражаемая в мегавыборках в секунду или гигавыборках в секунду, или скорость преобразования, обычно выражаемая в герцах (категория 3);</w:t>
      </w:r>
    </w:p>
    <w:p>
      <w:pPr>
        <w:spacing w:after="60"/>
        <w:ind w:firstLine="567"/>
        <w:jc w:val="both"/>
      </w:pPr>
      <w:r>
        <w:rPr>
          <w:rFonts w:ascii="Arial" w:cs="Arial" w:eastAsia="Arial" w:hAnsi="Arial"/>
          <w:sz w:val="24"/>
          <w:szCs w:val="24"/>
        </w:rPr>
        <w:t xml:space="preserve">169) числовое программное управление - автоматическое управление процессом, осуществляемое устройством, использующим числовые данные, обычно поступающие по мере протекания процесса (источник: ISO 2382) (категория 2);</w:t>
      </w:r>
    </w:p>
    <w:p>
      <w:pPr>
        <w:spacing w:after="60"/>
        <w:ind w:firstLine="567"/>
        <w:jc w:val="both"/>
      </w:pPr>
      <w:r>
        <w:rPr>
          <w:rFonts w:ascii="Arial" w:cs="Arial" w:eastAsia="Arial" w:hAnsi="Arial"/>
          <w:sz w:val="24"/>
          <w:szCs w:val="24"/>
        </w:rPr>
        <w:t xml:space="preserve">170) эквивалентная плотность - отношение массы оптического элемента к единице оптической площади, спроецированной на оптическую поверхность (категория 6);</w:t>
      </w:r>
    </w:p>
    <w:p>
      <w:pPr>
        <w:spacing w:after="60"/>
        <w:ind w:firstLine="567"/>
        <w:jc w:val="both"/>
      </w:pPr>
      <w:r>
        <w:rPr>
          <w:rFonts w:ascii="Arial" w:cs="Arial" w:eastAsia="Arial" w:hAnsi="Arial"/>
          <w:sz w:val="24"/>
          <w:szCs w:val="24"/>
        </w:rPr>
        <w:t xml:space="preserve">171) эквивалентные стандарты - одинаковые по смысловому содержанию национальные или международные стандарты, признанные одним или более государством, являющимся участником Вассенаарских договоренностей по экспортному контролю за обычными вооружениями, товарами и технологиями двойного применения, и применяемые к соответствующему пункту (категория 1);</w:t>
      </w:r>
    </w:p>
    <w:p>
      <w:pPr>
        <w:spacing w:after="60"/>
        <w:ind w:firstLine="567"/>
        <w:jc w:val="both"/>
      </w:pPr>
      <w:r>
        <w:rPr>
          <w:rFonts w:ascii="Arial" w:cs="Arial" w:eastAsia="Arial" w:hAnsi="Arial"/>
          <w:sz w:val="24"/>
          <w:szCs w:val="24"/>
        </w:rPr>
        <w:t xml:space="preserve">172) электродистанционная система управления полетом - система первичного цифрового управления полетом, которая использует обратную связь для управления ЛА во время полета и в которой командные сигналы, подаваемые на органы управления (исполнительные механизмы), являются электрическими сигналами (категория 7);</w:t>
      </w:r>
    </w:p>
    <w:p>
      <w:pPr>
        <w:spacing w:after="60"/>
        <w:ind w:firstLine="567"/>
        <w:jc w:val="both"/>
      </w:pPr>
      <w:r>
        <w:rPr>
          <w:rFonts w:ascii="Arial" w:cs="Arial" w:eastAsia="Arial" w:hAnsi="Arial"/>
          <w:sz w:val="24"/>
          <w:szCs w:val="24"/>
        </w:rPr>
        <w:t xml:space="preserve">173) электронная сборка - ряд электронных компонентов (например, элементов схемы, дискретных компонентов, интегральных схем и так далее), соединенных между собой для выполнения определенных функций и допускающих возможность их замены и разборки (категории 2-4 и часть 2 категории 5);</w:t>
      </w:r>
    </w:p>
    <w:p>
      <w:pPr>
        <w:spacing w:after="60"/>
        <w:ind w:firstLine="567"/>
        <w:jc w:val="both"/>
      </w:pPr>
      <w:r>
        <w:rPr>
          <w:rFonts w:ascii="Arial" w:cs="Arial" w:eastAsia="Arial" w:hAnsi="Arial"/>
          <w:sz w:val="24"/>
          <w:szCs w:val="24"/>
        </w:rPr>
        <w:t xml:space="preserve">174) электронно-цифровая система управления двигателем (система FADEC) - система цифрового электронного регулирования режимов работы газотурбинного двигателя, которая может автономно управлять двигателем на протяжении всей его работы, от принудительного запуска до принудительного отключения, как при нормальных условиях работы двигателя, так и в условиях его отказа (категории 7 и 9);</w:t>
      </w:r>
    </w:p>
    <w:p>
      <w:pPr>
        <w:spacing w:after="60"/>
        <w:ind w:firstLine="567"/>
        <w:jc w:val="both"/>
      </w:pPr>
      <w:r>
        <w:rPr>
          <w:rFonts w:ascii="Arial" w:cs="Arial" w:eastAsia="Arial" w:hAnsi="Arial"/>
          <w:sz w:val="24"/>
          <w:szCs w:val="24"/>
        </w:rPr>
        <w:t xml:space="preserve">175) элемент схемы - единичная активная или пассивная функциональная часть электронной схемы, например один диод, транзистор, резистор, конденсатор и так далее;</w:t>
      </w:r>
    </w:p>
    <w:p>
      <w:pPr>
        <w:spacing w:after="60"/>
        <w:ind w:firstLine="567"/>
        <w:jc w:val="both"/>
      </w:pPr>
      <w:r>
        <w:rPr>
          <w:rFonts w:ascii="Arial" w:cs="Arial" w:eastAsia="Arial" w:hAnsi="Arial"/>
          <w:sz w:val="24"/>
          <w:szCs w:val="24"/>
        </w:rPr>
        <w:t xml:space="preserve">176) энергетические материалы - вещества или смеси, в которых высвобождение энергии происходит в процессе химической реакции, требуемой для их применения по назначению. Взрывчатые вещества, пиротехнические составы и ракетные топлива являются подклассами энергетических материалов (категория 1).</w:t>
      </w:r>
    </w:p>
    <w:p>
      <w:pPr>
        <w:spacing w:after="200" w:before="200"/>
        <w:jc w:val="center"/>
      </w:pPr>
      <w:r>
        <w:rPr>
          <w:rFonts w:ascii="Arial" w:cs="Arial" w:eastAsia="Arial" w:hAnsi="Arial"/>
          <w:b/>
          <w:bCs/>
          <w:sz w:val="32"/>
          <w:szCs w:val="32"/>
        </w:rPr>
        <w:t xml:space="preserve">7. Список контролируемой продукции военного назначения, подлежащей экспортному контролю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1"/>
        <w:gridCol w:w="7544"/>
        <w:gridCol w:w="1574"/>
        <w:gridCol w:w="1"/>
      </w:tblGrid>
      <w:tr>
        <w:tc>
          <w:tcPr>
            <w:tcW w:type="dxa" w:w="10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позиции</w:t>
            </w:r>
          </w:p>
        </w:tc>
        <w:tc>
          <w:tcPr>
            <w:tcW w:type="dxa" w:w="75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продукции</w:t>
            </w:r>
          </w:p>
        </w:tc>
        <w:tc>
          <w:tcPr>
            <w:tcW w:type="dxa" w:w="15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 ЕАЭС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Вооружение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Стрелковое оружие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Винтовки и комбинированные ружья, пистолеты, пулеметы, пистолет-пулеметы и залповые орудия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r>
              <w:rPr>
                <w:rFonts w:ascii="Arial" w:cs="Arial" w:eastAsia="Arial" w:hAnsi="Arial"/>
                <w:sz w:val="24"/>
                <w:szCs w:val="24"/>
              </w:rPr>
              <w:t xml:space="preserve">9302 00 000 0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1.1.1 не распространяется на:</w:t>
            </w:r>
            <w:r>
              <w:rPr>
                <w:rFonts w:ascii="Arial" w:cs="Arial" w:eastAsia="Arial" w:hAnsi="Arial"/>
                <w:sz w:val="24"/>
                <w:szCs w:val="24"/>
              </w:rPr>
              <w:t xml:space="preserve">1) мушкеты, карабины, винтовки и комбинированные ружья, изготовленные до 1938 г.;</w:t>
            </w:r>
            <w:r>
              <w:rPr>
                <w:rFonts w:ascii="Arial" w:cs="Arial" w:eastAsia="Arial" w:hAnsi="Arial"/>
                <w:sz w:val="24"/>
                <w:szCs w:val="24"/>
              </w:rPr>
              <w:t xml:space="preserve">2) репродукции винтовок и комбинированных ружей, оригиналы которых были изготовлены до 1890 г.;</w:t>
            </w:r>
            <w:r>
              <w:rPr>
                <w:rFonts w:ascii="Arial" w:cs="Arial" w:eastAsia="Arial" w:hAnsi="Arial"/>
                <w:sz w:val="24"/>
                <w:szCs w:val="24"/>
              </w:rPr>
              <w:t xml:space="preserve">3) револьверы, пулеметы и пистолеты, залповые орудия, изготовленные до 1890 г., а также их репродукции;</w:t>
            </w:r>
            <w:r>
              <w:rPr>
                <w:rFonts w:ascii="Arial" w:cs="Arial" w:eastAsia="Arial" w:hAnsi="Arial"/>
                <w:sz w:val="24"/>
                <w:szCs w:val="24"/>
              </w:rPr>
              <w:t xml:space="preserve">4) винтовки и револьверы, специально предназначенные для разрядки инертного снаряда с использованием сжатого воздуха или СO</w:t>
            </w:r>
            <w:r>
              <w:rPr>
                <w:rFonts w:ascii="Arial" w:cs="Arial" w:eastAsia="Arial" w:hAnsi="Arial"/>
                <w:sz w:val="20"/>
                <w:szCs w:val="20"/>
              </w:rPr>
              <w:t xml:space="preserve">2</w:t>
            </w:r>
            <w:r>
              <w:rPr>
                <w:rFonts w:ascii="Arial" w:cs="Arial" w:eastAsia="Arial" w:hAnsi="Arial"/>
                <w:sz w:val="24"/>
                <w:szCs w:val="24"/>
              </w:rPr>
              <w:t xml:space="preserve">5) указанные в пункте 2.22</w:t>
            </w:r>
            <w:r>
              <w:rPr>
                <w:rFonts w:ascii="Arial" w:cs="Arial" w:eastAsia="Arial" w:hAnsi="Arial"/>
                <w:sz w:val="24"/>
                <w:szCs w:val="24"/>
              </w:rPr>
              <w:t xml:space="preserve">Единого перечня товаров, к которым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Гладкоствольное оружие калибром менее 20 мм, другое оружие и автоматическое оружие калибра 12,7 мм (калибр 0,50 дюймов) или менее и принадлежности, как указано далее, и специально разработанные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9305;</w:t>
            </w:r>
            <w:r>
              <w:rPr>
                <w:rFonts w:ascii="Arial" w:cs="Arial" w:eastAsia="Arial" w:hAnsi="Arial"/>
                <w:sz w:val="24"/>
                <w:szCs w:val="24"/>
              </w:rPr>
              <w:t xml:space="preserve">9013 10 000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1.1.2 не распространяется на:</w:t>
            </w:r>
            <w:r>
              <w:rPr>
                <w:rFonts w:ascii="Arial" w:cs="Arial" w:eastAsia="Arial" w:hAnsi="Arial"/>
                <w:sz w:val="24"/>
                <w:szCs w:val="24"/>
              </w:rPr>
              <w:t xml:space="preserve">1) огнестрельное оружие, специально разработанное для учебных боеприпасов и из которого невозможно вести огонь;</w:t>
            </w:r>
            <w:r>
              <w:rPr>
                <w:rFonts w:ascii="Arial" w:cs="Arial" w:eastAsia="Arial" w:hAnsi="Arial"/>
                <w:sz w:val="24"/>
                <w:szCs w:val="24"/>
              </w:rPr>
              <w:t xml:space="preserve">2) огнестрельное оружие, специально предназначенное для метания привязных снарядов без заряда бризантного взрывчатого вещества или метания линий связи на расстояние не более 500 м;</w:t>
            </w:r>
            <w:r>
              <w:rPr>
                <w:rFonts w:ascii="Arial" w:cs="Arial" w:eastAsia="Arial" w:hAnsi="Arial"/>
                <w:sz w:val="24"/>
                <w:szCs w:val="24"/>
              </w:rPr>
              <w:t xml:space="preserve">3) оружие, в котором используются патроны, отличные от имеющих центральное воспламенение, и которое не является полностью автоматическим;</w:t>
            </w:r>
            <w:r>
              <w:rPr>
                <w:rFonts w:ascii="Arial" w:cs="Arial" w:eastAsia="Arial" w:hAnsi="Arial"/>
                <w:sz w:val="24"/>
                <w:szCs w:val="24"/>
              </w:rPr>
              <w:t xml:space="preserve">4) "Деактивированное огнестрельное оружие"</w:t>
            </w:r>
            <w:r>
              <w:rPr>
                <w:rFonts w:ascii="Arial" w:cs="Arial" w:eastAsia="Arial" w:hAnsi="Arial"/>
                <w:sz w:val="24"/>
                <w:szCs w:val="24"/>
              </w:rPr>
              <w:t xml:space="preserve">5) </w:t>
            </w:r>
            <w:r>
              <w:rPr>
                <w:rFonts w:ascii="Arial" w:cs="Arial" w:eastAsia="Arial" w:hAnsi="Arial"/>
                <w:sz w:val="24"/>
                <w:szCs w:val="24"/>
              </w:rPr>
              <w:t xml:space="preserve">служебное и гражданское оружие, его основные (составные) части,</w:t>
            </w:r>
            <w:r>
              <w:rPr>
                <w:rFonts w:ascii="Arial" w:cs="Arial" w:eastAsia="Arial" w:hAnsi="Arial"/>
                <w:sz w:val="24"/>
                <w:szCs w:val="24"/>
              </w:rPr>
              <w:t xml:space="preserve"> у</w:t>
            </w:r>
            <w:r>
              <w:rPr>
                <w:rFonts w:ascii="Arial" w:cs="Arial" w:eastAsia="Arial" w:hAnsi="Arial"/>
                <w:sz w:val="24"/>
                <w:szCs w:val="24"/>
              </w:rPr>
              <w:t xml:space="preserve">казанные в пункте 2.22</w:t>
            </w:r>
            <w:r>
              <w:rPr>
                <w:rFonts w:ascii="Arial" w:cs="Arial" w:eastAsia="Arial" w:hAnsi="Arial"/>
                <w:sz w:val="24"/>
                <w:szCs w:val="24"/>
              </w:rPr>
              <w:t xml:space="preserve">Единого перечня товаров, к которым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Гладкоствольное оружие, специально разработанное для военного применения.</w:t>
            </w:r>
            <w:r>
              <w:rPr>
                <w:rFonts w:ascii="Arial" w:cs="Arial" w:eastAsia="Arial" w:hAnsi="Arial"/>
                <w:sz w:val="24"/>
                <w:szCs w:val="24"/>
              </w:rPr>
              <w:t xml:space="preserve">2. Другое гладкоствольное оружие, такого типа как:</w:t>
            </w:r>
            <w:r>
              <w:rPr>
                <w:rFonts w:ascii="Arial" w:cs="Arial" w:eastAsia="Arial" w:hAnsi="Arial"/>
                <w:sz w:val="24"/>
                <w:szCs w:val="24"/>
              </w:rPr>
              <w:t xml:space="preserve">а) полностью автоматическое;</w:t>
            </w:r>
            <w:r>
              <w:rPr>
                <w:rFonts w:ascii="Arial" w:cs="Arial" w:eastAsia="Arial" w:hAnsi="Arial"/>
                <w:sz w:val="24"/>
                <w:szCs w:val="24"/>
              </w:rPr>
              <w:t xml:space="preserve">б) полуавтоматическое;</w:t>
            </w:r>
            <w:r>
              <w:rPr>
                <w:rFonts w:ascii="Arial" w:cs="Arial" w:eastAsia="Arial" w:hAnsi="Arial"/>
                <w:sz w:val="24"/>
                <w:szCs w:val="24"/>
              </w:rPr>
              <w:t xml:space="preserve">в) оружие, использующее безгильзовые боеприпасы;</w:t>
            </w:r>
            <w:r>
              <w:rPr>
                <w:rFonts w:ascii="Arial" w:cs="Arial" w:eastAsia="Arial" w:hAnsi="Arial"/>
                <w:sz w:val="24"/>
                <w:szCs w:val="24"/>
              </w:rPr>
              <w:t xml:space="preserve">д) гладкоствольное оружие, иное, чем указано в пункте (1.1.2.) и специально спроектированные компоненты к нему</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1.1.3 не применяется к следующим видам оружия:</w:t>
            </w:r>
            <w:r>
              <w:rPr>
                <w:rFonts w:ascii="Arial" w:cs="Arial" w:eastAsia="Arial" w:hAnsi="Arial"/>
                <w:sz w:val="24"/>
                <w:szCs w:val="24"/>
              </w:rPr>
              <w:t xml:space="preserve">1) гладкоствольное оружие, изготовленное до 1938 г.;</w:t>
            </w:r>
            <w:r>
              <w:rPr>
                <w:rFonts w:ascii="Arial" w:cs="Arial" w:eastAsia="Arial" w:hAnsi="Arial"/>
                <w:sz w:val="24"/>
                <w:szCs w:val="24"/>
              </w:rPr>
              <w:t xml:space="preserve">2) репродукции гладкоствольного оружия, оригиналы которого были изготовлены до 1890 г.;</w:t>
            </w:r>
            <w:r>
              <w:rPr>
                <w:rFonts w:ascii="Arial" w:cs="Arial" w:eastAsia="Arial" w:hAnsi="Arial"/>
                <w:sz w:val="24"/>
                <w:szCs w:val="24"/>
              </w:rPr>
              <w:t xml:space="preserve">3) охотничье или спортивное гладкоствольное оружие. Такое оружие не должно быть специально разработано для использования в военных целях и для полностью автоматического ведения огня;</w:t>
            </w:r>
            <w:r>
              <w:rPr>
                <w:rFonts w:ascii="Arial" w:cs="Arial" w:eastAsia="Arial" w:hAnsi="Arial"/>
                <w:sz w:val="24"/>
                <w:szCs w:val="24"/>
              </w:rPr>
              <w:t xml:space="preserve">4) гладкоствольное оружие, специально предназначенное для следующих целей:</w:t>
            </w:r>
            <w:r>
              <w:rPr>
                <w:rFonts w:ascii="Arial" w:cs="Arial" w:eastAsia="Arial" w:hAnsi="Arial"/>
                <w:sz w:val="24"/>
                <w:szCs w:val="24"/>
              </w:rPr>
              <w:t xml:space="preserve">4.1) забоя домашнего скота;</w:t>
            </w:r>
            <w:r>
              <w:rPr>
                <w:rFonts w:ascii="Arial" w:cs="Arial" w:eastAsia="Arial" w:hAnsi="Arial"/>
                <w:sz w:val="24"/>
                <w:szCs w:val="24"/>
              </w:rPr>
              <w:t xml:space="preserve">4.2) введения успокоительных средств в организм животных;</w:t>
            </w:r>
            <w:r>
              <w:rPr>
                <w:rFonts w:ascii="Arial" w:cs="Arial" w:eastAsia="Arial" w:hAnsi="Arial"/>
                <w:sz w:val="24"/>
                <w:szCs w:val="24"/>
              </w:rPr>
              <w:t xml:space="preserve">4.3) сейсмической разведки;</w:t>
            </w:r>
            <w:r>
              <w:rPr>
                <w:rFonts w:ascii="Arial" w:cs="Arial" w:eastAsia="Arial" w:hAnsi="Arial"/>
                <w:sz w:val="24"/>
                <w:szCs w:val="24"/>
              </w:rPr>
              <w:t xml:space="preserve">4.4) ведения огня, снарядами промышленного назначения; или</w:t>
            </w:r>
            <w:r>
              <w:rPr>
                <w:rFonts w:ascii="Arial" w:cs="Arial" w:eastAsia="Arial" w:hAnsi="Arial"/>
                <w:sz w:val="24"/>
                <w:szCs w:val="24"/>
              </w:rPr>
              <w:t xml:space="preserve">4.5) уничтожения самодельных взрывных устройств (СВУ)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Гранатометы (ручные, подствольные, станковые, автоматические), а также изделия для метания ручных гранат</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насадки, глушители, дульные тормоза-компенсаторы, зажимы, прицелы, специальные фонари, планки для крепления прицелов и целеуказателей, а также сумки, чехлы, кобуры для боевого стрелкового оружия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9013 10;</w:t>
            </w:r>
            <w:r>
              <w:rPr>
                <w:rFonts w:ascii="Arial" w:cs="Arial" w:eastAsia="Arial" w:hAnsi="Arial"/>
                <w:sz w:val="24"/>
                <w:szCs w:val="24"/>
              </w:rPr>
              <w:t xml:space="preserve">8513;</w:t>
            </w:r>
            <w:r>
              <w:rPr>
                <w:rFonts w:ascii="Arial" w:cs="Arial" w:eastAsia="Arial" w:hAnsi="Arial"/>
                <w:sz w:val="24"/>
                <w:szCs w:val="24"/>
              </w:rPr>
              <w:t xml:space="preserve">7306;</w:t>
            </w:r>
            <w:r>
              <w:rPr>
                <w:rFonts w:ascii="Arial" w:cs="Arial" w:eastAsia="Arial" w:hAnsi="Arial"/>
                <w:sz w:val="24"/>
                <w:szCs w:val="24"/>
              </w:rPr>
              <w:t xml:space="preserve">4202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1.1.5 не применяется к товарным позициям 8513; 7306; 4202 гражданского назначения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и звенья под боеприпасы, а также другие принадлежности и приспособления для боевого оружия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 10;</w:t>
            </w:r>
            <w:r>
              <w:rPr>
                <w:rFonts w:ascii="Arial" w:cs="Arial" w:eastAsia="Arial" w:hAnsi="Arial"/>
                <w:sz w:val="24"/>
                <w:szCs w:val="24"/>
              </w:rPr>
              <w:t xml:space="preserve">3923 10;</w:t>
            </w:r>
            <w:r>
              <w:rPr>
                <w:rFonts w:ascii="Arial" w:cs="Arial" w:eastAsia="Arial" w:hAnsi="Arial"/>
                <w:sz w:val="24"/>
                <w:szCs w:val="24"/>
              </w:rPr>
              <w:t xml:space="preserve">7323 99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1.1.6 не применяется к товарным позициям 4415 10; 3923 10; 7323 99 гражданского назначения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инструменты и принадлежности для боевого стрелкового вооружения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учебной стрельбы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прочее (например, пружинные, пневматические или газовые ружья и дубинки)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Примечание: Пункт 1.1.9 не распространяется на служебное и гражданское оружие, его основные (составные) части, указанные в пункте 2.22</w:t>
            </w:r>
            <w:r>
              <w:rPr>
                <w:rFonts w:ascii="Arial" w:cs="Arial" w:eastAsia="Arial" w:hAnsi="Arial"/>
                <w:sz w:val="24"/>
                <w:szCs w:val="24"/>
              </w:rPr>
              <w:t xml:space="preserve">Единого перечня товаров, к которым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Клинковое оружие и их аналоги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Мечи, палаши, пики, боевые ножи, штыки, штык-ножи в том числе стреляющие, сабли, кортики, шпаги, а также части и чехлы и ножны к ним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Артиллерийское, танковое и авиационное вооружение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Пушки, гаубицы, минометы, противотанковые средства поражения, метательные пусковые установки, военные огнеметы, безоткатные орудия, самоходные орудия, самоходные установки, реактивные системы залпового огня и маскирующие снаряжения для них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1.3.1 включает инжекторы, измерительные устройства, резервуары для хранения и другие специально разработанные компоненты, предназначенные для использования с жидкими метательными зарядами с целью заправки оборудования, указанного в пункте 1.3.1.</w:t>
            </w:r>
            <w:r>
              <w:rPr>
                <w:rFonts w:ascii="Arial" w:cs="Arial" w:eastAsia="Arial" w:hAnsi="Arial"/>
                <w:sz w:val="24"/>
                <w:szCs w:val="24"/>
              </w:rPr>
              <w:t xml:space="preserve">Примечание 2:</w:t>
            </w:r>
            <w:r>
              <w:rPr>
                <w:rFonts w:ascii="Arial" w:cs="Arial" w:eastAsia="Arial" w:hAnsi="Arial"/>
                <w:sz w:val="24"/>
                <w:szCs w:val="24"/>
              </w:rPr>
              <w:t xml:space="preserve">Пункт 1.3.1 не распространяется на следующие виды оружия:</w:t>
            </w:r>
            <w:r>
              <w:rPr>
                <w:rFonts w:ascii="Arial" w:cs="Arial" w:eastAsia="Arial" w:hAnsi="Arial"/>
                <w:sz w:val="24"/>
                <w:szCs w:val="24"/>
              </w:rPr>
              <w:t xml:space="preserve">1) винтовки, гладкоствольное оружие и комбинированные ружья, изготовленные до 1938 г.;</w:t>
            </w:r>
            <w:r>
              <w:rPr>
                <w:rFonts w:ascii="Arial" w:cs="Arial" w:eastAsia="Arial" w:hAnsi="Arial"/>
                <w:sz w:val="24"/>
                <w:szCs w:val="24"/>
              </w:rPr>
              <w:t xml:space="preserve">2) репродукции винтовок, гладкоствольного оружия и комбинированных ружей, оригиналы которых были изготовлены до 1890 г.;</w:t>
            </w:r>
            <w:r>
              <w:rPr>
                <w:rFonts w:ascii="Arial" w:cs="Arial" w:eastAsia="Arial" w:hAnsi="Arial"/>
                <w:sz w:val="24"/>
                <w:szCs w:val="24"/>
              </w:rPr>
              <w:t xml:space="preserve">3) пушки, гаубицы, автоматические орудия, минометы, изготовленные до 1890 г.;</w:t>
            </w:r>
            <w:r>
              <w:rPr>
                <w:rFonts w:ascii="Arial" w:cs="Arial" w:eastAsia="Arial" w:hAnsi="Arial"/>
                <w:sz w:val="24"/>
                <w:szCs w:val="24"/>
              </w:rPr>
              <w:t xml:space="preserve">4) охотничье или спортивное гладкоствольное оружие. Такое оружие не должно быть специально разработано для использования в военных целях и для полностью автоматического ведения огня;</w:t>
            </w:r>
            <w:r>
              <w:rPr>
                <w:rFonts w:ascii="Arial" w:cs="Arial" w:eastAsia="Arial" w:hAnsi="Arial"/>
                <w:sz w:val="24"/>
                <w:szCs w:val="24"/>
              </w:rPr>
              <w:t xml:space="preserve">5) гладкоствольное оружие, специально предназначенное для следующих целей:</w:t>
            </w:r>
            <w:r>
              <w:rPr>
                <w:rFonts w:ascii="Arial" w:cs="Arial" w:eastAsia="Arial" w:hAnsi="Arial"/>
                <w:sz w:val="24"/>
                <w:szCs w:val="24"/>
              </w:rPr>
              <w:t xml:space="preserve">5.1) забоя домашнего скота;</w:t>
            </w:r>
            <w:r>
              <w:rPr>
                <w:rFonts w:ascii="Arial" w:cs="Arial" w:eastAsia="Arial" w:hAnsi="Arial"/>
                <w:sz w:val="24"/>
                <w:szCs w:val="24"/>
              </w:rPr>
              <w:t xml:space="preserve">5.2) введения успокоительных средств в организм животных;</w:t>
            </w:r>
            <w:r>
              <w:rPr>
                <w:rFonts w:ascii="Arial" w:cs="Arial" w:eastAsia="Arial" w:hAnsi="Arial"/>
                <w:sz w:val="24"/>
                <w:szCs w:val="24"/>
              </w:rPr>
              <w:t xml:space="preserve">5.3) сейсмической разведки;</w:t>
            </w:r>
            <w:r>
              <w:rPr>
                <w:rFonts w:ascii="Arial" w:cs="Arial" w:eastAsia="Arial" w:hAnsi="Arial"/>
                <w:sz w:val="24"/>
                <w:szCs w:val="24"/>
              </w:rPr>
              <w:t xml:space="preserve">5.4) ведения огня, снарядами промышленного назначения; или</w:t>
            </w:r>
            <w:r>
              <w:rPr>
                <w:rFonts w:ascii="Arial" w:cs="Arial" w:eastAsia="Arial" w:hAnsi="Arial"/>
                <w:sz w:val="24"/>
                <w:szCs w:val="24"/>
              </w:rPr>
              <w:t xml:space="preserve">5.5) уничтожения самодельных взрывных устройств (СВУ).</w:t>
            </w:r>
            <w:r>
              <w:rPr>
                <w:rFonts w:ascii="Arial" w:cs="Arial" w:eastAsia="Arial" w:hAnsi="Arial"/>
                <w:sz w:val="24"/>
                <w:szCs w:val="24"/>
              </w:rPr>
              <w:t xml:space="preserve">Особое примечание:</w:t>
            </w:r>
            <w:r>
              <w:rPr>
                <w:rFonts w:ascii="Arial" w:cs="Arial" w:eastAsia="Arial" w:hAnsi="Arial"/>
                <w:sz w:val="24"/>
                <w:szCs w:val="24"/>
              </w:rPr>
              <w:t xml:space="preserve">Описание устройств подрыва см. в соответствующем пункте 1.1.6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r>
              <w:rPr>
                <w:rFonts w:ascii="Arial" w:cs="Arial" w:eastAsia="Arial" w:hAnsi="Arial"/>
                <w:sz w:val="24"/>
                <w:szCs w:val="24"/>
              </w:rPr>
              <w:t xml:space="preserve">6) ручные гранатометы, специально разработанные для метания привязных снарядов без заряда бризантного взрывчатого вещества или метания линий связи, на расстояние не более 500 метров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дымовые, газовые или пиротехнические метательные установки или генераторы разработанные или модифицированные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8424 30 900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1.3.2 не распространяется на сигнальные пистолеты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Ракетные пусковые установки, огнеметы и их аналогичные пусковые установки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Реактивные противотанковые гранатометы (РПГ)</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оружие военного образца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Транспортное заряжающая машина, а также вспомогательная техника (краны 8426, загрузчики 8429) для ракетных установок, орудийные принадлежности и специально сконструированные для этого компоненты, включает инжекторы, измерительные устройства, складские резервуары и другие специально сконструированные для них компоненты, предназначенные для использования с жидким ракетным топливом с целью заправки оборудования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w:t>
            </w:r>
            <w:r>
              <w:rPr>
                <w:rFonts w:ascii="Arial" w:cs="Arial" w:eastAsia="Arial" w:hAnsi="Arial"/>
                <w:sz w:val="24"/>
                <w:szCs w:val="24"/>
              </w:rPr>
              <w:t xml:space="preserve">8429;</w:t>
            </w:r>
            <w:r>
              <w:rPr>
                <w:rFonts w:ascii="Arial" w:cs="Arial" w:eastAsia="Arial" w:hAnsi="Arial"/>
                <w:sz w:val="24"/>
                <w:szCs w:val="24"/>
              </w:rPr>
              <w:t xml:space="preserve">9030;</w:t>
            </w:r>
            <w:r>
              <w:rPr>
                <w:rFonts w:ascii="Arial" w:cs="Arial" w:eastAsia="Arial" w:hAnsi="Arial"/>
                <w:sz w:val="24"/>
                <w:szCs w:val="24"/>
              </w:rPr>
              <w:t xml:space="preserve">3925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1.3.5 не применяется к товарным позициям 8426; 8429; 9030; 3925 гражданского назначения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Артиллерийские и стрелковые приборы наблюдения и прицеливания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наблюдения и прицеливания (оптический, тепловизионный, инфракрасный, лазерный (квантовый), панкреатический, коллиматорный, механический, голографический) дневные, ночные, комбинированные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Прицелы телескопические для установки на вооружении; перископы; трубы зрительные, изготовленные как части машин, инструментов, приборов или аппаратуры, орудийные панорамы, ночные очки и приборы, а также части и принадлежности к ним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9305;</w:t>
            </w:r>
            <w:r>
              <w:rPr>
                <w:rFonts w:ascii="Arial" w:cs="Arial" w:eastAsia="Arial" w:hAnsi="Arial"/>
                <w:sz w:val="24"/>
                <w:szCs w:val="24"/>
              </w:rPr>
              <w:t xml:space="preserve">9013 10 000 0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1.4.2 не применяется к товарным позициям 9013; 9005 гражданского назначения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электронные и прочие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прочие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Зенитное вооружение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Зенитные пулеметы, пушки, переносные зенитные ракетные комплексы, стационарные зенитные установки, зенитные боевые модули (с вооружением и без вооружения), средства по противодействию беспилотным летательным аппаратам (БПЛА)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Программное обеспечение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определения действенности обычных, ядерных, химических и биологических вооружений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"Программное обеспечение", указанное ниже:</w:t>
            </w: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хранения или эксплуатации оборудования, материалов или программного обеспечения, указанного в настоящем Списке;</w:t>
            </w:r>
            <w:r>
              <w:rPr>
                <w:rFonts w:ascii="Arial" w:cs="Arial" w:eastAsia="Arial" w:hAnsi="Arial"/>
                <w:sz w:val="24"/>
                <w:szCs w:val="24"/>
              </w:rPr>
              <w:t xml:space="preserve">Специальное "программное обеспечение", отличное от указанного в пункте 1.6.1 как указано ниже:</w:t>
            </w:r>
            <w:r>
              <w:rPr>
                <w:rFonts w:ascii="Arial" w:cs="Arial" w:eastAsia="Arial" w:hAnsi="Arial"/>
                <w:sz w:val="24"/>
                <w:szCs w:val="24"/>
              </w:rPr>
              <w:t xml:space="preserve">- "Программное обеспечение", специально разработанное для использования в военных целях и специально разработанное для моделирования, симуляции или проведения оценки военных систем оружия;</w:t>
            </w:r>
            <w:r>
              <w:rPr>
                <w:rFonts w:ascii="Arial" w:cs="Arial" w:eastAsia="Arial" w:hAnsi="Arial"/>
                <w:sz w:val="24"/>
                <w:szCs w:val="24"/>
              </w:rPr>
              <w:t xml:space="preserve">- "Программное обеспечение", специально разработанное для использования в военных целях и специально разработанное для моделирования или симуляции сценариев военных операций;</w:t>
            </w:r>
            <w:r>
              <w:rPr>
                <w:rFonts w:ascii="Arial" w:cs="Arial" w:eastAsia="Arial" w:hAnsi="Arial"/>
                <w:sz w:val="24"/>
                <w:szCs w:val="24"/>
              </w:rPr>
              <w:t xml:space="preserve">- "Программное обеспечение" для определения воздействия обычного, ядерного, химического или биологического оружия;</w:t>
            </w:r>
            <w:r>
              <w:rPr>
                <w:rFonts w:ascii="Arial" w:cs="Arial" w:eastAsia="Arial" w:hAnsi="Arial"/>
                <w:sz w:val="24"/>
                <w:szCs w:val="24"/>
              </w:rPr>
              <w:t xml:space="preserve">- "Программное обеспечение", разработанное для использования в военных целях и специально разработанное для командования, связи, управления и разведки (С</w:t>
            </w:r>
            <w:r>
              <w:rPr>
                <w:rFonts w:ascii="Arial" w:cs="Arial" w:eastAsia="Arial" w:hAnsi="Arial"/>
                <w:sz w:val="20"/>
                <w:szCs w:val="20"/>
              </w:rPr>
              <w:t xml:space="preserve">3</w:t>
            </w:r>
            <w:r>
              <w:rPr>
                <w:rFonts w:ascii="Arial" w:cs="Arial" w:eastAsia="Arial" w:hAnsi="Arial"/>
                <w:sz w:val="24"/>
                <w:szCs w:val="24"/>
              </w:rPr>
              <w:t xml:space="preserve">I) или для приложений командования, связи, управления, вычислений и разведки (С</w:t>
            </w:r>
            <w:r>
              <w:rPr>
                <w:rFonts w:ascii="Arial" w:cs="Arial" w:eastAsia="Arial" w:hAnsi="Arial"/>
                <w:sz w:val="20"/>
                <w:szCs w:val="20"/>
              </w:rPr>
              <w:t xml:space="preserve">4</w:t>
            </w:r>
            <w:r>
              <w:rPr>
                <w:rFonts w:ascii="Arial" w:cs="Arial" w:eastAsia="Arial" w:hAnsi="Arial"/>
                <w:sz w:val="24"/>
                <w:szCs w:val="24"/>
              </w:rPr>
              <w:t xml:space="preserve">I);</w:t>
            </w:r>
            <w:r>
              <w:rPr>
                <w:rFonts w:ascii="Arial" w:cs="Arial" w:eastAsia="Arial" w:hAnsi="Arial"/>
                <w:sz w:val="24"/>
                <w:szCs w:val="24"/>
              </w:rPr>
              <w:t xml:space="preserve">- "Программное обеспечение", не указанное в пункте 1.6.1 специально разработанное или модифицированное для перепрофилирования неконтролируемого по настоящему Списку оборудования для выполнения функций военных аналогов, контролируемых согласно данному Списку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Материальная часть артиллерии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 и принадлежности от артиллерийского, зенитного, танкового, стрелкового вооружения и средств ближнего боя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1.7.1 не применяется запасным частям и принадлежностям охотничьего или спортивного гладкоствольного оружия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оружия военного образца товарной позиции 9301</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9305 91 000 0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Комплексы вооружения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Зенитно-ракетные комплексы (ЗРК)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Переносные зенитно-ракетные комплексы (ПЗРК)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Противотанковые ракетные комплексы (ПТРК)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комплексы разведки и контроля стрельб, РЛС контрбатарейной борьбы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пусковые установки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модули и системы для противодействия беспилотным летательным аппаратам (БПЛА)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Боеприпасы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Снаряды, гранаты, мины, торпеды, ракеты, бомбы, реактивные снаряды, а также аналогичные средства для ведения боевых действий (боеприпасы для стрелкового, зенитного, танкового, артиллерийского вооружения и РСЗО), их части для военных целей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r>
              <w:rPr>
                <w:rFonts w:ascii="Arial" w:cs="Arial" w:eastAsia="Arial" w:hAnsi="Arial"/>
                <w:sz w:val="24"/>
                <w:szCs w:val="24"/>
              </w:rPr>
              <w:t xml:space="preserve">9306 90 100;</w:t>
            </w:r>
            <w:r>
              <w:rPr>
                <w:rFonts w:ascii="Arial" w:cs="Arial" w:eastAsia="Arial" w:hAnsi="Arial"/>
                <w:sz w:val="24"/>
                <w:szCs w:val="24"/>
              </w:rPr>
              <w:t xml:space="preserve">9306 90 100 9;</w:t>
            </w:r>
            <w:r>
              <w:rPr>
                <w:rFonts w:ascii="Arial" w:cs="Arial" w:eastAsia="Arial" w:hAnsi="Arial"/>
                <w:sz w:val="24"/>
                <w:szCs w:val="24"/>
              </w:rPr>
              <w:t xml:space="preserve">9306 90 900 0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Взрывные устройства и заряды, сопутствующее оборудование и аксессуары, специально сконструированные для военного применения, и специально сконструированные для них компоненты:</w:t>
            </w:r>
            <w:r>
              <w:rPr>
                <w:rFonts w:ascii="Arial" w:cs="Arial" w:eastAsia="Arial" w:hAnsi="Arial"/>
                <w:sz w:val="24"/>
                <w:szCs w:val="24"/>
              </w:rPr>
              <w:t xml:space="preserve">а) дымовые шашки, управляемые ракеты, подрывные заряды, подрывные устройства и комплекты к ним, военная пиротехника, патроны и имитационные устройства (оборудование, имитирующее характеристики какого-либо из этих изделий);</w:t>
            </w:r>
            <w:r>
              <w:rPr>
                <w:rFonts w:ascii="Arial" w:cs="Arial" w:eastAsia="Arial" w:hAnsi="Arial"/>
                <w:sz w:val="24"/>
                <w:szCs w:val="24"/>
              </w:rPr>
              <w:t xml:space="preserve">б) оборудование, специально сконструированное для управления, контроля, активации, одноразовой высокомощной электроподпитки, запуска, наведения, траления, разрядки, дезориентации, создания помех, подрыва или детектирования изделий;</w:t>
            </w:r>
            <w:r>
              <w:rPr>
                <w:rFonts w:ascii="Arial" w:cs="Arial" w:eastAsia="Arial" w:hAnsi="Arial"/>
                <w:sz w:val="24"/>
                <w:szCs w:val="24"/>
              </w:rPr>
              <w:t xml:space="preserve">в) система противоракетной защиты самолета (СПЗС)</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r>
              <w:rPr>
                <w:rFonts w:ascii="Arial" w:cs="Arial" w:eastAsia="Arial" w:hAnsi="Arial"/>
                <w:sz w:val="24"/>
                <w:szCs w:val="24"/>
              </w:rPr>
              <w:t xml:space="preserve">3604 90 000 0;</w:t>
            </w:r>
            <w:r>
              <w:rPr>
                <w:rFonts w:ascii="Arial" w:cs="Arial" w:eastAsia="Arial" w:hAnsi="Arial"/>
                <w:sz w:val="24"/>
                <w:szCs w:val="24"/>
              </w:rPr>
              <w:t xml:space="preserve">9306 90 100 9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Боеприпасы и устройства установки взрывателя, специально сконструированные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метательные заряды и дополнительные пучки пороха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для оружия военного образца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Пункты 2.1.5 и 2.1.6 не распространяются на патроны, специально разработанные для любой из следующих целей:</w:t>
            </w:r>
            <w:r>
              <w:rPr>
                <w:rFonts w:ascii="Arial" w:cs="Arial" w:eastAsia="Arial" w:hAnsi="Arial"/>
                <w:sz w:val="24"/>
                <w:szCs w:val="24"/>
              </w:rPr>
              <w:t xml:space="preserve">1) сигнализация;</w:t>
            </w:r>
            <w:r>
              <w:rPr>
                <w:rFonts w:ascii="Arial" w:cs="Arial" w:eastAsia="Arial" w:hAnsi="Arial"/>
                <w:sz w:val="24"/>
                <w:szCs w:val="24"/>
              </w:rPr>
              <w:t xml:space="preserve">2) отпугивание птиц;</w:t>
            </w:r>
            <w:r>
              <w:rPr>
                <w:rFonts w:ascii="Arial" w:cs="Arial" w:eastAsia="Arial" w:hAnsi="Arial"/>
                <w:sz w:val="24"/>
                <w:szCs w:val="24"/>
              </w:rPr>
              <w:t xml:space="preserve">3) поджигание газовых факелов на нефтяных скважинах;</w:t>
            </w:r>
            <w:r>
              <w:rPr>
                <w:rFonts w:ascii="Arial" w:cs="Arial" w:eastAsia="Arial" w:hAnsi="Arial"/>
                <w:sz w:val="24"/>
                <w:szCs w:val="24"/>
              </w:rPr>
              <w:t xml:space="preserve">4) для пневматической стрельбы</w:t>
            </w:r>
            <w:r>
              <w:rPr>
                <w:rFonts w:ascii="Arial" w:cs="Arial" w:eastAsia="Arial" w:hAnsi="Arial"/>
                <w:sz w:val="24"/>
                <w:szCs w:val="24"/>
              </w:rPr>
              <w:t xml:space="preserve">5)</w:t>
            </w:r>
            <w:r>
              <w:rPr>
                <w:rFonts w:ascii="Arial" w:cs="Arial" w:eastAsia="Arial" w:hAnsi="Arial"/>
                <w:sz w:val="24"/>
                <w:szCs w:val="24"/>
              </w:rPr>
              <w:t xml:space="preserve">патроны к служебному и гражданскому оружию</w:t>
            </w:r>
            <w:r>
              <w:rPr>
                <w:rFonts w:ascii="Arial" w:cs="Arial" w:eastAsia="Arial" w:hAnsi="Arial"/>
                <w:sz w:val="24"/>
                <w:szCs w:val="24"/>
              </w:rPr>
              <w:t xml:space="preserve">, указанные в пункте 2.22 Единого перечня товаров, к которым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готовые вещества и средства взрывания (кроме пороха), применяемые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пластмассовые (волноводы), внутренняя поверхность которых покрыта взрывчатым веществом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3603 20 000 1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Самодельные взрывные устройства (СВУ)</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Специально сконструированные компоненты включают:</w:t>
            </w:r>
            <w:r>
              <w:rPr>
                <w:rFonts w:ascii="Arial" w:cs="Arial" w:eastAsia="Arial" w:hAnsi="Arial"/>
                <w:sz w:val="24"/>
                <w:szCs w:val="24"/>
              </w:rPr>
              <w:t xml:space="preserve">- металлические или пластиковые изделия, такие как запальные упоры, гильзы патронов, вращающиеся ленты и металлические части снаряжения;</w:t>
            </w:r>
            <w:r>
              <w:rPr>
                <w:rFonts w:ascii="Arial" w:cs="Arial" w:eastAsia="Arial" w:hAnsi="Arial"/>
                <w:sz w:val="24"/>
                <w:szCs w:val="24"/>
              </w:rPr>
              <w:t xml:space="preserve">- аварийное и боевое снаряжение, взрыватели, датчики и инициирующие устройства;</w:t>
            </w:r>
            <w:r>
              <w:rPr>
                <w:rFonts w:ascii="Arial" w:cs="Arial" w:eastAsia="Arial" w:hAnsi="Arial"/>
                <w:sz w:val="24"/>
                <w:szCs w:val="24"/>
              </w:rPr>
              <w:t xml:space="preserve">- источники питания с высокой одноразовой эксплуатационной выходной мощностью;</w:t>
            </w:r>
            <w:r>
              <w:rPr>
                <w:rFonts w:ascii="Arial" w:cs="Arial" w:eastAsia="Arial" w:hAnsi="Arial"/>
                <w:sz w:val="24"/>
                <w:szCs w:val="24"/>
              </w:rPr>
              <w:t xml:space="preserve">- сгораемые гильзы зарядов;</w:t>
            </w:r>
            <w:r>
              <w:rPr>
                <w:rFonts w:ascii="Arial" w:cs="Arial" w:eastAsia="Arial" w:hAnsi="Arial"/>
                <w:sz w:val="24"/>
                <w:szCs w:val="24"/>
              </w:rPr>
              <w:t xml:space="preserve">- вспомогательное военное снаряжение, включая бомбы малого калибра, мины малого калибра и управляемые с терминала снаряды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3. Военная техника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Наземные транспортные средства и компоненты к ним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прочие боевые самоходные бронированные транспортные средства, с вооружением или без вооружения, и их части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бронированные машины на колесном и гусеничном шасси с установленным на нем вооружением и без вооружения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специальные бронированные машины (техника) созданные на их базе и не бронированные автомобили (на колесном и гусеничном ходу), предназначенные для обслуживания, ремонта и эвакуации автомобильной и бронетанковой техники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Подвижные (на колесном и гусеничном ходу) и стационарные (мобильные) средства и пункты, комплексы технического обслуживания и ремонта автомобильного и бронетанкового вооружения и техники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(паркогаражное) и комплекты (комплексы):</w:t>
            </w:r>
            <w:r>
              <w:rPr>
                <w:rFonts w:ascii="Arial" w:cs="Arial" w:eastAsia="Arial" w:hAnsi="Arial"/>
                <w:sz w:val="24"/>
                <w:szCs w:val="24"/>
              </w:rPr>
              <w:t xml:space="preserve">- для моечно-уборочных, заправочных, кузовных, подъемно-транспортных, сварочных, шиномонтажных и шиноремонтных, слесарно-механических, малярных и покрасочных работ;</w:t>
            </w:r>
            <w:r>
              <w:rPr>
                <w:rFonts w:ascii="Arial" w:cs="Arial" w:eastAsia="Arial" w:hAnsi="Arial"/>
                <w:sz w:val="24"/>
                <w:szCs w:val="24"/>
              </w:rPr>
              <w:t xml:space="preserve">- для технического обслуживания, диагностики, контроля и регулировки агрегатов, узлов и систем, для диагностики и регулировки приборов электрооборудования;</w:t>
            </w:r>
            <w:r>
              <w:rPr>
                <w:rFonts w:ascii="Arial" w:cs="Arial" w:eastAsia="Arial" w:hAnsi="Arial"/>
                <w:sz w:val="24"/>
                <w:szCs w:val="24"/>
              </w:rPr>
              <w:t xml:space="preserve">- для заряда, обслуживания и ремонта АКБ, для подготовки и содержания машин (техники) на хранении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r>
              <w:rPr>
                <w:rFonts w:ascii="Arial" w:cs="Arial" w:eastAsia="Arial" w:hAnsi="Arial"/>
                <w:sz w:val="24"/>
                <w:szCs w:val="24"/>
              </w:rPr>
              <w:t xml:space="preserve">8479 10 000 0;</w:t>
            </w:r>
            <w:r>
              <w:rPr>
                <w:rFonts w:ascii="Arial" w:cs="Arial" w:eastAsia="Arial" w:hAnsi="Arial"/>
                <w:sz w:val="24"/>
                <w:szCs w:val="24"/>
              </w:rPr>
              <w:t xml:space="preserve">8413;</w:t>
            </w:r>
            <w:r>
              <w:rPr>
                <w:rFonts w:ascii="Arial" w:cs="Arial" w:eastAsia="Arial" w:hAnsi="Arial"/>
                <w:sz w:val="24"/>
                <w:szCs w:val="24"/>
              </w:rPr>
              <w:t xml:space="preserve">8425;</w:t>
            </w:r>
            <w:r>
              <w:rPr>
                <w:rFonts w:ascii="Arial" w:cs="Arial" w:eastAsia="Arial" w:hAnsi="Arial"/>
                <w:sz w:val="24"/>
                <w:szCs w:val="24"/>
              </w:rPr>
              <w:t xml:space="preserve">8515;</w:t>
            </w:r>
            <w:r>
              <w:rPr>
                <w:rFonts w:ascii="Arial" w:cs="Arial" w:eastAsia="Arial" w:hAnsi="Arial"/>
                <w:sz w:val="24"/>
                <w:szCs w:val="24"/>
              </w:rPr>
              <w:t xml:space="preserve">8477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предметы электрооборудования, запасные части, инструменты, различные материалы и принадлежности боевой бронированной, автомобильной и вспомогательной техники (машин) для обеспечения их эксплуатации, обслуживания, хранения, ремонта и эвакуации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обеспечения баллистической защиты III уровня (NIJ 0108.01, от сентября 1985 года или сопоставимый национальный стандарт) или другого более высокого уровня, с полной номинальной массой транспортного средства более 4500 кг</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3.1.1 не контролирует:</w:t>
            </w:r>
            <w:r>
              <w:rPr>
                <w:rFonts w:ascii="Arial" w:cs="Arial" w:eastAsia="Arial" w:hAnsi="Arial"/>
                <w:sz w:val="24"/>
                <w:szCs w:val="24"/>
              </w:rPr>
              <w:t xml:space="preserve">- гражданские автомобили, или грузовики, сконструированные или модифицированные для инкассации или перевозки ценностей, бронированные или имеющие защиту от огнестрельного оружия.</w:t>
            </w:r>
            <w:r>
              <w:rPr>
                <w:rFonts w:ascii="Arial" w:cs="Arial" w:eastAsia="Arial" w:hAnsi="Arial"/>
                <w:sz w:val="24"/>
                <w:szCs w:val="24"/>
              </w:rPr>
              <w:t xml:space="preserve">Примечание 2:</w:t>
            </w:r>
            <w:r>
              <w:rPr>
                <w:rFonts w:ascii="Arial" w:cs="Arial" w:eastAsia="Arial" w:hAnsi="Arial"/>
                <w:sz w:val="24"/>
                <w:szCs w:val="24"/>
              </w:rPr>
              <w:t xml:space="preserve">Раздел 3.1 включает:</w:t>
            </w:r>
            <w:r>
              <w:rPr>
                <w:rFonts w:ascii="Arial" w:cs="Arial" w:eastAsia="Arial" w:hAnsi="Arial"/>
                <w:sz w:val="24"/>
                <w:szCs w:val="24"/>
              </w:rPr>
              <w:t xml:space="preserve">1) танки и другие боевые и военные транспортные средства, оснащенные креплениями для установки вооружения или оборудования для минирования или пуска средств поражения;</w:t>
            </w:r>
            <w:r>
              <w:rPr>
                <w:rFonts w:ascii="Arial" w:cs="Arial" w:eastAsia="Arial" w:hAnsi="Arial"/>
                <w:sz w:val="24"/>
                <w:szCs w:val="24"/>
              </w:rPr>
              <w:t xml:space="preserve">2) бронированные транспортные средства;</w:t>
            </w:r>
            <w:r>
              <w:rPr>
                <w:rFonts w:ascii="Arial" w:cs="Arial" w:eastAsia="Arial" w:hAnsi="Arial"/>
                <w:sz w:val="24"/>
                <w:szCs w:val="24"/>
              </w:rPr>
              <w:t xml:space="preserve">3) транспортные средства амфибия и транспортные средства с оборудованием для преодоления глубоких бродов за исключением отдельных деталей, в том числе паромов, мостов к таким транспортным средствам и плавающих транспортеров;</w:t>
            </w:r>
            <w:r>
              <w:rPr>
                <w:rFonts w:ascii="Arial" w:cs="Arial" w:eastAsia="Arial" w:hAnsi="Arial"/>
                <w:sz w:val="24"/>
                <w:szCs w:val="24"/>
              </w:rPr>
              <w:t xml:space="preserve">4) аварийно-спасательные транспортные средства и транспортные средства для буксировки или перевозки боеприпасов или систем вооружения и сопутствующее погрузочно-разгрузочное оборудование.</w:t>
            </w:r>
            <w:r>
              <w:rPr>
                <w:rFonts w:ascii="Arial" w:cs="Arial" w:eastAsia="Arial" w:hAnsi="Arial"/>
                <w:sz w:val="24"/>
                <w:szCs w:val="24"/>
              </w:rPr>
              <w:t xml:space="preserve">Примечание 3:</w:t>
            </w:r>
            <w:r>
              <w:rPr>
                <w:rFonts w:ascii="Arial" w:cs="Arial" w:eastAsia="Arial" w:hAnsi="Arial"/>
                <w:sz w:val="24"/>
                <w:szCs w:val="24"/>
              </w:rPr>
              <w:t xml:space="preserve">Указанная в разделе 3.1 модификация наземного транспортного средства для военного применения подразумевает конструктивные, электрические или механические изменения, затрагивающие один или более компонентов, специально разработанных для военного применения. Такие компоненты включают:</w:t>
            </w:r>
            <w:r>
              <w:rPr>
                <w:rFonts w:ascii="Arial" w:cs="Arial" w:eastAsia="Arial" w:hAnsi="Arial"/>
                <w:sz w:val="24"/>
                <w:szCs w:val="24"/>
              </w:rPr>
              <w:t xml:space="preserve">1) оболочки пневматических шин, обеспечивающие пуленепробиваемость или движение в спущенном состоянии;</w:t>
            </w:r>
            <w:r>
              <w:rPr>
                <w:rFonts w:ascii="Arial" w:cs="Arial" w:eastAsia="Arial" w:hAnsi="Arial"/>
                <w:sz w:val="24"/>
                <w:szCs w:val="24"/>
              </w:rPr>
              <w:t xml:space="preserve">2) бронированная защита жизненно важных деталей (например, топливных баков или кабины машины);</w:t>
            </w:r>
            <w:r>
              <w:rPr>
                <w:rFonts w:ascii="Arial" w:cs="Arial" w:eastAsia="Arial" w:hAnsi="Arial"/>
                <w:sz w:val="24"/>
                <w:szCs w:val="24"/>
              </w:rPr>
              <w:t xml:space="preserve">3) специальное усиление или крепление для вооружения;</w:t>
            </w:r>
            <w:r>
              <w:rPr>
                <w:rFonts w:ascii="Arial" w:cs="Arial" w:eastAsia="Arial" w:hAnsi="Arial"/>
                <w:sz w:val="24"/>
                <w:szCs w:val="24"/>
              </w:rPr>
              <w:t xml:space="preserve">4) светомаскировочное освещение.</w:t>
            </w:r>
            <w:r>
              <w:rPr>
                <w:rFonts w:ascii="Arial" w:cs="Arial" w:eastAsia="Arial" w:hAnsi="Arial"/>
                <w:sz w:val="24"/>
                <w:szCs w:val="24"/>
              </w:rPr>
              <w:t xml:space="preserve">Примечание 4:</w:t>
            </w:r>
            <w:r>
              <w:rPr>
                <w:rFonts w:ascii="Arial" w:cs="Arial" w:eastAsia="Arial" w:hAnsi="Arial"/>
                <w:sz w:val="24"/>
                <w:szCs w:val="24"/>
              </w:rPr>
              <w:t xml:space="preserve">Раздел 3.1 не распространяется на гражданские легковые или грузовые автомобили, разработанные или модифицированные для перевозки денег или ценностей с броневой или противопульной защитой.</w:t>
            </w:r>
            <w:r>
              <w:rPr>
                <w:rFonts w:ascii="Arial" w:cs="Arial" w:eastAsia="Arial" w:hAnsi="Arial"/>
                <w:sz w:val="24"/>
                <w:szCs w:val="24"/>
              </w:rPr>
              <w:t xml:space="preserve">Примечание 5:</w:t>
            </w:r>
            <w:r>
              <w:rPr>
                <w:rFonts w:ascii="Arial" w:cs="Arial" w:eastAsia="Arial" w:hAnsi="Arial"/>
                <w:sz w:val="24"/>
                <w:szCs w:val="24"/>
              </w:rPr>
              <w:t xml:space="preserve">Раздел 3.1 не распространяется на транспортные средства, обладающие всеми нижеперечисленными характеристиками:</w:t>
            </w:r>
            <w:r>
              <w:rPr>
                <w:rFonts w:ascii="Arial" w:cs="Arial" w:eastAsia="Arial" w:hAnsi="Arial"/>
                <w:sz w:val="24"/>
                <w:szCs w:val="24"/>
              </w:rPr>
              <w:t xml:space="preserve">1) произведены до 1946 г.;</w:t>
            </w:r>
            <w:r>
              <w:rPr>
                <w:rFonts w:ascii="Arial" w:cs="Arial" w:eastAsia="Arial" w:hAnsi="Arial"/>
                <w:sz w:val="24"/>
                <w:szCs w:val="24"/>
              </w:rPr>
              <w:t xml:space="preserve">2) не содержат в составе вооружение, кроме случаев когда оно было деактивировано в соответствии с национальными стандартами или практикой;</w:t>
            </w:r>
            <w:r>
              <w:rPr>
                <w:rFonts w:ascii="Arial" w:cs="Arial" w:eastAsia="Arial" w:hAnsi="Arial"/>
                <w:sz w:val="24"/>
                <w:szCs w:val="24"/>
              </w:rPr>
              <w:t xml:space="preserve">3) не содержит иное оборудование, указанное в настоящем Списке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Летательные аппараты, сопутствующее оборудование и их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и его части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летательные аппараты и специально сконструированные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(разведывательные, специальные, ударные) для выполнения задач по обеспечению обороноспособности, национальной безопасности и правопорядка</w:t>
            </w:r>
          </w:p>
        </w:tc>
        <w:tc>
          <w:tcPr>
            <w:tcW w:type="dxa" w:w="157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8802 11;</w:t>
            </w:r>
            <w:r>
              <w:rPr>
                <w:rFonts w:ascii="Arial" w:cs="Arial" w:eastAsia="Arial" w:hAnsi="Arial"/>
                <w:sz w:val="24"/>
                <w:szCs w:val="24"/>
              </w:rPr>
              <w:t xml:space="preserve">8802 11 000 0;</w:t>
            </w:r>
            <w:r>
              <w:rPr>
                <w:rFonts w:ascii="Arial" w:cs="Arial" w:eastAsia="Arial" w:hAnsi="Arial"/>
                <w:sz w:val="24"/>
                <w:szCs w:val="24"/>
              </w:rPr>
              <w:t xml:space="preserve">8802 12 000 0;</w:t>
            </w:r>
            <w:r>
              <w:rPr>
                <w:rFonts w:ascii="Arial" w:cs="Arial" w:eastAsia="Arial" w:hAnsi="Arial"/>
                <w:sz w:val="24"/>
                <w:szCs w:val="24"/>
              </w:rPr>
              <w:t xml:space="preserve">8802 20 000 0;</w:t>
            </w:r>
            <w:r>
              <w:rPr>
                <w:rFonts w:ascii="Arial" w:cs="Arial" w:eastAsia="Arial" w:hAnsi="Arial"/>
                <w:sz w:val="24"/>
                <w:szCs w:val="24"/>
              </w:rPr>
              <w:t xml:space="preserve">8802 30 000 0;</w:t>
            </w:r>
            <w:r>
              <w:rPr>
                <w:rFonts w:ascii="Arial" w:cs="Arial" w:eastAsia="Arial" w:hAnsi="Arial"/>
                <w:sz w:val="24"/>
                <w:szCs w:val="24"/>
              </w:rPr>
              <w:t xml:space="preserve">8802 40 000 9;</w:t>
            </w:r>
            <w:r>
              <w:rPr>
                <w:rFonts w:ascii="Arial" w:cs="Arial" w:eastAsia="Arial" w:hAnsi="Arial"/>
                <w:sz w:val="24"/>
                <w:szCs w:val="24"/>
              </w:rPr>
              <w:t xml:space="preserve">8802 60;</w:t>
            </w:r>
            <w:r>
              <w:rPr>
                <w:rFonts w:ascii="Arial" w:cs="Arial" w:eastAsia="Arial" w:hAnsi="Arial"/>
                <w:sz w:val="24"/>
                <w:szCs w:val="24"/>
              </w:rPr>
              <w:t xml:space="preserve">8803 10 000 0;</w:t>
            </w:r>
            <w:r>
              <w:rPr>
                <w:rFonts w:ascii="Arial" w:cs="Arial" w:eastAsia="Arial" w:hAnsi="Arial"/>
                <w:sz w:val="24"/>
                <w:szCs w:val="24"/>
              </w:rPr>
              <w:t xml:space="preserve">(кроме гражданской авиации) 8803 20 000 0;</w:t>
            </w:r>
            <w:r>
              <w:rPr>
                <w:rFonts w:ascii="Arial" w:cs="Arial" w:eastAsia="Arial" w:hAnsi="Arial"/>
                <w:sz w:val="24"/>
                <w:szCs w:val="24"/>
              </w:rPr>
              <w:t xml:space="preserve">(кроме гражданской авиации) 8803 30 000 0;</w:t>
            </w:r>
            <w:r>
              <w:rPr>
                <w:rFonts w:ascii="Arial" w:cs="Arial" w:eastAsia="Arial" w:hAnsi="Arial"/>
                <w:sz w:val="24"/>
                <w:szCs w:val="24"/>
              </w:rPr>
              <w:t xml:space="preserve">(кроме гражданской авиации) 8803 90;</w:t>
            </w:r>
            <w:r>
              <w:rPr>
                <w:rFonts w:ascii="Arial" w:cs="Arial" w:eastAsia="Arial" w:hAnsi="Arial"/>
                <w:sz w:val="24"/>
                <w:szCs w:val="24"/>
              </w:rPr>
              <w:t xml:space="preserve">(кроме гражданской авиации) 8804 00 000 0;</w:t>
            </w:r>
            <w:r>
              <w:rPr>
                <w:rFonts w:ascii="Arial" w:cs="Arial" w:eastAsia="Arial" w:hAnsi="Arial"/>
                <w:sz w:val="24"/>
                <w:szCs w:val="24"/>
              </w:rPr>
              <w:t xml:space="preserve">8412 10 000 9;</w:t>
            </w:r>
            <w:r>
              <w:rPr>
                <w:rFonts w:ascii="Arial" w:cs="Arial" w:eastAsia="Arial" w:hAnsi="Arial"/>
                <w:sz w:val="24"/>
                <w:szCs w:val="24"/>
              </w:rPr>
              <w:t xml:space="preserve">9020 00 000 0;</w:t>
            </w:r>
            <w:r>
              <w:rPr>
                <w:rFonts w:ascii="Arial" w:cs="Arial" w:eastAsia="Arial" w:hAnsi="Arial"/>
                <w:sz w:val="24"/>
                <w:szCs w:val="24"/>
              </w:rPr>
              <w:t xml:space="preserve">8805;</w:t>
            </w:r>
            <w:r>
              <w:rPr>
                <w:rFonts w:ascii="Arial" w:cs="Arial" w:eastAsia="Arial" w:hAnsi="Arial"/>
                <w:sz w:val="24"/>
                <w:szCs w:val="24"/>
              </w:rPr>
              <w:t xml:space="preserve">(кроме гражданской авиации) 8407 10 000 0;</w:t>
            </w:r>
            <w:r>
              <w:rPr>
                <w:rFonts w:ascii="Arial" w:cs="Arial" w:eastAsia="Arial" w:hAnsi="Arial"/>
                <w:sz w:val="24"/>
                <w:szCs w:val="24"/>
              </w:rPr>
              <w:t xml:space="preserve">(кроме гражданской авиации) 8408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и сопутствующее оборудование, специально сконструированные или модифицированные для военного использования, и специально сконструированные для них компоненты</w:t>
            </w:r>
          </w:p>
        </w:tc>
        <w:tc>
          <w:tcPr>
            <w:vMerge w:val="continue"/>
            <w:tcBorders>
              <w:top w:val="none" w:color="auto" w:sz="0"/>
              <w:left w:val="none" w:color="auto" w:sz="0"/>
              <w:bottom w:val="none" w:color="auto" w:sz="0"/>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системы запуска и наземной поддержки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Сопутствующее оборудование для управления и контроля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Авиационные двигатели, специально сконструированные или модифицированные для военного назначения, и специально сконструированные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8408 90</w:t>
            </w:r>
            <w:r>
              <w:rPr>
                <w:rFonts w:ascii="Arial" w:cs="Arial" w:eastAsia="Arial" w:hAnsi="Arial"/>
                <w:sz w:val="24"/>
                <w:szCs w:val="24"/>
              </w:rPr>
              <w:t xml:space="preserve">8407 10 000</w:t>
            </w:r>
            <w:r>
              <w:rPr>
                <w:rFonts w:ascii="Arial" w:cs="Arial" w:eastAsia="Arial" w:hAnsi="Arial"/>
                <w:sz w:val="24"/>
                <w:szCs w:val="24"/>
              </w:rPr>
              <w:t xml:space="preserve">8411</w:t>
            </w:r>
            <w:r>
              <w:rPr>
                <w:rFonts w:ascii="Arial" w:cs="Arial" w:eastAsia="Arial" w:hAnsi="Arial"/>
                <w:sz w:val="24"/>
                <w:szCs w:val="24"/>
              </w:rPr>
              <w:t xml:space="preserve">8412 10 000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Бортовое авиационное оборудование, включая оборудование для дозаправки самолета топливом в воздухе, специально сконструированные для использования в "летательных аппаратах" или авиационных двигателях и специально сконструированные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Топливозаправщики под давлением, оборудование для дозаправки под давлением, оборудование, специально сконструированное для облегчения действий в ограниченном пространстве и наземное оборудование, специально сконструированное для летательных аппаратов или для авиационных двигателей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3.2.10.</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защитные шлемы и защитные маски и специально сконструированные для них компоненты, оборудование для обеспечения дыхания в гермокабине и высотные частично компенсирующие костюмы для использования в летательных аппаратах, противоперегрузочные костюмы, конверторы жидкого кислорода, используемые для летательных аппаратов или управляемых ракет, а также катапульты и приводимые в действие пиропатронами устройства аварийного оставления летательного аппарата экипажем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r>
              <w:rPr>
                <w:rFonts w:ascii="Arial" w:cs="Arial" w:eastAsia="Arial" w:hAnsi="Arial"/>
                <w:sz w:val="24"/>
                <w:szCs w:val="24"/>
              </w:rPr>
              <w:t xml:space="preserve">9019 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и сопутствующее оборудование, используемые личным составом, для сбрасывания грузов или торможения летательного аппарата:</w:t>
            </w:r>
            <w:r>
              <w:rPr>
                <w:rFonts w:ascii="Arial" w:cs="Arial" w:eastAsia="Arial" w:hAnsi="Arial"/>
                <w:sz w:val="24"/>
                <w:szCs w:val="24"/>
              </w:rPr>
              <w:t xml:space="preserve">1. Парашюты для:</w:t>
            </w:r>
            <w:r>
              <w:rPr>
                <w:rFonts w:ascii="Arial" w:cs="Arial" w:eastAsia="Arial" w:hAnsi="Arial"/>
                <w:sz w:val="24"/>
                <w:szCs w:val="24"/>
              </w:rPr>
              <w:t xml:space="preserve">а) прицельной высадки десанта специального назначения;</w:t>
            </w:r>
            <w:r>
              <w:rPr>
                <w:rFonts w:ascii="Arial" w:cs="Arial" w:eastAsia="Arial" w:hAnsi="Arial"/>
                <w:sz w:val="24"/>
                <w:szCs w:val="24"/>
              </w:rPr>
              <w:t xml:space="preserve">б) сбрасывание парашютистов-десантников.</w:t>
            </w:r>
            <w:r>
              <w:rPr>
                <w:rFonts w:ascii="Arial" w:cs="Arial" w:eastAsia="Arial" w:hAnsi="Arial"/>
                <w:sz w:val="24"/>
                <w:szCs w:val="24"/>
              </w:rPr>
              <w:t xml:space="preserve">2. Парашюты для сбрасывания грузов.</w:t>
            </w:r>
            <w:r>
              <w:rPr>
                <w:rFonts w:ascii="Arial" w:cs="Arial" w:eastAsia="Arial" w:hAnsi="Arial"/>
                <w:sz w:val="24"/>
                <w:szCs w:val="24"/>
              </w:rPr>
              <w:t xml:space="preserve">3. Парапланы, тормозные посадочные парашюты, тормозные парашюты для стабилизации и управления пространственным положением спускаемых объектов, например, спасательных капсул, катапультных сидений, бомб.</w:t>
            </w:r>
            <w:r>
              <w:rPr>
                <w:rFonts w:ascii="Arial" w:cs="Arial" w:eastAsia="Arial" w:hAnsi="Arial"/>
                <w:sz w:val="24"/>
                <w:szCs w:val="24"/>
              </w:rPr>
              <w:t xml:space="preserve">4. Тормозные парашюты систем катапультных сидений для регулирования последовательности раскрытия и наполнение воздухом аварийных парашютов.</w:t>
            </w:r>
            <w:r>
              <w:rPr>
                <w:rFonts w:ascii="Arial" w:cs="Arial" w:eastAsia="Arial" w:hAnsi="Arial"/>
                <w:sz w:val="24"/>
                <w:szCs w:val="24"/>
              </w:rPr>
              <w:t xml:space="preserve">5. Спасательные парашюты для управляемых ракет, беспилотных летательных аппаратов или космических кораблей.</w:t>
            </w:r>
            <w:r>
              <w:rPr>
                <w:rFonts w:ascii="Arial" w:cs="Arial" w:eastAsia="Arial" w:hAnsi="Arial"/>
                <w:sz w:val="24"/>
                <w:szCs w:val="24"/>
              </w:rPr>
              <w:t xml:space="preserve">6. Парашюты, используемые для сближения и тормозные посадочные парашюты.</w:t>
            </w:r>
            <w:r>
              <w:rPr>
                <w:rFonts w:ascii="Arial" w:cs="Arial" w:eastAsia="Arial" w:hAnsi="Arial"/>
                <w:sz w:val="24"/>
                <w:szCs w:val="24"/>
              </w:rPr>
              <w:t xml:space="preserve">7. Другие парашюты военного назначения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8804 00 000 0;</w:t>
            </w:r>
            <w:r>
              <w:rPr>
                <w:rFonts w:ascii="Arial" w:cs="Arial" w:eastAsia="Arial" w:hAnsi="Arial"/>
                <w:sz w:val="24"/>
                <w:szCs w:val="24"/>
              </w:rPr>
              <w:t xml:space="preserve">8805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сконструированное для парашютистов высотников, например костюмы, специальные шлемы, дыхательные системы, навигационное оборудование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8804 00 000 0;</w:t>
            </w:r>
            <w:r>
              <w:rPr>
                <w:rFonts w:ascii="Arial" w:cs="Arial" w:eastAsia="Arial" w:hAnsi="Arial"/>
                <w:sz w:val="24"/>
                <w:szCs w:val="24"/>
              </w:rPr>
              <w:t xml:space="preserve">8526 91;</w:t>
            </w:r>
            <w:r>
              <w:rPr>
                <w:rFonts w:ascii="Arial" w:cs="Arial" w:eastAsia="Arial" w:hAnsi="Arial"/>
                <w:sz w:val="24"/>
                <w:szCs w:val="24"/>
              </w:rPr>
              <w:t xml:space="preserve">6113 00 900 0;</w:t>
            </w:r>
            <w:r>
              <w:rPr>
                <w:rFonts w:ascii="Arial" w:cs="Arial" w:eastAsia="Arial" w:hAnsi="Arial"/>
                <w:sz w:val="24"/>
                <w:szCs w:val="24"/>
              </w:rPr>
              <w:t xml:space="preserve">6506 10;</w:t>
            </w:r>
            <w:r>
              <w:rPr>
                <w:rFonts w:ascii="Arial" w:cs="Arial" w:eastAsia="Arial" w:hAnsi="Arial"/>
                <w:sz w:val="24"/>
                <w:szCs w:val="24"/>
              </w:rPr>
              <w:t xml:space="preserve">9019 20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Автоматические системы пилотирования для сбрасывания грузов на парашютах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сконструированное или модифицированное для военного назначения для прыжков с управляемым раскрытием парашютов на любой высоте, включая кислородное оборудование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Имитаторы воздушного боя и их части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8805 21 000 0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Не контролируется летательные аппараты или их разновидности, специально сконструированные для военного использования, но которые:</w:t>
            </w:r>
            <w:r>
              <w:rPr>
                <w:rFonts w:ascii="Arial" w:cs="Arial" w:eastAsia="Arial" w:hAnsi="Arial"/>
                <w:sz w:val="24"/>
                <w:szCs w:val="24"/>
              </w:rPr>
              <w:t xml:space="preserve">а) не сконфигурированы для военного использования и не оснащены оборудованием или приспособлениями, специально разработанными или модифицированными для военного использования;</w:t>
            </w:r>
            <w:r>
              <w:rPr>
                <w:rFonts w:ascii="Arial" w:cs="Arial" w:eastAsia="Arial" w:hAnsi="Arial"/>
                <w:sz w:val="24"/>
                <w:szCs w:val="24"/>
              </w:rPr>
              <w:t xml:space="preserve">б) были заверены как объекты гражданского пользования компетентным органом гражданской авиации в участвующей стране.</w:t>
            </w:r>
            <w:r>
              <w:rPr>
                <w:rFonts w:ascii="Arial" w:cs="Arial" w:eastAsia="Arial" w:hAnsi="Arial"/>
                <w:sz w:val="24"/>
                <w:szCs w:val="24"/>
              </w:rPr>
              <w:t xml:space="preserve">Примечание 2:</w:t>
            </w:r>
            <w:r>
              <w:rPr>
                <w:rFonts w:ascii="Arial" w:cs="Arial" w:eastAsia="Arial" w:hAnsi="Arial"/>
                <w:sz w:val="24"/>
                <w:szCs w:val="24"/>
              </w:rPr>
              <w:t xml:space="preserve">Не контролируется:</w:t>
            </w:r>
            <w:r>
              <w:rPr>
                <w:rFonts w:ascii="Arial" w:cs="Arial" w:eastAsia="Arial" w:hAnsi="Arial"/>
                <w:sz w:val="24"/>
                <w:szCs w:val="24"/>
              </w:rPr>
              <w:t xml:space="preserve">- авиационные двигатели, сконструированные или модифицированные для военного использования, которые были заверены компетентным органом гражданской авиации участвующей страны на предмет использования в "гражданских летательных аппаратах", или специально разработанные для них компоненты;</w:t>
            </w:r>
            <w:r>
              <w:rPr>
                <w:rFonts w:ascii="Arial" w:cs="Arial" w:eastAsia="Arial" w:hAnsi="Arial"/>
                <w:sz w:val="24"/>
                <w:szCs w:val="24"/>
              </w:rPr>
              <w:t xml:space="preserve">- поршневые двигатели или специально разработанные для них компоненты, кроме таковых, специально разработанных для беспилотных летательных аппаратов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Военные корабли (надводные и подводные), специальное военно-морское оборудование, принадлежности, компоненты и другие надводные суда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(надводные или подводные), специально разработанные или модифицированные для использования в военных целях, независимо от текущего эксплуатационного состояния и от наличия или отсутствия систем вооружения и защиты, а также корпуса или части корпусов для таких судов, а также компоненты таких судов,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8901;</w:t>
            </w:r>
            <w:r>
              <w:rPr>
                <w:rFonts w:ascii="Arial" w:cs="Arial" w:eastAsia="Arial" w:hAnsi="Arial"/>
                <w:sz w:val="24"/>
                <w:szCs w:val="24"/>
              </w:rPr>
              <w:t xml:space="preserve">8904 00;</w:t>
            </w:r>
            <w:r>
              <w:rPr>
                <w:rFonts w:ascii="Arial" w:cs="Arial" w:eastAsia="Arial" w:hAnsi="Arial"/>
                <w:sz w:val="24"/>
                <w:szCs w:val="24"/>
              </w:rPr>
              <w:t xml:space="preserve">8906 10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Надводные суда, за исключением указанных в пункте 3.3.1 имеющие любое из следующих приспособлений, стационарно установленных или встроенных на судне: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радиоэлектронного подавления, имеющие любую из следующих характеристик:</w:t>
            </w:r>
            <w:r>
              <w:rPr>
                <w:rFonts w:ascii="Arial" w:cs="Arial" w:eastAsia="Arial" w:hAnsi="Arial"/>
                <w:sz w:val="24"/>
                <w:szCs w:val="24"/>
              </w:rPr>
              <w:t xml:space="preserve">- ХБРЯ защита;</w:t>
            </w:r>
            <w:r>
              <w:rPr>
                <w:rFonts w:ascii="Arial" w:cs="Arial" w:eastAsia="Arial" w:hAnsi="Arial"/>
                <w:sz w:val="24"/>
                <w:szCs w:val="24"/>
              </w:rPr>
              <w:t xml:space="preserve">- корпуса и надстройка, специально разработанные для уменьшения эффективной площади отражения;</w:t>
            </w:r>
            <w:r>
              <w:rPr>
                <w:rFonts w:ascii="Arial" w:cs="Arial" w:eastAsia="Arial" w:hAnsi="Arial"/>
                <w:sz w:val="24"/>
                <w:szCs w:val="24"/>
              </w:rPr>
              <w:t xml:space="preserve">- устройства снижения тепловой сигнатуры (например, система охлаждения выхлопных газов), за исключением специально разработанных для повышения общей производительности силовой установки либо для снижения воздействия на окружающую среду;</w:t>
            </w:r>
            <w:r>
              <w:rPr>
                <w:rFonts w:ascii="Arial" w:cs="Arial" w:eastAsia="Arial" w:hAnsi="Arial"/>
                <w:sz w:val="24"/>
                <w:szCs w:val="24"/>
              </w:rPr>
              <w:t xml:space="preserve">- система размагничивания, предназначенная для снижения магнитной сигнатуры всего судна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Крепления означает места крепления для оружия или конструкционные усиления для установки оружия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движители, указанные ниже, специально разработанные для использования в военных целях и компоненты к ним,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w:t>
            </w:r>
            <w:r>
              <w:rPr>
                <w:rFonts w:ascii="Arial" w:cs="Arial" w:eastAsia="Arial" w:hAnsi="Arial"/>
                <w:sz w:val="24"/>
                <w:szCs w:val="24"/>
              </w:rPr>
              <w:t xml:space="preserve">8408;</w:t>
            </w:r>
            <w:r>
              <w:rPr>
                <w:rFonts w:ascii="Arial" w:cs="Arial" w:eastAsia="Arial" w:hAnsi="Arial"/>
                <w:sz w:val="24"/>
                <w:szCs w:val="24"/>
              </w:rPr>
              <w:t xml:space="preserve">8411;</w:t>
            </w:r>
            <w:r>
              <w:rPr>
                <w:rFonts w:ascii="Arial" w:cs="Arial" w:eastAsia="Arial" w:hAnsi="Arial"/>
                <w:sz w:val="24"/>
                <w:szCs w:val="24"/>
              </w:rPr>
              <w:t xml:space="preserve">8412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Дизельные двигатели, специально разработанные для подводных лодок, имеющие все следующие характеристики:</w:t>
            </w:r>
            <w:r>
              <w:rPr>
                <w:rFonts w:ascii="Arial" w:cs="Arial" w:eastAsia="Arial" w:hAnsi="Arial"/>
                <w:sz w:val="24"/>
                <w:szCs w:val="24"/>
              </w:rPr>
              <w:t xml:space="preserve">- выходная мощность 1,12 МВт (1500 л.с.) или более;</w:t>
            </w:r>
            <w:r>
              <w:rPr>
                <w:rFonts w:ascii="Arial" w:cs="Arial" w:eastAsia="Arial" w:hAnsi="Arial"/>
                <w:sz w:val="24"/>
                <w:szCs w:val="24"/>
              </w:rPr>
              <w:t xml:space="preserve">- частоту вращения 700 об/мин. или более;</w:t>
            </w:r>
            <w:r>
              <w:rPr>
                <w:rFonts w:ascii="Arial" w:cs="Arial" w:eastAsia="Arial" w:hAnsi="Arial"/>
                <w:sz w:val="24"/>
                <w:szCs w:val="24"/>
              </w:rPr>
              <w:t xml:space="preserve">- электродвигатели, специально разработанные для подводных лодок, имеющие все следующие характеристики: выходная мощность в 0,75 МВт (1000 л.с.);</w:t>
            </w:r>
            <w:r>
              <w:rPr>
                <w:rFonts w:ascii="Arial" w:cs="Arial" w:eastAsia="Arial" w:hAnsi="Arial"/>
                <w:sz w:val="24"/>
                <w:szCs w:val="24"/>
              </w:rPr>
              <w:t xml:space="preserve">- быстрый реверс;</w:t>
            </w:r>
            <w:r>
              <w:rPr>
                <w:rFonts w:ascii="Arial" w:cs="Arial" w:eastAsia="Arial" w:hAnsi="Arial"/>
                <w:sz w:val="24"/>
                <w:szCs w:val="24"/>
              </w:rPr>
              <w:t xml:space="preserve">- жидкостное охлаждение; и</w:t>
            </w:r>
            <w:r>
              <w:rPr>
                <w:rFonts w:ascii="Arial" w:cs="Arial" w:eastAsia="Arial" w:hAnsi="Arial"/>
                <w:sz w:val="24"/>
                <w:szCs w:val="24"/>
              </w:rPr>
              <w:t xml:space="preserve">- полностью закрытые (герметические);</w:t>
            </w:r>
            <w:r>
              <w:rPr>
                <w:rFonts w:ascii="Arial" w:cs="Arial" w:eastAsia="Arial" w:hAnsi="Arial"/>
                <w:sz w:val="24"/>
                <w:szCs w:val="24"/>
              </w:rPr>
              <w:t xml:space="preserve">- дизельные двигатели из немагнитных материалов, имеющие все следующие характеристики:</w:t>
            </w:r>
            <w:r>
              <w:rPr>
                <w:rFonts w:ascii="Arial" w:cs="Arial" w:eastAsia="Arial" w:hAnsi="Arial"/>
                <w:sz w:val="24"/>
                <w:szCs w:val="24"/>
              </w:rPr>
              <w:t xml:space="preserve">- выходная мощностью в 37,3 кВт (50 л.с.) и более;</w:t>
            </w:r>
            <w:r>
              <w:rPr>
                <w:rFonts w:ascii="Arial" w:cs="Arial" w:eastAsia="Arial" w:hAnsi="Arial"/>
                <w:sz w:val="24"/>
                <w:szCs w:val="24"/>
              </w:rPr>
              <w:t xml:space="preserve">- содержание немагнитных веществ более 75% от общей массы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90;</w:t>
            </w:r>
            <w:r>
              <w:rPr>
                <w:rFonts w:ascii="Arial" w:cs="Arial" w:eastAsia="Arial" w:hAnsi="Arial"/>
                <w:sz w:val="24"/>
                <w:szCs w:val="24"/>
              </w:rPr>
              <w:t xml:space="preserve">8411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Воздухонезависимые энергетические установки (ВНЭУ), специально разработанные для подводных лодок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"Воздухонезависимая энергетическая установка" (ВНЭУ) позволяет подводной лодке в подводном положении использовать движители без доступа к атмосферному кислороду дольше, чем это можно было бы делать при использовании батареи. ВНЭУ не включает атомную энергию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обнаружения под водой, специально разработанные для использования в военных целях, устройства управления или компоненты для них,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Противолодочные и противоторпедные сети,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Кабельные вводы и соединители, специально разработанные для использования в военных целях, позволяющие взаимодействовать с внешним для корабля оборудованием, и компоненты к ним,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3.3.9 включает соединители однопроводного, многопроводного, коаксиального или волноводного типа и кабельные вводы для судов, способные оставаться герметичными и поддерживать необходимые характеристики на морских глубинах свыше 100 м; а также волоконно-оптические соединители и оптические корпусные пенетраторы, специально разработанные для передачи излучения "лазеров" независимо от глубины.</w:t>
            </w:r>
            <w:r>
              <w:rPr>
                <w:rFonts w:ascii="Arial" w:cs="Arial" w:eastAsia="Arial" w:hAnsi="Arial"/>
                <w:sz w:val="24"/>
                <w:szCs w:val="24"/>
              </w:rPr>
              <w:t xml:space="preserve">Пункт 3.3.9 не распространяется на обычные кабельные вводы для гребного вала и гидродинамической управляющей штанги гребного винта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3.3.10.</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Бесшумные подшипники, имеющие любую из перечисленных характеристик, компоненты к ним и оборудование, содержащее эти подшипники, специально разработанное для использования в военных целях:</w:t>
            </w:r>
            <w:r>
              <w:rPr>
                <w:rFonts w:ascii="Arial" w:cs="Arial" w:eastAsia="Arial" w:hAnsi="Arial"/>
                <w:sz w:val="24"/>
                <w:szCs w:val="24"/>
              </w:rPr>
              <w:t xml:space="preserve">газовая или магнитная подвеска;</w:t>
            </w:r>
            <w:r>
              <w:rPr>
                <w:rFonts w:ascii="Arial" w:cs="Arial" w:eastAsia="Arial" w:hAnsi="Arial"/>
                <w:sz w:val="24"/>
                <w:szCs w:val="24"/>
              </w:rPr>
              <w:t xml:space="preserve">активные устройства управления сигнатурой; или</w:t>
            </w:r>
            <w:r>
              <w:rPr>
                <w:rFonts w:ascii="Arial" w:cs="Arial" w:eastAsia="Arial" w:hAnsi="Arial"/>
                <w:sz w:val="24"/>
                <w:szCs w:val="24"/>
              </w:rPr>
              <w:t xml:space="preserve">средства подавления вибрации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4. Химикаты, токсины, радиоактивные материалы, сопутствующее оборудование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кондиционирования воздуха, специально разработанные или модифицированные для ядерной, биологической или химической очистки, защитная одежда, противогазы, защитные средства и обеззараживающая техника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w:t>
            </w:r>
            <w:r>
              <w:rPr>
                <w:rFonts w:ascii="Arial" w:cs="Arial" w:eastAsia="Arial" w:hAnsi="Arial"/>
                <w:sz w:val="24"/>
                <w:szCs w:val="24"/>
              </w:rPr>
              <w:t xml:space="preserve">8421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"Биокатализаторы", специально предназначенные для обеззараживания или снижения эффективности отравляющих веществ, полученные в результате целенаправленной лабораторной селекции или генетических манипуляций с биологическими системами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Биологические системы, вирусы или клеточные культуры, содержащие генетическую информацию, специфичную для синтеза "биокатализаторов"</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специально предназначенная для внедрения "биокатализаторов" в военные боеприпасы или материалы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взрывчатое вещество, со скоростью детонации при максимальной плотности, превышающей 8700 м/с или с давлением детонации, превышающим 34 Гпа (340 кбар)</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органические взрывные вещества, которые способные развить давление детонации в 25 Гпа (250 кбар) или больше и стабильны при температурах в 523 К (250 ºС) или выше в течение 5 минут или дольше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Металлическое топливо, состоящее из сферических, распыленных, сфероидальных, хлопьевидных или молотых частиц, изготовленных из материала, содержащего 99% или более любого из следующих материалов:</w:t>
            </w:r>
            <w:r>
              <w:rPr>
                <w:rFonts w:ascii="Arial" w:cs="Arial" w:eastAsia="Arial" w:hAnsi="Arial"/>
                <w:sz w:val="24"/>
                <w:szCs w:val="24"/>
              </w:rPr>
              <w:t xml:space="preserve">Металлы и их смеси:</w:t>
            </w:r>
            <w:r>
              <w:rPr>
                <w:rFonts w:ascii="Arial" w:cs="Arial" w:eastAsia="Arial" w:hAnsi="Arial"/>
                <w:sz w:val="24"/>
                <w:szCs w:val="24"/>
              </w:rPr>
              <w:t xml:space="preserve">- бериллий (CAS 7440-41-7) с размером частиц менее 60 мкм;</w:t>
            </w:r>
            <w:r>
              <w:rPr>
                <w:rFonts w:ascii="Arial" w:cs="Arial" w:eastAsia="Arial" w:hAnsi="Arial"/>
                <w:sz w:val="24"/>
                <w:szCs w:val="24"/>
              </w:rPr>
              <w:t xml:space="preserve">- железный порошок (CAS 7439-89-6) с размером частиц 3 мкм или менее, полученный путем восстановления оксида железа водородом.</w:t>
            </w:r>
            <w:r>
              <w:rPr>
                <w:rFonts w:ascii="Arial" w:cs="Arial" w:eastAsia="Arial" w:hAnsi="Arial"/>
                <w:sz w:val="24"/>
                <w:szCs w:val="24"/>
              </w:rPr>
              <w:t xml:space="preserve">Смеси, содержащие любой из следующих материалов:</w:t>
            </w:r>
            <w:r>
              <w:rPr>
                <w:rFonts w:ascii="Arial" w:cs="Arial" w:eastAsia="Arial" w:hAnsi="Arial"/>
                <w:sz w:val="24"/>
                <w:szCs w:val="24"/>
              </w:rPr>
              <w:t xml:space="preserve">- цирконий (CAS 7440-67-7), магний (CAS 7439-95-4) и их сплавы с размером частиц менее 60 мкм;</w:t>
            </w:r>
            <w:r>
              <w:rPr>
                <w:rFonts w:ascii="Arial" w:cs="Arial" w:eastAsia="Arial" w:hAnsi="Arial"/>
                <w:sz w:val="24"/>
                <w:szCs w:val="24"/>
              </w:rPr>
              <w:t xml:space="preserve">- топливо из бора (CAS 7440-42-8) или карбида бора (CAS 12069-32-8) 85% чистоты или лучше и с размером частиц менее 60 мкм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12 000 0;</w:t>
            </w:r>
            <w:r>
              <w:rPr>
                <w:rFonts w:ascii="Arial" w:cs="Arial" w:eastAsia="Arial" w:hAnsi="Arial"/>
                <w:sz w:val="24"/>
                <w:szCs w:val="24"/>
              </w:rPr>
              <w:t xml:space="preserve">7205 29 000 0;</w:t>
            </w:r>
            <w:r>
              <w:rPr>
                <w:rFonts w:ascii="Arial" w:cs="Arial" w:eastAsia="Arial" w:hAnsi="Arial"/>
                <w:sz w:val="24"/>
                <w:szCs w:val="24"/>
              </w:rPr>
              <w:t xml:space="preserve">8109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материалы, содержащие сгустители углеводородного топлива специального состава для использования в огнеметах или зажигательных боеприпасах, такие как стеараты или пальмитаты металлов (известные также как октал) (CAS 637-12-7), сгустители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Композиции перхлоратов, хлоратов и хроматов с порошковым металлом или иными высокоэнергетическими топливными компонентами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Авиационное топливо специального состава для военного назначения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2710 19 250</w:t>
            </w:r>
            <w:r>
              <w:rPr>
                <w:rFonts w:ascii="Arial" w:cs="Arial" w:eastAsia="Arial" w:hAnsi="Arial"/>
                <w:sz w:val="24"/>
                <w:szCs w:val="24"/>
              </w:rPr>
              <w:t xml:space="preserve">2710 19 210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Ракетное топливо, такое как:</w:t>
            </w:r>
            <w:r>
              <w:rPr>
                <w:rFonts w:ascii="Arial" w:cs="Arial" w:eastAsia="Arial" w:hAnsi="Arial"/>
                <w:sz w:val="24"/>
                <w:szCs w:val="24"/>
              </w:rPr>
              <w:t xml:space="preserve">- твердое ракетное топливо класса 1.1. ООН с теоретическим удельным импульсом (при нормальных условиях) свыше 250 с для неметаллизированных или свыше 270 с для аллюминизированных композиций;</w:t>
            </w:r>
            <w:r>
              <w:rPr>
                <w:rFonts w:ascii="Arial" w:cs="Arial" w:eastAsia="Arial" w:hAnsi="Arial"/>
                <w:sz w:val="24"/>
                <w:szCs w:val="24"/>
              </w:rPr>
              <w:t xml:space="preserve">- твердое ракетное топливо класса 1.3. ООН с теоретическим удельным импульсом (при нормальных условиях) свыше 230 с для негалогенизированных, 250 с для неметаллизированных и 266 с для металлизированных композиций;</w:t>
            </w:r>
            <w:r>
              <w:rPr>
                <w:rFonts w:ascii="Arial" w:cs="Arial" w:eastAsia="Arial" w:hAnsi="Arial"/>
                <w:sz w:val="24"/>
                <w:szCs w:val="24"/>
              </w:rPr>
              <w:t xml:space="preserve">- ракетное топливо с силовой константой свыше 1200 кДж/кг;</w:t>
            </w:r>
            <w:r>
              <w:rPr>
                <w:rFonts w:ascii="Arial" w:cs="Arial" w:eastAsia="Arial" w:hAnsi="Arial"/>
                <w:sz w:val="24"/>
                <w:szCs w:val="24"/>
              </w:rPr>
              <w:t xml:space="preserve">- ракетное топливо способное сохранять постоянную скорость горения свыше 38 мм/сек. при нормальных условиях (измеряется в виде ингибрированного одноручьевого разлива), т.е. при давлении 6,89 Мпа (68,9 бар) и температуре 294 К (21 ºС);</w:t>
            </w:r>
            <w:r>
              <w:rPr>
                <w:rFonts w:ascii="Arial" w:cs="Arial" w:eastAsia="Arial" w:hAnsi="Arial"/>
                <w:sz w:val="24"/>
                <w:szCs w:val="24"/>
              </w:rPr>
              <w:t xml:space="preserve">- эластомерное модифицированное литое ракетное топливо на двойной основе, растягивающееся более чем на 5% при максимальных нагрузках и температуре 233 К (-40 ºС);</w:t>
            </w:r>
            <w:r>
              <w:rPr>
                <w:rFonts w:ascii="Arial" w:cs="Arial" w:eastAsia="Arial" w:hAnsi="Arial"/>
                <w:sz w:val="24"/>
                <w:szCs w:val="24"/>
              </w:rPr>
              <w:t xml:space="preserve">- ракетное топливо, не упомянутое в военном списке, специально разработанное для военных целей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2710 19 250 0</w:t>
            </w:r>
            <w:r>
              <w:rPr>
                <w:rFonts w:ascii="Arial" w:cs="Arial" w:eastAsia="Arial" w:hAnsi="Arial"/>
                <w:sz w:val="24"/>
                <w:szCs w:val="24"/>
              </w:rPr>
              <w:t xml:space="preserve">2710 19 210 0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6. Оборудование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Электронное оборудование, космические аппараты, не указанные в других пунктах настоящего Списка, и специально разработанные для них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Электронное оборудование, специально разработанное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6.1.1. включает:</w:t>
            </w:r>
            <w:r>
              <w:rPr>
                <w:rFonts w:ascii="Arial" w:cs="Arial" w:eastAsia="Arial" w:hAnsi="Arial"/>
                <w:sz w:val="24"/>
                <w:szCs w:val="24"/>
              </w:rPr>
              <w:t xml:space="preserve">1) электронное оборудование противодействия и контрпротиводействия (т.е., оборудование, разработанное для передачи посторонних или ложных сигналов на радиолокационные станции или приемники, либо иначе препятствующие приему, работе или эффективному использованию электронных приемников противника, включая оборудование противодействия), включая аппаратуру постановки помех и борьбы с помехами;</w:t>
            </w:r>
            <w:r>
              <w:rPr>
                <w:rFonts w:ascii="Arial" w:cs="Arial" w:eastAsia="Arial" w:hAnsi="Arial"/>
                <w:sz w:val="24"/>
                <w:szCs w:val="24"/>
              </w:rPr>
              <w:t xml:space="preserve">2) устройства быстрой перестройкой частоты;</w:t>
            </w:r>
            <w:r>
              <w:rPr>
                <w:rFonts w:ascii="Arial" w:cs="Arial" w:eastAsia="Arial" w:hAnsi="Arial"/>
                <w:sz w:val="24"/>
                <w:szCs w:val="24"/>
              </w:rPr>
              <w:t xml:space="preserve">3) электронные системы или оборудование, специально разработанные для слежения и контроля за электромагнитным спектром для целей военной разведки или безопасности, либо для противодействия такому наблюдения или контролю;</w:t>
            </w:r>
            <w:r>
              <w:rPr>
                <w:rFonts w:ascii="Arial" w:cs="Arial" w:eastAsia="Arial" w:hAnsi="Arial"/>
                <w:sz w:val="24"/>
                <w:szCs w:val="24"/>
              </w:rPr>
              <w:t xml:space="preserve">4) оборудование подводного противодействия, включая оборудование постановки акустических и радиолокационных ловушек, аппаратуру для передачи посторонних или ложных сигналов на гидроакустические приемники;</w:t>
            </w:r>
            <w:r>
              <w:rPr>
                <w:rFonts w:ascii="Arial" w:cs="Arial" w:eastAsia="Arial" w:hAnsi="Arial"/>
                <w:sz w:val="24"/>
                <w:szCs w:val="24"/>
              </w:rPr>
              <w:t xml:space="preserve">5) оборудование для защиты обработки данных, аппаратура защиты данных и аппаратура обеспечения защиты передачи и работы линий связи, применяющих процессы шифрования;</w:t>
            </w:r>
            <w:r>
              <w:rPr>
                <w:rFonts w:ascii="Arial" w:cs="Arial" w:eastAsia="Arial" w:hAnsi="Arial"/>
                <w:sz w:val="24"/>
                <w:szCs w:val="24"/>
              </w:rPr>
              <w:t xml:space="preserve">6) оборудование идентификации, аутентификации и ввода (криптографического) шифра и оборудование управления шифром, его изготовлением и распространением;</w:t>
            </w:r>
            <w:r>
              <w:rPr>
                <w:rFonts w:ascii="Arial" w:cs="Arial" w:eastAsia="Arial" w:hAnsi="Arial"/>
                <w:sz w:val="24"/>
                <w:szCs w:val="24"/>
              </w:rPr>
              <w:t xml:space="preserve">7) системы наведения и навигационное оборудование;</w:t>
            </w:r>
            <w:r>
              <w:rPr>
                <w:rFonts w:ascii="Arial" w:cs="Arial" w:eastAsia="Arial" w:hAnsi="Arial"/>
                <w:sz w:val="24"/>
                <w:szCs w:val="24"/>
              </w:rPr>
              <w:t xml:space="preserve">8) цифровая аппаратура для осуществления тропосферной радиосвязи;</w:t>
            </w:r>
            <w:r>
              <w:rPr>
                <w:rFonts w:ascii="Arial" w:cs="Arial" w:eastAsia="Arial" w:hAnsi="Arial"/>
                <w:sz w:val="24"/>
                <w:szCs w:val="24"/>
              </w:rPr>
              <w:t xml:space="preserve">9) цифровые демодуляторы, специально разработанные для радиотехнической разведки;</w:t>
            </w:r>
            <w:r>
              <w:rPr>
                <w:rFonts w:ascii="Arial" w:cs="Arial" w:eastAsia="Arial" w:hAnsi="Arial"/>
                <w:sz w:val="24"/>
                <w:szCs w:val="24"/>
              </w:rPr>
              <w:t xml:space="preserve">10) автоматизированные системы командования и управления.</w:t>
            </w:r>
            <w:r>
              <w:rPr>
                <w:rFonts w:ascii="Arial" w:cs="Arial" w:eastAsia="Arial" w:hAnsi="Arial"/>
                <w:sz w:val="24"/>
                <w:szCs w:val="24"/>
              </w:rPr>
              <w:t xml:space="preserve">Особое примечание:</w:t>
            </w:r>
            <w:r>
              <w:rPr>
                <w:rFonts w:ascii="Arial" w:cs="Arial" w:eastAsia="Arial" w:hAnsi="Arial"/>
                <w:sz w:val="24"/>
                <w:szCs w:val="24"/>
              </w:rPr>
              <w:t xml:space="preserve">Программное обеспечение, связанное с военной программно-определяемой радиосвязью (ПОР)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постановки помех Глобальным навигационным спутниковым системам (ГЛОНАСС)</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"Космические аппараты", специально предназначенные или модифицированные для военного использования, и компоненты "космических аппаратов", специально предназначенные для военного использования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Высокоскоростные системы вооружений, использующие кинетическую энергию, и сопутствующее оборудование, и специально разработанные для них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вооружений, использующие кинетическую энергию, специально разработанные для поражения цели или воздействия на нее для создания препятствий к выполнению ею задания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предназначенные средства испытаний и оценки, а также модели для испытаний, включая диагностическую аппаратуру и цели для проведения динамических испытаний снарядов и систем, использующих кинетическую энергию</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Бронированное или защитное оборудование, конструкции и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Броневые пластины, имеющие одну из следующих характеристик:</w:t>
            </w:r>
            <w:r>
              <w:rPr>
                <w:rFonts w:ascii="Arial" w:cs="Arial" w:eastAsia="Arial" w:hAnsi="Arial"/>
                <w:sz w:val="24"/>
                <w:szCs w:val="24"/>
              </w:rPr>
              <w:t xml:space="preserve">Изготовленные в соответствии с военными стандартами или техническими условиями;</w:t>
            </w:r>
            <w:r>
              <w:rPr>
                <w:rFonts w:ascii="Arial" w:cs="Arial" w:eastAsia="Arial" w:hAnsi="Arial"/>
                <w:sz w:val="24"/>
                <w:szCs w:val="24"/>
              </w:rPr>
              <w:t xml:space="preserve">Пригодные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металлических или неметаллических материалов или их комбинаций, специально разработанные для обеспечения баллистической защиты военных систем, и специально разработанные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6914;</w:t>
            </w:r>
            <w:r>
              <w:rPr>
                <w:rFonts w:ascii="Arial" w:cs="Arial" w:eastAsia="Arial" w:hAnsi="Arial"/>
                <w:sz w:val="24"/>
                <w:szCs w:val="24"/>
              </w:rPr>
              <w:t xml:space="preserve">7326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В отношении броневых пластин для бронежилетов см. пункт 6.3.5.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Каски, изготовленные в соответствии с военными стандартами или техническими условиями либо аналогичными национальными стандартами, а также специально разработанные для них компоненты (например, корпус каски, подшлемник и прокладки)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Для других компонентов или принадлежностей для военных касок см. соответствующий пункт настоящего Списка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или защитная одежда и специально разработанные для них компоненты:</w:t>
            </w:r>
            <w:r>
              <w:rPr>
                <w:rFonts w:ascii="Arial" w:cs="Arial" w:eastAsia="Arial" w:hAnsi="Arial"/>
                <w:sz w:val="24"/>
                <w:szCs w:val="24"/>
              </w:rPr>
              <w:t xml:space="preserve">мягкие бронежилеты или защитная одежда, изготовленные в соответствии с военными стандартами или техническими условиями, или эквивалентными им, а также разработанные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w:t>
            </w:r>
            <w:r>
              <w:rPr>
                <w:rFonts w:ascii="Arial" w:cs="Arial" w:eastAsia="Arial" w:hAnsi="Arial"/>
                <w:sz w:val="24"/>
                <w:szCs w:val="24"/>
              </w:rPr>
              <w:t xml:space="preserve">7326 90 980 7;</w:t>
            </w:r>
            <w:r>
              <w:rPr>
                <w:rFonts w:ascii="Arial" w:cs="Arial" w:eastAsia="Arial" w:hAnsi="Arial"/>
                <w:sz w:val="24"/>
                <w:szCs w:val="24"/>
              </w:rPr>
              <w:t xml:space="preserve">6914 90 000 0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Твердые броневые пластины для бронежилетов, обеспечивающие баллистическую защиту уровня не ниже III (NIJ 0101.06, июль 2008) или эквивалентную ей в соответствии с национальными стандартами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6914 90 000 0;</w:t>
            </w:r>
            <w:r>
              <w:rPr>
                <w:rFonts w:ascii="Arial" w:cs="Arial" w:eastAsia="Arial" w:hAnsi="Arial"/>
                <w:sz w:val="24"/>
                <w:szCs w:val="24"/>
              </w:rPr>
              <w:t xml:space="preserve">7326 19 100 0;</w:t>
            </w:r>
            <w:r>
              <w:rPr>
                <w:rFonts w:ascii="Arial" w:cs="Arial" w:eastAsia="Arial" w:hAnsi="Arial"/>
                <w:sz w:val="24"/>
                <w:szCs w:val="24"/>
              </w:rPr>
              <w:t xml:space="preserve">7326 19 900 9;</w:t>
            </w:r>
            <w:r>
              <w:rPr>
                <w:rFonts w:ascii="Arial" w:cs="Arial" w:eastAsia="Arial" w:hAnsi="Arial"/>
                <w:sz w:val="24"/>
                <w:szCs w:val="24"/>
              </w:rPr>
              <w:t xml:space="preserve">7326 90 940 9;</w:t>
            </w:r>
            <w:r>
              <w:rPr>
                <w:rFonts w:ascii="Arial" w:cs="Arial" w:eastAsia="Arial" w:hAnsi="Arial"/>
                <w:sz w:val="24"/>
                <w:szCs w:val="24"/>
              </w:rPr>
              <w:t xml:space="preserve">7326 90 980 7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Военные стандарты или технические условия включают по меньшей мере защиту от осколков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6.3.2. включает материалы, специально разработанные для создания активной брони или предназначенные для создания военных убежищ.</w:t>
            </w:r>
            <w:r>
              <w:rPr>
                <w:rFonts w:ascii="Arial" w:cs="Arial" w:eastAsia="Arial" w:hAnsi="Arial"/>
                <w:sz w:val="24"/>
                <w:szCs w:val="24"/>
              </w:rPr>
              <w:t xml:space="preserve">Примечание 2:</w:t>
            </w:r>
            <w:r>
              <w:rPr>
                <w:rFonts w:ascii="Arial" w:cs="Arial" w:eastAsia="Arial" w:hAnsi="Arial"/>
                <w:sz w:val="24"/>
                <w:szCs w:val="24"/>
              </w:rPr>
              <w:t xml:space="preserve">Пункт 6.3.3. не распространяется на обычные стальные шлемы, не модифицированные или не разработанные для установки вспомогательных устройств или не оснащенные любым типом вспомогательных устройств.</w:t>
            </w:r>
            <w:r>
              <w:rPr>
                <w:rFonts w:ascii="Arial" w:cs="Arial" w:eastAsia="Arial" w:hAnsi="Arial"/>
                <w:sz w:val="24"/>
                <w:szCs w:val="24"/>
              </w:rPr>
              <w:t xml:space="preserve">Примечание 3:</w:t>
            </w:r>
            <w:r>
              <w:rPr>
                <w:rFonts w:ascii="Arial" w:cs="Arial" w:eastAsia="Arial" w:hAnsi="Arial"/>
                <w:sz w:val="24"/>
                <w:szCs w:val="24"/>
              </w:rPr>
              <w:t xml:space="preserve">Пункты 6.3.3. не распространяются на каски, защитную одежду или бронежилеты, разработанные для личной защиты своих владельцев.</w:t>
            </w:r>
            <w:r>
              <w:rPr>
                <w:rFonts w:ascii="Arial" w:cs="Arial" w:eastAsia="Arial" w:hAnsi="Arial"/>
                <w:sz w:val="24"/>
                <w:szCs w:val="24"/>
              </w:rPr>
              <w:t xml:space="preserve">Примечание 4:</w:t>
            </w:r>
            <w:r>
              <w:rPr>
                <w:rFonts w:ascii="Arial" w:cs="Arial" w:eastAsia="Arial" w:hAnsi="Arial"/>
                <w:sz w:val="24"/>
                <w:szCs w:val="24"/>
              </w:rPr>
              <w:t xml:space="preserve">Специально разработанными для использования в военных целях военными касками считаются только каски, указанные в подразделе 3 и специально разработанные для саперов.</w:t>
            </w:r>
            <w:r>
              <w:rPr>
                <w:rFonts w:ascii="Arial" w:cs="Arial" w:eastAsia="Arial" w:hAnsi="Arial"/>
                <w:sz w:val="24"/>
                <w:szCs w:val="24"/>
              </w:rPr>
              <w:t xml:space="preserve">Особое примечание 1:</w:t>
            </w:r>
            <w:r>
              <w:rPr>
                <w:rFonts w:ascii="Arial" w:cs="Arial" w:eastAsia="Arial" w:hAnsi="Arial"/>
                <w:sz w:val="24"/>
                <w:szCs w:val="24"/>
              </w:rPr>
              <w:t xml:space="preserve">См. также соответствующий пункт 1.1.5.2.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r>
              <w:rPr>
                <w:rFonts w:ascii="Arial" w:cs="Arial" w:eastAsia="Arial" w:hAnsi="Arial"/>
                <w:sz w:val="24"/>
                <w:szCs w:val="24"/>
              </w:rPr>
              <w:t xml:space="preserve">Особое примечание 2:</w:t>
            </w:r>
            <w:r>
              <w:rPr>
                <w:rFonts w:ascii="Arial" w:cs="Arial" w:eastAsia="Arial" w:hAnsi="Arial"/>
                <w:sz w:val="24"/>
                <w:szCs w:val="24"/>
              </w:rPr>
              <w:t xml:space="preserve">Волоконные или нитевидные материалы, используемые для производства бронежилетов и касок, см. соответствующий пункт 1.3.10.5.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Специализированное оборудование для военной подготовки или для симуляции военных сценариев, симуляционная аппаратура, специально разработанная для обучения использованию любого вооружения или стрелкового оружия и специально разработанные для них компоненты и принадлежности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Термин "специализированное оборудование для военной подготовки" включает военные типы тренажеров атаки, тренажеры боевых полетов, тренажеры радарных целей, средства артиллерийской подготовки, боевые тренажеры противолодочных действий, летные симуляторы (включая управляемые человеком центрифуги для подготовки пилотов/космонавтов), радарные тренажеры, тренажеры пилотирования по приборам, тренажеры самолетовождения, тренажеры пуска реактивных снарядов, мишени, "летательные аппараты" - мишени, тренажеры оружия, тренажеры "беспилотных летательных аппаратов" и передвижные тренировочные блоки и тренажерное оборудование для наземных военных операций.</w:t>
            </w:r>
            <w:r>
              <w:rPr>
                <w:rFonts w:ascii="Arial" w:cs="Arial" w:eastAsia="Arial" w:hAnsi="Arial"/>
                <w:sz w:val="24"/>
                <w:szCs w:val="24"/>
              </w:rPr>
              <w:t xml:space="preserve">Примечание 1:</w:t>
            </w:r>
            <w:r>
              <w:rPr>
                <w:rFonts w:ascii="Arial" w:cs="Arial" w:eastAsia="Arial" w:hAnsi="Arial"/>
                <w:sz w:val="24"/>
                <w:szCs w:val="24"/>
              </w:rPr>
              <w:t xml:space="preserve">Подраздел 4. включает системы формирования изображений и интерактивные системы окружающей обстановки для симуляторов, специально разработанные или модифицированные для использования в военных целях.</w:t>
            </w:r>
            <w:r>
              <w:rPr>
                <w:rFonts w:ascii="Arial" w:cs="Arial" w:eastAsia="Arial" w:hAnsi="Arial"/>
                <w:sz w:val="24"/>
                <w:szCs w:val="24"/>
              </w:rPr>
              <w:t xml:space="preserve">Примечание 2:</w:t>
            </w:r>
            <w:r>
              <w:rPr>
                <w:rFonts w:ascii="Arial" w:cs="Arial" w:eastAsia="Arial" w:hAnsi="Arial"/>
                <w:sz w:val="24"/>
                <w:szCs w:val="24"/>
              </w:rPr>
              <w:t xml:space="preserve">Подраздел 4. не распространяется на оборудование, специально разработанное для тренировки в стрельбе из охотничьего или спортивного оружия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Аппаратура наблюдения или противодействия наблюдению, специально разработанная для использования в военных целях, и специально разработанные компоненты и принадлежности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и аппаратура для обработки изображений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r>
              <w:rPr>
                <w:rFonts w:ascii="Arial" w:cs="Arial" w:eastAsia="Arial" w:hAnsi="Arial"/>
                <w:sz w:val="24"/>
                <w:szCs w:val="24"/>
              </w:rPr>
              <w:t xml:space="preserve">8519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фотографическое оборудование и оборудование для обработки пленки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w:t>
            </w:r>
            <w:r>
              <w:rPr>
                <w:rFonts w:ascii="Arial" w:cs="Arial" w:eastAsia="Arial" w:hAnsi="Arial"/>
                <w:sz w:val="24"/>
                <w:szCs w:val="24"/>
              </w:rPr>
              <w:t xml:space="preserve">8525 82;</w:t>
            </w:r>
            <w:r>
              <w:rPr>
                <w:rFonts w:ascii="Arial" w:cs="Arial" w:eastAsia="Arial" w:hAnsi="Arial"/>
                <w:sz w:val="24"/>
                <w:szCs w:val="24"/>
              </w:rPr>
              <w:t xml:space="preserve">8525 83;</w:t>
            </w:r>
            <w:r>
              <w:rPr>
                <w:rFonts w:ascii="Arial" w:cs="Arial" w:eastAsia="Arial" w:hAnsi="Arial"/>
                <w:sz w:val="24"/>
                <w:szCs w:val="24"/>
              </w:rPr>
              <w:t xml:space="preserve">8525 89;</w:t>
            </w:r>
            <w:r>
              <w:rPr>
                <w:rFonts w:ascii="Arial" w:cs="Arial" w:eastAsia="Arial" w:hAnsi="Arial"/>
                <w:sz w:val="24"/>
                <w:szCs w:val="24"/>
              </w:rPr>
              <w:t xml:space="preserve">9006 53 800;</w:t>
            </w:r>
            <w:r>
              <w:rPr>
                <w:rFonts w:ascii="Arial" w:cs="Arial" w:eastAsia="Arial" w:hAnsi="Arial"/>
                <w:sz w:val="24"/>
                <w:szCs w:val="24"/>
              </w:rPr>
              <w:t xml:space="preserve">9005 80 000 0;</w:t>
            </w:r>
            <w:r>
              <w:rPr>
                <w:rFonts w:ascii="Arial" w:cs="Arial" w:eastAsia="Arial" w:hAnsi="Arial"/>
                <w:sz w:val="24"/>
                <w:szCs w:val="24"/>
              </w:rPr>
              <w:t xml:space="preserve">9010 50 000 0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усиления яркости изображения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формирования инфракрасного или теплового изображения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Наблюдательное радиолокационное оборудование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8437 80 000 0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радиопротиводействия и контррадиопротиводействия для оборудования, указанного в пунктах 6.5.1-6.5.5.</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8437 80 000 0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6.5.6. включает оборудование, разработанное для ухудшения условий выполнения операции или для снижения эффективности военных систем формирования изображений, либо для снижения ухудшения эффективности таких действий.</w:t>
            </w:r>
            <w:r>
              <w:rPr>
                <w:rFonts w:ascii="Arial" w:cs="Arial" w:eastAsia="Arial" w:hAnsi="Arial"/>
                <w:sz w:val="24"/>
                <w:szCs w:val="24"/>
              </w:rPr>
              <w:t xml:space="preserve">Примечание 2:</w:t>
            </w:r>
            <w:r>
              <w:rPr>
                <w:rFonts w:ascii="Arial" w:cs="Arial" w:eastAsia="Arial" w:hAnsi="Arial"/>
                <w:sz w:val="24"/>
                <w:szCs w:val="24"/>
              </w:rPr>
              <w:t xml:space="preserve">В подразделе 6. термин "специально разработанные компонент" включает указанное ниже оборудование, если оно специально разработано для использования в военных целях:</w:t>
            </w:r>
            <w:r>
              <w:rPr>
                <w:rFonts w:ascii="Arial" w:cs="Arial" w:eastAsia="Arial" w:hAnsi="Arial"/>
                <w:sz w:val="24"/>
                <w:szCs w:val="24"/>
              </w:rPr>
              <w:t xml:space="preserve">1) инфракрасные электронно-оптические преобразователи (ЭОП) изображения;</w:t>
            </w:r>
            <w:r>
              <w:rPr>
                <w:rFonts w:ascii="Arial" w:cs="Arial" w:eastAsia="Arial" w:hAnsi="Arial"/>
                <w:sz w:val="24"/>
                <w:szCs w:val="24"/>
              </w:rPr>
              <w:t xml:space="preserve">2) электронно-оптические преобразователи для усиления яркости изображения (позднее первого поколения);</w:t>
            </w:r>
            <w:r>
              <w:rPr>
                <w:rFonts w:ascii="Arial" w:cs="Arial" w:eastAsia="Arial" w:hAnsi="Arial"/>
                <w:sz w:val="24"/>
                <w:szCs w:val="24"/>
              </w:rPr>
              <w:t xml:space="preserve">3) микроканальные пластины;</w:t>
            </w:r>
            <w:r>
              <w:rPr>
                <w:rFonts w:ascii="Arial" w:cs="Arial" w:eastAsia="Arial" w:hAnsi="Arial"/>
                <w:sz w:val="24"/>
                <w:szCs w:val="24"/>
              </w:rPr>
              <w:t xml:space="preserve">4) электронно-лучевые трубки телекамер для малого уровня освещенности;</w:t>
            </w:r>
            <w:r>
              <w:rPr>
                <w:rFonts w:ascii="Arial" w:cs="Arial" w:eastAsia="Arial" w:hAnsi="Arial"/>
                <w:sz w:val="24"/>
                <w:szCs w:val="24"/>
              </w:rPr>
              <w:t xml:space="preserve">5) детекторные матрицы (вместе с электронными схемами соединения или системами считывания);</w:t>
            </w:r>
            <w:r>
              <w:rPr>
                <w:rFonts w:ascii="Arial" w:cs="Arial" w:eastAsia="Arial" w:hAnsi="Arial"/>
                <w:sz w:val="24"/>
                <w:szCs w:val="24"/>
              </w:rPr>
              <w:t xml:space="preserve">6) пироэлектрические передающие телевизионные электронно-лучевые трубки;</w:t>
            </w:r>
            <w:r>
              <w:rPr>
                <w:rFonts w:ascii="Arial" w:cs="Arial" w:eastAsia="Arial" w:hAnsi="Arial"/>
                <w:sz w:val="24"/>
                <w:szCs w:val="24"/>
              </w:rPr>
              <w:t xml:space="preserve">7) системы охлаждения для систем формирования изображений;</w:t>
            </w:r>
            <w:r>
              <w:rPr>
                <w:rFonts w:ascii="Arial" w:cs="Arial" w:eastAsia="Arial" w:hAnsi="Arial"/>
                <w:sz w:val="24"/>
                <w:szCs w:val="24"/>
              </w:rPr>
              <w:t xml:space="preserve">8) электрические затворы фотохромного или электрооптического типа с выдержкой менее 100 мкс за исключением затворов, являющихся неотъемлемой частью высокоскоростной съемочной фотокамеры;</w:t>
            </w:r>
            <w:r>
              <w:rPr>
                <w:rFonts w:ascii="Arial" w:cs="Arial" w:eastAsia="Arial" w:hAnsi="Arial"/>
                <w:sz w:val="24"/>
                <w:szCs w:val="24"/>
              </w:rPr>
              <w:t xml:space="preserve">9) волоконно-оптические инверторы изображения;</w:t>
            </w:r>
            <w:r>
              <w:rPr>
                <w:rFonts w:ascii="Arial" w:cs="Arial" w:eastAsia="Arial" w:hAnsi="Arial"/>
                <w:sz w:val="24"/>
                <w:szCs w:val="24"/>
              </w:rPr>
              <w:t xml:space="preserve">10) полупроводниковые фотокатоды.</w:t>
            </w:r>
            <w:r>
              <w:rPr>
                <w:rFonts w:ascii="Arial" w:cs="Arial" w:eastAsia="Arial" w:hAnsi="Arial"/>
                <w:sz w:val="24"/>
                <w:szCs w:val="24"/>
              </w:rPr>
              <w:t xml:space="preserve">Примечание 3: подраздел 6 не распространяется на "электронно-оптические преобразователи для усиления яркости изображения первого поколения" или оборудование, специально разработанное для установки "электронно-оптических преобразователей для усиления яркости изображения первого поколения".</w:t>
            </w:r>
            <w:r>
              <w:rPr>
                <w:rFonts w:ascii="Arial" w:cs="Arial" w:eastAsia="Arial" w:hAnsi="Arial"/>
                <w:sz w:val="24"/>
                <w:szCs w:val="24"/>
              </w:rPr>
              <w:t xml:space="preserve">Особое примечание: Классификация оружейных прицелов, оснащенных "электронно-оптическими преобразователями для усиления яркости изображения первого поколения", см. соответствующие пункты 6.1.2.1.2. и 6.1.2.3.1.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Различное оборудование, материалы, библиотеки, и специально разработанные для них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Автономные аппараты для водолазных работ и подводного плавания: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Дыхательные аппараты с замкнутым или полузамкнутым циклом (с повторным использованием воздуха), специально разработанные для использования в военных целях (например, специально изготовлены немагнитными)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для использования с целью перепрофилирования аппаратов с открытым циклом в аппараты для военного применения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разработанные исключительно для использования в военных целях с автономными аппаратами для водолазных работ и подводного плавания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См. также соответствующий пункт 8.1.1.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Строительное оборудование, специально разработанное для использования в военных целей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Арматура, покрытия и средства для подавления демаскирующих признаков в радиолокационном диапазоне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Саперное оборудование, специально разработанное для использования в зоне боевых действий, за исключением шанцевого инструмента, кошек, щупов, знаков, фонарей и т.п.</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контроллеры "роботов" и "конечные манипуляторы" "роботов", обладающие любой из следующих характеристик: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Оснащены средствами защиты гидравлических линий от проколов извне баллистическими осколками (например, самозатягивающиеся трубопроводы) и разработанные для использования гидравлических жидкостей, имеющих температуру воспламенения более 839 К (566 ºС)</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рассчитанные на работу в условиях импульсного электромагнитного поля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Электромагнитный импульс не включает непреднамеренные помехи, вызванные электромагнитным излучением, исходящим от расположенного поблизости оборудования (например, механизмы, аппараты или электронное оборудование) или грозовые помехи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 (базы данных технических параметров), специально разработанные для использования в военных целях совместно с оборудованием, контролируемым настоящим Списком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Ядерные энергетические установки или силовые установки, включая "ядерные реакторы", специально разработанные для использования в военных целях, и компоненты для них, специально разработанные или модифицированные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материалы с покрытием или специальной обработкой для подавления сигнатуры, специально разработанные для использования в военных целях, за исключением указанных в настоящем Списке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Симуляторы, специально разработанные для военных "ядерных реакторов"</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Мобильные ремонтные мастерские, специально разработанные или модифицированные для обслуживания военной техники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Полевые генераторы, специально разработанные или модифицированные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8501 61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специально разработанные или модифицированные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Паромные переправы, отличные от контролируемых по настоящему Списку, мосты и понтоны,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8901 10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6.6.20.</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модели, специально разработанные для "разработки" изделий, контролируемых пункт 2.1. раздела 2, пункты 3.3.1. и 3.3.2. подраздела З.1., пункты 3.2.2.-3.2.4. подраздела 2 раздела 3</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предохраняющие от поражения лазерным излечением (к примеру, защита зрения и датчиков)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Топливные элементы, за исключением указанных в настоящем Списке, специально разработанные или модифицированные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r>
              <w:rPr>
                <w:rFonts w:ascii="Arial" w:cs="Arial" w:eastAsia="Arial" w:hAnsi="Arial"/>
                <w:sz w:val="24"/>
                <w:szCs w:val="24"/>
              </w:rPr>
              <w:t xml:space="preserve">1. В подразделе 6 под термином "библиотека" (база данных технических параметров) понимается набор технической информации военного характера, использование которой может улучшить эксплуатационные характеристики военного оборудования или систем.</w:t>
            </w:r>
            <w:r>
              <w:rPr>
                <w:rFonts w:ascii="Arial" w:cs="Arial" w:eastAsia="Arial" w:hAnsi="Arial"/>
                <w:sz w:val="24"/>
                <w:szCs w:val="24"/>
              </w:rPr>
              <w:t xml:space="preserve">2. В подразделе 6 под термином "модифицированный" понимается любое конструктивное, электрическое, механическое или другое изменение, в результате которого невоенное изделие обретает свойства аналога, специально разработанного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Системы вооружений направленной энергии, связанное с ними оборудование или оборудование противодействия, экспериментальные модели, и специально разработанные для них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"Лазерные" системы, специально разработанные для поражения цели или воздействия на нее для создания препятствий в выполнении ею задания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потока частиц, способные поражать цель или воздействовать на нее для создания препятствий в выполнении ею задания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Радиочастотные системы высокой мощности, способные поражать цель или воздействовать на нее для создания препятствий в выполнении ею задания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обнаружения, идентификации или защиты от систем, подлежащих контролю согласно пунктам 6.7.1.-6.7.3</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Модели для испытания физических свойств систем, оборудования и компонентов, подлежащих контролю согласно подразделу 7</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Непрерывные или импульсные "лазерные" системы, специально разработанные для ослепления незащищенного глаза, т.е. невооруженного глаза или глаз, использующих устройство коррекции зрения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Системы вооружений направленной энергии, указанные в подразделе 7, включают системы, характеристики которых являются производными от контролируемого применения следующих изделий:</w:t>
            </w:r>
            <w:r>
              <w:rPr>
                <w:rFonts w:ascii="Arial" w:cs="Arial" w:eastAsia="Arial" w:hAnsi="Arial"/>
                <w:sz w:val="24"/>
                <w:szCs w:val="24"/>
              </w:rPr>
              <w:t xml:space="preserve">1) "Лазеры" достаточной незатухающей гармонической волной или мощностью импульса, способные вызывать разрушения, подобные вызываемым обычным оружием;</w:t>
            </w:r>
            <w:r>
              <w:rPr>
                <w:rFonts w:ascii="Arial" w:cs="Arial" w:eastAsia="Arial" w:hAnsi="Arial"/>
                <w:sz w:val="24"/>
                <w:szCs w:val="24"/>
              </w:rPr>
              <w:t xml:space="preserve">2) ускорители частиц, излучающие пучки заряженных или нейтральных частиц с разрушительной мощностью;</w:t>
            </w:r>
            <w:r>
              <w:rPr>
                <w:rFonts w:ascii="Arial" w:cs="Arial" w:eastAsia="Arial" w:hAnsi="Arial"/>
                <w:sz w:val="24"/>
                <w:szCs w:val="24"/>
              </w:rPr>
              <w:t xml:space="preserve">3) радиочастотные излучатели с высокой мощностью в пучке или высокой средней мощностью, создающие поле, достаточно интенсивное для выведения из строя электронных схем на удаленных целях.</w:t>
            </w:r>
            <w:r>
              <w:rPr>
                <w:rFonts w:ascii="Arial" w:cs="Arial" w:eastAsia="Arial" w:hAnsi="Arial"/>
                <w:sz w:val="24"/>
                <w:szCs w:val="24"/>
              </w:rPr>
              <w:t xml:space="preserve">Примечание 2:</w:t>
            </w:r>
            <w:r>
              <w:rPr>
                <w:rFonts w:ascii="Arial" w:cs="Arial" w:eastAsia="Arial" w:hAnsi="Arial"/>
                <w:sz w:val="24"/>
                <w:szCs w:val="24"/>
              </w:rPr>
              <w:t xml:space="preserve">Подраздел 7. включает указанные ниже изделия, если они специально разработаны для систем оружия направленного энергетического воздействия:</w:t>
            </w:r>
            <w:r>
              <w:rPr>
                <w:rFonts w:ascii="Arial" w:cs="Arial" w:eastAsia="Arial" w:hAnsi="Arial"/>
                <w:sz w:val="24"/>
                <w:szCs w:val="24"/>
              </w:rPr>
              <w:t xml:space="preserve">1) оборудование для основных систем электроснабжения, аккумулирования энергии, коммутирования, управления параметрами электропитания или оборудование для подачи топлива;</w:t>
            </w:r>
            <w:r>
              <w:rPr>
                <w:rFonts w:ascii="Arial" w:cs="Arial" w:eastAsia="Arial" w:hAnsi="Arial"/>
                <w:sz w:val="24"/>
                <w:szCs w:val="24"/>
              </w:rPr>
              <w:t xml:space="preserve">2) системы обнаружения или сопровождения цели;</w:t>
            </w:r>
            <w:r>
              <w:rPr>
                <w:rFonts w:ascii="Arial" w:cs="Arial" w:eastAsia="Arial" w:hAnsi="Arial"/>
                <w:sz w:val="24"/>
                <w:szCs w:val="24"/>
              </w:rPr>
              <w:t xml:space="preserve">3) системы, способные проводить оценку повреждения или разрушения цели или оценку препятствий к выполнению ею задания;</w:t>
            </w:r>
            <w:r>
              <w:rPr>
                <w:rFonts w:ascii="Arial" w:cs="Arial" w:eastAsia="Arial" w:hAnsi="Arial"/>
                <w:sz w:val="24"/>
                <w:szCs w:val="24"/>
              </w:rPr>
              <w:t xml:space="preserve">4) оборудование управления, распространения, наведения или фокусирования пучка;</w:t>
            </w:r>
            <w:r>
              <w:rPr>
                <w:rFonts w:ascii="Arial" w:cs="Arial" w:eastAsia="Arial" w:hAnsi="Arial"/>
                <w:sz w:val="24"/>
                <w:szCs w:val="24"/>
              </w:rPr>
              <w:t xml:space="preserve">5) оборудование, способное обеспечить быстрый разворот пучка для быстрой работы с группой целей;</w:t>
            </w:r>
            <w:r>
              <w:rPr>
                <w:rFonts w:ascii="Arial" w:cs="Arial" w:eastAsia="Arial" w:hAnsi="Arial"/>
                <w:sz w:val="24"/>
                <w:szCs w:val="24"/>
              </w:rPr>
              <w:t xml:space="preserve">6) адаптивная оптика и устройства фазового сопряжения;</w:t>
            </w:r>
            <w:r>
              <w:rPr>
                <w:rFonts w:ascii="Arial" w:cs="Arial" w:eastAsia="Arial" w:hAnsi="Arial"/>
                <w:sz w:val="24"/>
                <w:szCs w:val="24"/>
              </w:rPr>
              <w:t xml:space="preserve">7) инжекторы тока для пучков отрицательно заряженных ионов водорода;</w:t>
            </w:r>
            <w:r>
              <w:rPr>
                <w:rFonts w:ascii="Arial" w:cs="Arial" w:eastAsia="Arial" w:hAnsi="Arial"/>
                <w:sz w:val="24"/>
                <w:szCs w:val="24"/>
              </w:rPr>
              <w:t xml:space="preserve">8) компоненты ускорителя, "пригодные для применения в космосе";</w:t>
            </w:r>
            <w:r>
              <w:rPr>
                <w:rFonts w:ascii="Arial" w:cs="Arial" w:eastAsia="Arial" w:hAnsi="Arial"/>
                <w:sz w:val="24"/>
                <w:szCs w:val="24"/>
              </w:rPr>
              <w:t xml:space="preserve">9) оборудование для сосредоточенных пучков отрицательных ионов;</w:t>
            </w:r>
            <w:r>
              <w:rPr>
                <w:rFonts w:ascii="Arial" w:cs="Arial" w:eastAsia="Arial" w:hAnsi="Arial"/>
                <w:sz w:val="24"/>
                <w:szCs w:val="24"/>
              </w:rPr>
              <w:t xml:space="preserve">10) оборудование для контроля и разворота высокоэнергетических ионных пучков;</w:t>
            </w:r>
            <w:r>
              <w:rPr>
                <w:rFonts w:ascii="Arial" w:cs="Arial" w:eastAsia="Arial" w:hAnsi="Arial"/>
                <w:sz w:val="24"/>
                <w:szCs w:val="24"/>
              </w:rPr>
              <w:t xml:space="preserve">11) "Пригодные для применения в космосе" фольга для нейтрализации пучков отрицательных изотопов водорода.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Криогенное и "сверхпроводящее" оборудование и специально разработанные для него компоненты и принадлежности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 и создавать или поддерживать температуру ниже 103 К (-170 ºС)</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8.1.1. включает мобильные системы, имеющие или использующие принадлежности или компоненты, изготовленные из неметаллических или непроводящих электричество материалов, таких как пластмассы или пропитанные эпоксидной смолой материалы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"Сверхпроводящее" электрическое оборудование (вращательные механизмы и трансформаторы),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8.1.2. не распространяется на и гибридные униполярные генераторы постоянного тока с нормальным однополюсным металлическим якорем, вращающимся в магнитном поле, генерируемом сверхпроводящими обмотками, если обмотки являются единственными сверхпроводящими компонентами в генераторах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9. Технологии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за исключением указанных в пункте 9.1.2., "требующиеся" для "разработки", "производства", "применения" или эксплуатации, установки, проверки, ремонта, капитального ремонта или модернизации изделий, указанных в настоящем Списке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разработки, сборки компонентов для эксплуатации, технического обслуживания и ремонта законченных промышленных установок, предназначенных для изделий, указанных в настоящем Списке, даже если компоненты таких промышленных установок не подлежат контролю</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"разработки" и "производства" стрелкового оружия, даже в случае их использования для выполнения копий старинного стрелкового оружия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включения "биокатализаторов", в вещество-носитель или материал военного назначения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"Технологии", требующиеся для разработки, производства или применения изделий, указанных в настоящем Списке, подлежат контролю даже в случае применения с изделиями, не указанными в данном Списке.</w:t>
            </w:r>
            <w:r>
              <w:rPr>
                <w:rFonts w:ascii="Arial" w:cs="Arial" w:eastAsia="Arial" w:hAnsi="Arial"/>
                <w:sz w:val="24"/>
                <w:szCs w:val="24"/>
              </w:rPr>
              <w:t xml:space="preserve">Примечание 2.</w:t>
            </w:r>
            <w:r>
              <w:rPr>
                <w:rFonts w:ascii="Arial" w:cs="Arial" w:eastAsia="Arial" w:hAnsi="Arial"/>
                <w:sz w:val="24"/>
                <w:szCs w:val="24"/>
              </w:rPr>
              <w:t xml:space="preserve">Раздел 9. не распространяется на:</w:t>
            </w:r>
            <w:r>
              <w:rPr>
                <w:rFonts w:ascii="Arial" w:cs="Arial" w:eastAsia="Arial" w:hAnsi="Arial"/>
                <w:sz w:val="24"/>
                <w:szCs w:val="24"/>
              </w:rPr>
              <w:t xml:space="preserve">1) "Технологии", минимально необходимые для установки, эксплуатации, технического обслуживания (проверки), или ремонта изделий, которые не подлежат контролю или экспорт которых разрешен;</w:t>
            </w:r>
            <w:r>
              <w:rPr>
                <w:rFonts w:ascii="Arial" w:cs="Arial" w:eastAsia="Arial" w:hAnsi="Arial"/>
                <w:sz w:val="24"/>
                <w:szCs w:val="24"/>
              </w:rPr>
              <w:t xml:space="preserve">2) "Технология" которая находится "в общественной сфере", относится к "фундаментальным научным исследованиям" или является минимально необходимой для заявки на патент;</w:t>
            </w:r>
            <w:r>
              <w:rPr>
                <w:rFonts w:ascii="Arial" w:cs="Arial" w:eastAsia="Arial" w:hAnsi="Arial"/>
                <w:sz w:val="24"/>
                <w:szCs w:val="24"/>
              </w:rPr>
              <w:t xml:space="preserve">3) "Технология" на основе магнитной индукции для приведения в непрерывное движение гражданских транспортных средств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Приложение к Списку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Определение терминов, используемых в Списке</w:t>
            </w:r>
            <w:r>
              <w:rPr>
                <w:rFonts w:ascii="Arial" w:cs="Arial" w:eastAsia="Arial" w:hAnsi="Arial"/>
                <w:sz w:val="24"/>
                <w:szCs w:val="24"/>
              </w:rPr>
              <w:t xml:space="preserve">Примечание 1:</w:t>
            </w:r>
            <w:r>
              <w:rPr>
                <w:rFonts w:ascii="Arial" w:cs="Arial" w:eastAsia="Arial" w:hAnsi="Arial"/>
                <w:sz w:val="24"/>
                <w:szCs w:val="24"/>
              </w:rPr>
              <w:t xml:space="preserve">Определения применяются на протяжении всего Списка. Ссылки приводятся исключительно для информации и не влияют на повсеместное применение определяемых терминов на протяжении всего Списка.</w:t>
            </w:r>
            <w:r>
              <w:rPr>
                <w:rFonts w:ascii="Arial" w:cs="Arial" w:eastAsia="Arial" w:hAnsi="Arial"/>
                <w:sz w:val="24"/>
                <w:szCs w:val="24"/>
              </w:rPr>
              <w:t xml:space="preserve">Примечание 2:</w:t>
            </w:r>
            <w:r>
              <w:rPr>
                <w:rFonts w:ascii="Arial" w:cs="Arial" w:eastAsia="Arial" w:hAnsi="Arial"/>
                <w:sz w:val="24"/>
                <w:szCs w:val="24"/>
              </w:rPr>
              <w:t xml:space="preserve">Слова и термины в настоящем Списке определений принимают приведенное в определении значение только в том случае, если в тексте они заключены в "двойные кавычки".</w:t>
            </w:r>
            <w:r>
              <w:rPr>
                <w:rFonts w:ascii="Arial" w:cs="Arial" w:eastAsia="Arial" w:hAnsi="Arial"/>
                <w:sz w:val="24"/>
                <w:szCs w:val="24"/>
              </w:rPr>
              <w:t xml:space="preserve">Определения терминов в 'одинарных кавычках' приводятся в техническом примечании к соответствующему пункту. В иных случаях слова и термины принимают их общепринятые (словарные) значения.</w:t>
            </w:r>
            <w:r>
              <w:rPr>
                <w:rFonts w:ascii="Arial" w:cs="Arial" w:eastAsia="Arial" w:hAnsi="Arial"/>
                <w:sz w:val="24"/>
                <w:szCs w:val="24"/>
              </w:rPr>
              <w:t xml:space="preserve">"Автоматизированные системы командования и управления" - электронные системы, при помощи которых осуществляется ввод, обработка и передача основной информации для эффективной деятельности группировок, оперативных соединений, боевых соединений, частей, кораблей, подразделений или боевой техники, находящейся под командованием. Это достигается путем применения компьютерного оборудования и другого аппаратного обеспечения, предназначенного для поддержки функций организации военного командования и управления. Основные функции автоматизированной системы командования и управления: эффективный автоматизированный сбор, накопление, хранение и обработка информации; отображение ситуации и обстоятельств, оказывающих влияние на подготовку и проведение боевых операций; оперативные и тактические расчеты для распределения ресурсов между войсковыми группировками или элементами оперативных боевых частей и подразделений или боевого порядка в соответствии с заданием или стадией операции; подготовка данных для оценки ситуации и принятия решений в любой момент операции или боевых действий; компьютерное моделирование операций.</w:t>
            </w:r>
            <w:r>
              <w:rPr>
                <w:rFonts w:ascii="Arial" w:cs="Arial" w:eastAsia="Arial" w:hAnsi="Arial"/>
                <w:sz w:val="24"/>
                <w:szCs w:val="24"/>
              </w:rPr>
              <w:t xml:space="preserve">"Адаптированный для использования в военных целях" - претерпевший любые видоизменения или отбор по определенным качествам (например, по количеству примесей, сроку хранения, вирулентности, передаче свойств, устойчивости к воздействию УФ излучения) с целью повышения эффективности воздействия на людей или животных или повреждения оборудования, нанесения урона урожаю или окружающей среде.</w:t>
            </w:r>
            <w:r>
              <w:rPr>
                <w:rFonts w:ascii="Arial" w:cs="Arial" w:eastAsia="Arial" w:hAnsi="Arial"/>
                <w:sz w:val="24"/>
                <w:szCs w:val="24"/>
              </w:rPr>
              <w:t xml:space="preserve">"Беспилотные летательные аппараты" - любой летательный аппарат, способный к взлету и обеспечению контролируемого полета и навигации без присутствия человека на борту.</w:t>
            </w:r>
            <w:r>
              <w:rPr>
                <w:rFonts w:ascii="Arial" w:cs="Arial" w:eastAsia="Arial" w:hAnsi="Arial"/>
                <w:sz w:val="24"/>
                <w:szCs w:val="24"/>
              </w:rPr>
              <w:t xml:space="preserve">"Биокатализаторы" - энзимы для специальных химических или биохимических реакций или других биологических соединений, которые связываются с боевыми отравляющими веществами и с веществами, ускоряющими их разложение.</w:t>
            </w:r>
            <w:r>
              <w:rPr>
                <w:rFonts w:ascii="Arial" w:cs="Arial" w:eastAsia="Arial" w:hAnsi="Arial"/>
                <w:sz w:val="24"/>
                <w:szCs w:val="24"/>
              </w:rPr>
              <w:t xml:space="preserve">Техническое примечание:</w:t>
            </w:r>
            <w:r>
              <w:rPr>
                <w:rFonts w:ascii="Arial" w:cs="Arial" w:eastAsia="Arial" w:hAnsi="Arial"/>
                <w:sz w:val="24"/>
                <w:szCs w:val="24"/>
              </w:rPr>
              <w:t xml:space="preserve">Под "энзимы" понимаются "биокатализаторы" для отдельных химических или биохимических реакций.</w:t>
            </w:r>
            <w:r>
              <w:rPr>
                <w:rFonts w:ascii="Arial" w:cs="Arial" w:eastAsia="Arial" w:hAnsi="Arial"/>
                <w:sz w:val="24"/>
                <w:szCs w:val="24"/>
              </w:rPr>
              <w:t xml:space="preserve">"Биополимеры" - биологические макромолекулы, указанные ниже:</w:t>
            </w:r>
            <w:r>
              <w:rPr>
                <w:rFonts w:ascii="Arial" w:cs="Arial" w:eastAsia="Arial" w:hAnsi="Arial"/>
                <w:sz w:val="24"/>
                <w:szCs w:val="24"/>
              </w:rPr>
              <w:t xml:space="preserve">1) энзимы для специфических химических или биохимических реакций;</w:t>
            </w:r>
            <w:r>
              <w:rPr>
                <w:rFonts w:ascii="Arial" w:cs="Arial" w:eastAsia="Arial" w:hAnsi="Arial"/>
                <w:sz w:val="24"/>
                <w:szCs w:val="24"/>
              </w:rPr>
              <w:t xml:space="preserve">2) антитела, моноклональные, поликлональные и антиидиотипические;</w:t>
            </w:r>
            <w:r>
              <w:rPr>
                <w:rFonts w:ascii="Arial" w:cs="Arial" w:eastAsia="Arial" w:hAnsi="Arial"/>
                <w:sz w:val="24"/>
                <w:szCs w:val="24"/>
              </w:rPr>
              <w:t xml:space="preserve">3) специально разработанные или специально обработанные рецепторы.</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'Антиидиотипические антитела' означают антитела, которые связываются со специфическими участками антител, связывающими антигены;</w:t>
            </w:r>
            <w:r>
              <w:rPr>
                <w:rFonts w:ascii="Arial" w:cs="Arial" w:eastAsia="Arial" w:hAnsi="Arial"/>
                <w:sz w:val="24"/>
                <w:szCs w:val="24"/>
              </w:rPr>
              <w:t xml:space="preserve">2) 'Моноклональные антитела' означают протеины, которые связываются с одним иммунодоминантным сайтом молекулы антигена и создаются одним клоном клеток;</w:t>
            </w:r>
            <w:r>
              <w:rPr>
                <w:rFonts w:ascii="Arial" w:cs="Arial" w:eastAsia="Arial" w:hAnsi="Arial"/>
                <w:sz w:val="24"/>
                <w:szCs w:val="24"/>
              </w:rPr>
              <w:t xml:space="preserve">3) 'Поликлональные антитела' - смесь протеинов, которые связываются со специфичным антигеном и создаются более чем одним клоном клеток;</w:t>
            </w:r>
            <w:r>
              <w:rPr>
                <w:rFonts w:ascii="Arial" w:cs="Arial" w:eastAsia="Arial" w:hAnsi="Arial"/>
                <w:sz w:val="24"/>
                <w:szCs w:val="24"/>
              </w:rPr>
              <w:t xml:space="preserve">4) 'Рецепторы' - биологические макромолекулярные структуры, способные связывать лиганды, связывание которых оказывает влияние на физиологические функции.</w:t>
            </w:r>
            <w:r>
              <w:rPr>
                <w:rFonts w:ascii="Arial" w:cs="Arial" w:eastAsia="Arial" w:hAnsi="Arial"/>
                <w:sz w:val="24"/>
                <w:szCs w:val="24"/>
              </w:rPr>
              <w:t xml:space="preserve">"Взрывчатые вещества" - твердые, жидкие или газообразные вещества или смеси веществ, которые детонируют при их использовании в качестве первичных, вторичных или основных зарядов в боеголовках, устройствах разрушения и в других военных целях.</w:t>
            </w:r>
            <w:r>
              <w:rPr>
                <w:rFonts w:ascii="Arial" w:cs="Arial" w:eastAsia="Arial" w:hAnsi="Arial"/>
                <w:sz w:val="24"/>
                <w:szCs w:val="24"/>
              </w:rPr>
              <w:t xml:space="preserve">"В общественной сфере" - применительно к "технологии" или "программному обеспечению" означает, что они были доступными без ограничений на дальнейшее распространение.</w:t>
            </w:r>
            <w:r>
              <w:rPr>
                <w:rFonts w:ascii="Arial" w:cs="Arial" w:eastAsia="Arial" w:hAnsi="Arial"/>
                <w:sz w:val="24"/>
                <w:szCs w:val="24"/>
              </w:rPr>
              <w:t xml:space="preserve">Примечание: Ограничения авторских прав не исключают "технологию" или "программное обеспечение" из понятия "в общественной сфере".</w:t>
            </w:r>
            <w:r>
              <w:rPr>
                <w:rFonts w:ascii="Arial" w:cs="Arial" w:eastAsia="Arial" w:hAnsi="Arial"/>
                <w:sz w:val="24"/>
                <w:szCs w:val="24"/>
              </w:rPr>
              <w:t xml:space="preserve">"Волоконные или нитевидные материалы" - включают:</w:t>
            </w:r>
            <w:r>
              <w:rPr>
                <w:rFonts w:ascii="Arial" w:cs="Arial" w:eastAsia="Arial" w:hAnsi="Arial"/>
                <w:sz w:val="24"/>
                <w:szCs w:val="24"/>
              </w:rPr>
              <w:t xml:space="preserve">1) сплошные "нити";</w:t>
            </w:r>
            <w:r>
              <w:rPr>
                <w:rFonts w:ascii="Arial" w:cs="Arial" w:eastAsia="Arial" w:hAnsi="Arial"/>
                <w:sz w:val="24"/>
                <w:szCs w:val="24"/>
              </w:rPr>
              <w:t xml:space="preserve">2) сплошные "пряжу" и "ровинги";</w:t>
            </w:r>
            <w:r>
              <w:rPr>
                <w:rFonts w:ascii="Arial" w:cs="Arial" w:eastAsia="Arial" w:hAnsi="Arial"/>
                <w:sz w:val="24"/>
                <w:szCs w:val="24"/>
              </w:rPr>
              <w:t xml:space="preserve">3) "Ленты", ткани, случайные сетки произвольной структуры и тесьму;</w:t>
            </w:r>
            <w:r>
              <w:rPr>
                <w:rFonts w:ascii="Arial" w:cs="Arial" w:eastAsia="Arial" w:hAnsi="Arial"/>
                <w:sz w:val="24"/>
                <w:szCs w:val="24"/>
              </w:rPr>
              <w:t xml:space="preserve">4) хлопчатобумажные и льняные волокна;</w:t>
            </w:r>
            <w:r>
              <w:rPr>
                <w:rFonts w:ascii="Arial" w:cs="Arial" w:eastAsia="Arial" w:hAnsi="Arial"/>
                <w:sz w:val="24"/>
                <w:szCs w:val="24"/>
              </w:rPr>
              <w:t xml:space="preserve">5) армирующие волокна, моно- и поликристаллические, любой длины;</w:t>
            </w:r>
            <w:r>
              <w:rPr>
                <w:rFonts w:ascii="Arial" w:cs="Arial" w:eastAsia="Arial" w:hAnsi="Arial"/>
                <w:sz w:val="24"/>
                <w:szCs w:val="24"/>
              </w:rPr>
              <w:t xml:space="preserve">6) ароматическую полиамидную целлюлозу.</w:t>
            </w:r>
            <w:r>
              <w:rPr>
                <w:rFonts w:ascii="Arial" w:cs="Arial" w:eastAsia="Arial" w:hAnsi="Arial"/>
                <w:sz w:val="24"/>
                <w:szCs w:val="24"/>
              </w:rPr>
              <w:t xml:space="preserve">"Гражданский летательный аппарат" - "летательные аппараты", указанные по назначению органами гражданской авиации в опубликованных сертификационных списках летной годности для полетов на коммерческих гражданских внутренних и международных авиалиниях или для законного гражданского, частного или делового использования.</w:t>
            </w:r>
            <w:r>
              <w:rPr>
                <w:rFonts w:ascii="Arial" w:cs="Arial" w:eastAsia="Arial" w:hAnsi="Arial"/>
                <w:sz w:val="24"/>
                <w:szCs w:val="24"/>
              </w:rPr>
              <w:t xml:space="preserve">"Деактивированное огнестрельное оружие" - огнестрельное оружие, которое, посредством процессов, определяемых национальным органом государств, было приведено в состояние неспособности стрелять снарядом. Эти процессы существенно изменяют основные элементы огнестрельного оружия. В соответствии с национальными законами и правилами, деактивация огнестрельного оружия может быть засвидетельствована сертификатом, выданным компетентным органом и может быть отмечена маркировкой, наносимой на любую значимую часть огнестрельного оружия.</w:t>
            </w:r>
            <w:r>
              <w:rPr>
                <w:rFonts w:ascii="Arial" w:cs="Arial" w:eastAsia="Arial" w:hAnsi="Arial"/>
                <w:sz w:val="24"/>
                <w:szCs w:val="24"/>
              </w:rPr>
              <w:t xml:space="preserve">"Добавки" - вещества, применяемые во взрывчатых составах для улучшения их свойств.</w:t>
            </w:r>
            <w:r>
              <w:rPr>
                <w:rFonts w:ascii="Arial" w:cs="Arial" w:eastAsia="Arial" w:hAnsi="Arial"/>
                <w:sz w:val="24"/>
                <w:szCs w:val="24"/>
              </w:rPr>
              <w:t xml:space="preserve">"Конечные манипуляторы" - захваты, рабочая инструментальная оснастка и любые другие инструменты, закрепленные на опорной плите на конце консоли манипулятора "робота".</w:t>
            </w:r>
            <w:r>
              <w:rPr>
                <w:rFonts w:ascii="Arial" w:cs="Arial" w:eastAsia="Arial" w:hAnsi="Arial"/>
                <w:sz w:val="24"/>
                <w:szCs w:val="24"/>
              </w:rPr>
              <w:t xml:space="preserve">Техническое примечание:</w:t>
            </w:r>
            <w:r>
              <w:rPr>
                <w:rFonts w:ascii="Arial" w:cs="Arial" w:eastAsia="Arial" w:hAnsi="Arial"/>
                <w:sz w:val="24"/>
                <w:szCs w:val="24"/>
              </w:rPr>
              <w:t xml:space="preserve">"Активные инструментальные узлы" - устройства для приложения к заготовке измерительных датчиков или энергии для ее перемещения или обработки.</w:t>
            </w:r>
            <w:r>
              <w:rPr>
                <w:rFonts w:ascii="Arial" w:cs="Arial" w:eastAsia="Arial" w:hAnsi="Arial"/>
                <w:sz w:val="24"/>
                <w:szCs w:val="24"/>
              </w:rPr>
              <w:t xml:space="preserve">"Космические аппараты" - активные и пассивные спутники и космические зонды.</w:t>
            </w:r>
            <w:r>
              <w:rPr>
                <w:rFonts w:ascii="Arial" w:cs="Arial" w:eastAsia="Arial" w:hAnsi="Arial"/>
                <w:sz w:val="24"/>
                <w:szCs w:val="24"/>
              </w:rPr>
              <w:t xml:space="preserve">"Лазер" - совокупность компонентов, которые в пространственном и временном отношении создают когерентный свет, усиливаемый стимулированной эмиссией излучения.</w:t>
            </w:r>
            <w:r>
              <w:rPr>
                <w:rFonts w:ascii="Arial" w:cs="Arial" w:eastAsia="Arial" w:hAnsi="Arial"/>
                <w:sz w:val="24"/>
                <w:szCs w:val="24"/>
              </w:rPr>
              <w:t xml:space="preserve">"Летательный аппарат" - летательные аппараты с неподвижным крылом, поворотным крылом, вращающимся крылом (вертолет), поворотным несущим винтом или крылом изменяемой стреловидности.</w:t>
            </w:r>
            <w:r>
              <w:rPr>
                <w:rFonts w:ascii="Arial" w:cs="Arial" w:eastAsia="Arial" w:hAnsi="Arial"/>
                <w:sz w:val="24"/>
                <w:szCs w:val="24"/>
              </w:rPr>
              <w:t xml:space="preserve">"Летательный аппарат легче воздуха" - аэростаты и дирижабли, для подъема которых используется горячий воздух или другие газы легче воздуха, такие как гелий или водород.</w:t>
            </w:r>
            <w:r>
              <w:rPr>
                <w:rFonts w:ascii="Arial" w:cs="Arial" w:eastAsia="Arial" w:hAnsi="Arial"/>
                <w:sz w:val="24"/>
                <w:szCs w:val="24"/>
              </w:rPr>
              <w:t xml:space="preserve">"Пиротехника" - смеси различных видов топлива и окислителей в твердом или жидком состоянии, которые при воспламенении вступают в активную химическую реакцию с контролируемой скоростью, что создает определенные временные задержки, либо большое количество тепла, шума, дыма, видимого света или инфракрасного излучения. Пирофорные вещества представляют собой подкласс пиротехники, которые не содержат окислителей, однако самопроизвольно воспламеняются при контакте с воздухом.</w:t>
            </w:r>
            <w:r>
              <w:rPr>
                <w:rFonts w:ascii="Arial" w:cs="Arial" w:eastAsia="Arial" w:hAnsi="Arial"/>
                <w:sz w:val="24"/>
                <w:szCs w:val="24"/>
              </w:rPr>
              <w:t xml:space="preserve">"Прекурсоры" - специализированные химические вещества, применяемые в производстве взрывчатых веществ.</w:t>
            </w:r>
            <w:r>
              <w:rPr>
                <w:rFonts w:ascii="Arial" w:cs="Arial" w:eastAsia="Arial" w:hAnsi="Arial"/>
                <w:sz w:val="24"/>
                <w:szCs w:val="24"/>
              </w:rPr>
              <w:t xml:space="preserve">"Пригодный для применения в космосе" - изделия, разработанные, изготовленные и испытанные на соответствие специальным электрическим, механическим или климатическим требованиям для применения в запуске и развертывании спутников или высотных летательных систем, действующих на высотах 100 км или выше.</w:t>
            </w:r>
            <w:r>
              <w:rPr>
                <w:rFonts w:ascii="Arial" w:cs="Arial" w:eastAsia="Arial" w:hAnsi="Arial"/>
                <w:sz w:val="24"/>
                <w:szCs w:val="24"/>
              </w:rPr>
              <w:t xml:space="preserve">"Применение" - означает использование, установку (в том числе, установку на месте использования), поддержание работоспособности (проверку), ремонт, капитальный ремонт и восстановление.</w:t>
            </w:r>
            <w:r>
              <w:rPr>
                <w:rFonts w:ascii="Arial" w:cs="Arial" w:eastAsia="Arial" w:hAnsi="Arial"/>
                <w:sz w:val="24"/>
                <w:szCs w:val="24"/>
              </w:rPr>
              <w:t xml:space="preserve">"Программное обеспечение" - набор из одной или более "программ" или "микропрограмм", записанных на любом физическом носителе.</w:t>
            </w:r>
            <w:r>
              <w:rPr>
                <w:rFonts w:ascii="Arial" w:cs="Arial" w:eastAsia="Arial" w:hAnsi="Arial"/>
                <w:sz w:val="24"/>
                <w:szCs w:val="24"/>
              </w:rPr>
              <w:t xml:space="preserve">"Производство" - все производственные стадии, в частности, разработка, проектирование и конструирование, технология производства, изготовление, интеграция, сборка (установка), проверка, испытания, обеспечение качества.</w:t>
            </w:r>
            <w:r>
              <w:rPr>
                <w:rFonts w:ascii="Arial" w:cs="Arial" w:eastAsia="Arial" w:hAnsi="Arial"/>
                <w:sz w:val="24"/>
                <w:szCs w:val="24"/>
              </w:rPr>
              <w:t xml:space="preserve">"Разработка" - все стадии работ до серийного производства, как то: проектирование, проектные исследования, анализ проектных вариантов, проектные концепции, сборка и испытание прототипов, схемы опытного производства, техническая документация, процесс передачи технической документации в производство, конструктивное исполнение конфигурации, конструктивное исполнение сборки, макетирование.</w:t>
            </w:r>
            <w:r>
              <w:rPr>
                <w:rFonts w:ascii="Arial" w:cs="Arial" w:eastAsia="Arial" w:hAnsi="Arial"/>
                <w:sz w:val="24"/>
                <w:szCs w:val="24"/>
              </w:rPr>
              <w:t xml:space="preserve">"Ракетное топливо" - вещества или их смеси, вступающие в химическую реакцию с выработкой большого объема горячих газов с регулируемой интенсивностью для выполнения механической работы.</w:t>
            </w:r>
            <w:r>
              <w:rPr>
                <w:rFonts w:ascii="Arial" w:cs="Arial" w:eastAsia="Arial" w:hAnsi="Arial"/>
                <w:sz w:val="24"/>
                <w:szCs w:val="24"/>
              </w:rPr>
              <w:t xml:space="preserve">"Робот" - манипуляционный механизм, который может двигаться непрерывно или от точки к точке, может использовать чувствительные элементы и обладает всеми приведенными ниже характеристиками:</w:t>
            </w:r>
            <w:r>
              <w:rPr>
                <w:rFonts w:ascii="Arial" w:cs="Arial" w:eastAsia="Arial" w:hAnsi="Arial"/>
                <w:sz w:val="24"/>
                <w:szCs w:val="24"/>
              </w:rPr>
              <w:t xml:space="preserve">1) многофункциональность;</w:t>
            </w:r>
            <w:r>
              <w:rPr>
                <w:rFonts w:ascii="Arial" w:cs="Arial" w:eastAsia="Arial" w:hAnsi="Arial"/>
                <w:sz w:val="24"/>
                <w:szCs w:val="24"/>
              </w:rPr>
              <w:t xml:space="preserve">2) способность устанавливать или ориентировать материал, детали, инструменты или специальные приспособления при помощи различных движений в трехмерном пространстве;</w:t>
            </w:r>
            <w:r>
              <w:rPr>
                <w:rFonts w:ascii="Arial" w:cs="Arial" w:eastAsia="Arial" w:hAnsi="Arial"/>
                <w:sz w:val="24"/>
                <w:szCs w:val="24"/>
              </w:rPr>
              <w:t xml:space="preserve">3) оснащение тремя или большим количеством сервоприводов с замкнутым или открытым контуром, которые могут включать шаговые двигатели;</w:t>
            </w:r>
            <w:r>
              <w:rPr>
                <w:rFonts w:ascii="Arial" w:cs="Arial" w:eastAsia="Arial" w:hAnsi="Arial"/>
                <w:sz w:val="24"/>
                <w:szCs w:val="24"/>
              </w:rPr>
              <w:t xml:space="preserve">4) имеет "возможность программирования пользователем" при помощи метода "научи/воспроизведи" или при помощи электронного компьютера, который может являться программируемым логическим контроллером, то есть без механического вмешательства.</w:t>
            </w:r>
            <w:r>
              <w:rPr>
                <w:rFonts w:ascii="Arial" w:cs="Arial" w:eastAsia="Arial" w:hAnsi="Arial"/>
                <w:sz w:val="24"/>
                <w:szCs w:val="24"/>
              </w:rPr>
              <w:t xml:space="preserve">Примечание:</w:t>
            </w:r>
            <w:r>
              <w:rPr>
                <w:rFonts w:ascii="Arial" w:cs="Arial" w:eastAsia="Arial" w:hAnsi="Arial"/>
                <w:sz w:val="24"/>
                <w:szCs w:val="24"/>
              </w:rPr>
              <w:t xml:space="preserve">Вышеприведенное определение не включает следующие устройства:</w:t>
            </w:r>
            <w:r>
              <w:rPr>
                <w:rFonts w:ascii="Arial" w:cs="Arial" w:eastAsia="Arial" w:hAnsi="Arial"/>
                <w:sz w:val="24"/>
                <w:szCs w:val="24"/>
              </w:rPr>
              <w:t xml:space="preserve">1) манипуляторы только с ручным управлением или управлением через телеоператора;</w:t>
            </w:r>
            <w:r>
              <w:rPr>
                <w:rFonts w:ascii="Arial" w:cs="Arial" w:eastAsia="Arial" w:hAnsi="Arial"/>
                <w:sz w:val="24"/>
                <w:szCs w:val="24"/>
              </w:rPr>
              <w:t xml:space="preserve">2)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r>
              <w:rPr>
                <w:rFonts w:ascii="Arial" w:cs="Arial" w:eastAsia="Arial" w:hAnsi="Arial"/>
                <w:sz w:val="24"/>
                <w:szCs w:val="24"/>
              </w:rPr>
              <w:t xml:space="preserve">3)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фиксаторами,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Вариации или модификации программного шаблона (например, изменения штифтов или замена кулачков) по одной или больше координатам достигается только посредством механических операций;</w:t>
            </w:r>
            <w:r>
              <w:rPr>
                <w:rFonts w:ascii="Arial" w:cs="Arial" w:eastAsia="Arial" w:hAnsi="Arial"/>
                <w:sz w:val="24"/>
                <w:szCs w:val="24"/>
              </w:rPr>
              <w:t xml:space="preserve">4) манипуляторы без сервоуправления с переменной последовательностью операций, которые относятся к автоматично движущимся устройствам, функционирующим в соответствии с механически фиксируемыми программируемыми движениями. Программа может изменяться, но последовательность операций меняется только при помощи двоичного сигнала от механически зафиксированных электрических приборов с двоичным выходом или перестраиваемых фиксаторов;</w:t>
            </w:r>
            <w:r>
              <w:rPr>
                <w:rFonts w:ascii="Arial" w:cs="Arial" w:eastAsia="Arial" w:hAnsi="Arial"/>
                <w:sz w:val="24"/>
                <w:szCs w:val="24"/>
              </w:rPr>
              <w:t xml:space="preserve">5) роботизированные краны-штабелеры, действующие в прямоугольной (декартовой) системе координат, изготовленные в качестве неотъемлемой части вертикального строя бункеров для хранения и предназначенные для обеспечения доступа к содержимому этих бункеров для загрузки или разгрузки.</w:t>
            </w:r>
            <w:r>
              <w:rPr>
                <w:rFonts w:ascii="Arial" w:cs="Arial" w:eastAsia="Arial" w:hAnsi="Arial"/>
                <w:sz w:val="24"/>
                <w:szCs w:val="24"/>
              </w:rPr>
              <w:t xml:space="preserve">"Сверхпроводящий" - термин относится к материалам (например, металлам, сплавам или соединениям), которые могут полностью терять электрическое сопротивление (например, иметь бесконечно высокую электрическую проводимость и нести большие электрические токи без Джоулева нагрева).</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"Сверхпроводящее" состояние материала индивидуально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r>
              <w:rPr>
                <w:rFonts w:ascii="Arial" w:cs="Arial" w:eastAsia="Arial" w:hAnsi="Arial"/>
                <w:sz w:val="24"/>
                <w:szCs w:val="24"/>
              </w:rPr>
              <w:t xml:space="preserve">2. "Критическая температура" (иногда называемая температурой) - определенного "сверхпроводящего материала" это температура, при которой материал полностью теряет сопротивление к прохождению электрического тока.</w:t>
            </w:r>
            <w:r>
              <w:rPr>
                <w:rFonts w:ascii="Arial" w:cs="Arial" w:eastAsia="Arial" w:hAnsi="Arial"/>
                <w:sz w:val="24"/>
                <w:szCs w:val="24"/>
              </w:rPr>
              <w:t xml:space="preserve">"Средства сдерживания массовых беспорядков" - вещества, которые используются для контроля ситуации во время массовых беспорядков и способны быстро вызывать раздражительные реакции или физический дискомфорт у людей и которые проходят вскоре после окончания воздействия.</w:t>
            </w:r>
            <w:r>
              <w:rPr>
                <w:rFonts w:ascii="Arial" w:cs="Arial" w:eastAsia="Arial" w:hAnsi="Arial"/>
                <w:sz w:val="24"/>
                <w:szCs w:val="24"/>
              </w:rPr>
              <w:t xml:space="preserve">"Технология" - специальная информация, необходимая для "разработки", "производства" или "применения" изделия. Эта информация предоставляется в форме технических данных или технической помощи.</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технические данные могут принимать такие формы, как светокопии, планы, схемы, модели, формулы, таблицы, технические проекты и спецификации, руководства пользователя и инструкции в рукописном виде или записанные на других носителях или устройствах, таких как диски, ленты и ПЗУ;</w:t>
            </w:r>
            <w:r>
              <w:rPr>
                <w:rFonts w:ascii="Arial" w:cs="Arial" w:eastAsia="Arial" w:hAnsi="Arial"/>
                <w:sz w:val="24"/>
                <w:szCs w:val="24"/>
              </w:rPr>
              <w:t xml:space="preserve">2) "Техническая помощь" может принимать такие формы, как инструктаж, приобретение навыков, обучение, производственные знания, консультационные услуги. "Техническая помощь" может включать передачу "технических данных";</w:t>
            </w:r>
            <w:r>
              <w:rPr>
                <w:rFonts w:ascii="Arial" w:cs="Arial" w:eastAsia="Arial" w:hAnsi="Arial"/>
                <w:sz w:val="24"/>
                <w:szCs w:val="24"/>
              </w:rPr>
              <w:t xml:space="preserve">"Топливный элемент" - электрохимическое устройство, которое преобразует химическую энергию непосредственно в электричество постоянного тока (DC) путем потребления топлива из внешнего источника;</w:t>
            </w:r>
            <w:r>
              <w:rPr>
                <w:rFonts w:ascii="Arial" w:cs="Arial" w:eastAsia="Arial" w:hAnsi="Arial"/>
                <w:sz w:val="24"/>
                <w:szCs w:val="24"/>
              </w:rPr>
              <w:t xml:space="preserve">"Требующийся" применительно к "технологии" означает только ту часть "технологии", которая позволяет достигнуть или превысить контролируемые уровни характеристик или функций. Такая требующаяся технология может быть общей для производства различного оборудования.</w:t>
            </w:r>
            <w:r>
              <w:rPr>
                <w:rFonts w:ascii="Arial" w:cs="Arial" w:eastAsia="Arial" w:hAnsi="Arial"/>
                <w:sz w:val="24"/>
                <w:szCs w:val="24"/>
              </w:rPr>
              <w:t xml:space="preserve">"Фундаментальные научные исследования" - экспериментальные или теоретические работы, главной целью которых является получение новых знаний о фундаментальных законах явлений или наблюдаемых фактов, но не достижение определенной практической цели или решение конкретной задачи.</w:t>
            </w:r>
            <w:r>
              <w:rPr>
                <w:rFonts w:ascii="Arial" w:cs="Arial" w:eastAsia="Arial" w:hAnsi="Arial"/>
                <w:sz w:val="24"/>
                <w:szCs w:val="24"/>
              </w:rPr>
              <w:t xml:space="preserve">"Экспрессивные векторы" и носители (например, плазмиды или вирусы), применяемые для введения генетического материала в клетку организма-носителя.</w:t>
            </w:r>
            <w:r>
              <w:rPr>
                <w:rFonts w:ascii="Arial" w:cs="Arial" w:eastAsia="Arial" w:hAnsi="Arial"/>
                <w:sz w:val="24"/>
                <w:szCs w:val="24"/>
              </w:rPr>
              <w:t xml:space="preserve">"Электронно-оптические преобразователи для усиления яркости изображения первого поколения" - электростатически сфокусированные трубки с использованием входной и выходной волоконной оптики или покрытых стеклом пластин, многощелочные фотокатоды (S-20 или S-25), но не усилители на микроканальных пластинах.</w:t>
            </w:r>
            <w:r>
              <w:rPr>
                <w:rFonts w:ascii="Arial" w:cs="Arial" w:eastAsia="Arial" w:hAnsi="Arial"/>
                <w:sz w:val="24"/>
                <w:szCs w:val="24"/>
              </w:rPr>
              <w:t xml:space="preserve">"Энергетические материалы" - вещества или смеси, вступающие в химическую реакцию для высвобождения энергии, необходимой в соответствии с их предполагаемым применением.</w:t>
            </w:r>
            <w:r>
              <w:rPr>
                <w:rFonts w:ascii="Arial" w:cs="Arial" w:eastAsia="Arial" w:hAnsi="Arial"/>
                <w:sz w:val="24"/>
                <w:szCs w:val="24"/>
              </w:rPr>
              <w:t xml:space="preserve">К подклассами энергетических материалов относятся "взрывчатые вещества", "пиротехнические устройства" и "ракетное топливо".</w:t>
            </w:r>
            <w:r>
              <w:rPr>
                <w:rFonts w:ascii="Arial" w:cs="Arial" w:eastAsia="Arial" w:hAnsi="Arial"/>
                <w:sz w:val="24"/>
                <w:szCs w:val="24"/>
              </w:rPr>
              <w:t xml:space="preserve">"Ядерный реактор" - включает все предметы, которые находятся в корпусе или крепятся к корпусу ядерного реактора, оборудование для управления уровнем энергии в активной зоне реактора и компоненты, которые обычно содержат, находятся в непосредственном контакте или управляют охладителем первого контура активной зоны реактора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7o1vj6x9jjxpoxz7_ha">
      <w:r>
        <w:rPr>
          <w:rFonts w:ascii="Arial" w:cs="Arial" w:eastAsia="Arial" w:hAnsi="Arial"/>
          <w:color w:val="132D3F"/>
          <w:sz w:val="16"/>
          <w:szCs w:val="16"/>
          <w:u w:val="single"/>
        </w:rPr>
        <w:t xml:space="preserve">dalil.kg/document/160067</w:t>
      </w:r>
    </w:hyperlink>
  </w:p>
  <w:p>
    <w:pPr>
      <w:spacing w:after="0" w:before="40"/>
      <w:jc w:val="center"/>
    </w:pPr>
    <w:hyperlink w:history="1" r:id="rId5w1tjmyxxo8d60kmiors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hpc8i55vaacwof6dfur" Type="http://schemas.openxmlformats.org/officeDocument/2006/relationships/hyperlink" Target="https://dalil.kg/document/160066" TargetMode="External"/><Relationship Id="rIdpolgqj3ndzewew5_lunqe" Type="http://schemas.openxmlformats.org/officeDocument/2006/relationships/hyperlink" Target="https://dalil.kg/document/230007085" TargetMode="External"/><Relationship Id="rIdi8cyglv-iclcpovbgnd_2" Type="http://schemas.openxmlformats.org/officeDocument/2006/relationships/hyperlink" Target="https://dalil.kg/document/230020602" TargetMode="External"/><Relationship Id="rIdelhkwf1lzinwhmqst6pcp" Type="http://schemas.openxmlformats.org/officeDocument/2006/relationships/hyperlink" Target="https://dalil.kg/document/2300327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7o1vj6x9jjxpoxz7_ha" Type="http://schemas.openxmlformats.org/officeDocument/2006/relationships/hyperlink" Target="https://dalil.kg/document/160067" TargetMode="External"/><Relationship Id="rId5w1tjmyxxo8d60kmiors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2026-09-24T07:11:13.996Z</dcterms:created>
  <dcterms:modified xsi:type="dcterms:W3CDTF">2026-09-24T07:11:13.996Z</dcterms:modified>
</cp:coreProperties>
</file>

<file path=docProps/custom.xml><?xml version="1.0" encoding="utf-8"?>
<Properties xmlns="http://schemas.openxmlformats.org/officeDocument/2006/custom-properties" xmlns:vt="http://schemas.openxmlformats.org/officeDocument/2006/docPropsVTypes"/>
</file>