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29 марта 2023 года № 174</w:t>
      </w:r>
    </w:p>
    <w:p>
      <w:pPr>
        <w:spacing w:after="400" w:before="4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"Об утверждении Положения о порядке проведения земельной амнистии" от 31 мая 2022 года </w:t>
      </w:r>
      <w:r>
        <w:rPr>
          <w:rFonts w:ascii="Arial" w:cs="Arial" w:eastAsia="Arial" w:hAnsi="Arial"/>
          <w:b/>
          <w:bCs/>
          <w:sz w:val="28"/>
          <w:szCs w:val="28"/>
        </w:rPr>
        <w:t xml:space="preserve">№</w:t>
      </w:r>
      <w:r>
        <w:rPr>
          <w:rFonts w:ascii="Arial" w:cs="Arial" w:eastAsia="Arial" w:hAnsi="Arial"/>
          <w:b/>
          <w:bCs/>
          <w:sz w:val="28"/>
          <w:szCs w:val="28"/>
        </w:rPr>
        <w:t xml:space="preserve"> 291</w:t>
      </w:r>
    </w:p>
    <w:p>
      <w:pPr>
        <w:spacing w:after="60"/>
        <w:ind w:firstLine="567"/>
        <w:jc w:val="both"/>
      </w:pPr>
      <w:r>
        <w:rPr>
          <w:rFonts w:ascii="Arial" w:cs="Arial" w:eastAsia="Arial" w:hAnsi="Arial"/>
          <w:sz w:val="24"/>
          <w:szCs w:val="24"/>
        </w:rPr>
        <w:t xml:space="preserve">В соответствии со </w:t>
      </w:r>
      <w:hyperlink w:history="1" r:id="rIdf3-07zkutdtcobkajqlqg">
        <w:r>
          <w:rPr>
            <w:rFonts w:ascii="Arial" w:cs="Arial" w:eastAsia="Arial" w:hAnsi="Arial"/>
            <w:color w:val="1D4ED8"/>
            <w:sz w:val="24"/>
            <w:szCs w:val="24"/>
            <w:u w:val="single"/>
          </w:rPr>
          <w:t xml:space="preserve">статьей 16</w:t>
        </w:r>
      </w:hyperlink>
      <w:r>
        <w:rPr>
          <w:rFonts w:ascii="Arial" w:cs="Arial" w:eastAsia="Arial" w:hAnsi="Arial"/>
          <w:sz w:val="24"/>
          <w:szCs w:val="24"/>
        </w:rPr>
        <w:t xml:space="preserve"> Земельного кодекса Кыргызской Республики, статьями </w:t>
      </w:r>
      <w:hyperlink w:history="1" r:id="rIdz2h5niiz54s_kjl83lenm">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hyperlink w:history="1" r:id="rIdpb7mkmyicy2qyverbljrz">
        <w:r>
          <w:rPr>
            <w:rFonts w:ascii="Arial" w:cs="Arial" w:eastAsia="Arial" w:hAnsi="Arial"/>
            <w:color w:val="1D4ED8"/>
            <w:sz w:val="24"/>
            <w:szCs w:val="24"/>
            <w:u w:val="single"/>
          </w:rPr>
          <w:t xml:space="preserve">8</w:t>
        </w:r>
      </w:hyperlink>
      <w:r>
        <w:rPr>
          <w:rFonts w:ascii="Arial" w:cs="Arial" w:eastAsia="Arial" w:hAnsi="Arial"/>
          <w:sz w:val="24"/>
          <w:szCs w:val="24"/>
        </w:rPr>
        <w:t xml:space="preserve">, </w:t>
      </w:r>
      <w:hyperlink w:history="1" r:id="rIdevartl29fngugh8zb0o3v">
        <w:r>
          <w:rPr>
            <w:rFonts w:ascii="Arial" w:cs="Arial" w:eastAsia="Arial" w:hAnsi="Arial"/>
            <w:color w:val="1D4ED8"/>
            <w:sz w:val="24"/>
            <w:szCs w:val="24"/>
            <w:u w:val="single"/>
          </w:rPr>
          <w:t xml:space="preserve">10</w:t>
        </w:r>
      </w:hyperlink>
      <w:r>
        <w:rPr>
          <w:rFonts w:ascii="Arial" w:cs="Arial" w:eastAsia="Arial" w:hAnsi="Arial"/>
          <w:sz w:val="24"/>
          <w:szCs w:val="24"/>
        </w:rPr>
        <w:t xml:space="preserve"> Закона Кыргызской Республики "О регулировании земельно-правовых отношений", статьями </w:t>
      </w:r>
      <w:hyperlink w:history="1" r:id="rIdcxfniw11wteeyea140dfy">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c8dit7obgbrrvvhy1ab5j">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j62j59si15wezxc3m7i1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uk6le9wpxjffbfxri-vm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земельной амнистии" от 31 мая 2022 года </w:t>
      </w:r>
      <w:r>
        <w:rPr>
          <w:rFonts w:ascii="Arial" w:cs="Arial" w:eastAsia="Arial" w:hAnsi="Arial"/>
          <w:sz w:val="24"/>
          <w:szCs w:val="24"/>
        </w:rPr>
        <w:t xml:space="preserve">№</w:t>
      </w:r>
      <w:r>
        <w:rPr>
          <w:rFonts w:ascii="Arial" w:cs="Arial" w:eastAsia="Arial" w:hAnsi="Arial"/>
          <w:sz w:val="24"/>
          <w:szCs w:val="24"/>
        </w:rPr>
        <w:t xml:space="preserve"> 291 следующие изменения:</w:t>
      </w:r>
    </w:p>
    <w:p>
      <w:pPr>
        <w:spacing w:after="60"/>
        <w:ind w:firstLine="567"/>
        <w:jc w:val="both"/>
      </w:pPr>
      <w:r>
        <w:rPr>
          <w:rFonts w:ascii="Arial" w:cs="Arial" w:eastAsia="Arial" w:hAnsi="Arial"/>
          <w:sz w:val="24"/>
          <w:szCs w:val="24"/>
        </w:rPr>
        <w:t xml:space="preserve">в </w:t>
      </w:r>
      <w:hyperlink w:history="1" r:id="rIdafgxenivyayqjqrczl_qq">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земельной амнистии, утвержденном вышеуказанным </w:t>
      </w:r>
      <w:hyperlink w:history="1" r:id="rIdn1ekjhl0g4e6mjbnzgei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 изложить в следующей редакции:</w:t>
      </w:r>
    </w:p>
    <w:p>
      <w:pPr>
        <w:spacing w:after="60"/>
        <w:ind w:firstLine="567"/>
        <w:jc w:val="both"/>
      </w:pPr>
      <w:r>
        <w:rPr>
          <w:rFonts w:ascii="Arial" w:cs="Arial" w:eastAsia="Arial" w:hAnsi="Arial"/>
          <w:sz w:val="24"/>
          <w:szCs w:val="24"/>
        </w:rPr>
        <w:t xml:space="preserve">"1. Настоящее Положение определяет порядок проведения земельной амнистии, создания комиссии, ее функции, процедуру формирования списков пользователей, проведения общественного оповещения, принятия исполнительными органами местного самоуправления решений о закреплении, регистрации прав собственности на объекты земельной амнистии в соответствии с </w:t>
      </w:r>
      <w:hyperlink w:history="1" r:id="rIdcihw_qdzmxvu5cqy1mls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регулировании земельно</w:t>
      </w:r>
      <w:r>
        <w:rPr>
          <w:rFonts w:ascii="Arial" w:cs="Arial" w:eastAsia="Arial" w:hAnsi="Arial"/>
          <w:sz w:val="24"/>
          <w:szCs w:val="24"/>
        </w:rPr>
        <w:t xml:space="preserve">-</w:t>
      </w:r>
      <w:r>
        <w:rPr>
          <w:rFonts w:ascii="Arial" w:cs="Arial" w:eastAsia="Arial" w:hAnsi="Arial"/>
          <w:sz w:val="24"/>
          <w:szCs w:val="24"/>
        </w:rPr>
        <w:t xml:space="preserve">правовых отношений".";</w:t>
      </w:r>
    </w:p>
    <w:p>
      <w:pPr>
        <w:spacing w:after="60"/>
        <w:ind w:firstLine="567"/>
        <w:jc w:val="both"/>
      </w:pPr>
      <w:r>
        <w:rPr>
          <w:rFonts w:ascii="Arial" w:cs="Arial" w:eastAsia="Arial" w:hAnsi="Arial"/>
          <w:sz w:val="24"/>
          <w:szCs w:val="24"/>
        </w:rPr>
        <w:t xml:space="preserve">- абзац второй пункта 2 изложить в следующей редакции:</w:t>
      </w:r>
    </w:p>
    <w:p>
      <w:pPr>
        <w:spacing w:after="60"/>
        <w:ind w:firstLine="567"/>
        <w:jc w:val="both"/>
      </w:pPr>
      <w:r>
        <w:rPr>
          <w:rFonts w:ascii="Arial" w:cs="Arial" w:eastAsia="Arial" w:hAnsi="Arial"/>
          <w:sz w:val="24"/>
          <w:szCs w:val="24"/>
        </w:rPr>
        <w:t xml:space="preserve">"Местные государственные администрации, органы местного самоуправления и государственные органы при рассмотрении вопроса закрепления, регистрации права собственности и выдачи правоудостоверяющих документов на объекты земельной амнистии руководствуются только нормами </w:t>
      </w:r>
      <w:hyperlink w:history="1" r:id="rIdwif_hy9bx7w-rtso2rwn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регулировании земельно-правовых отношений" и настоящего Положения.";</w:t>
      </w:r>
    </w:p>
    <w:p>
      <w:pPr>
        <w:spacing w:after="60"/>
        <w:ind w:firstLine="567"/>
        <w:jc w:val="both"/>
      </w:pPr>
      <w:r>
        <w:rPr>
          <w:rFonts w:ascii="Arial" w:cs="Arial" w:eastAsia="Arial" w:hAnsi="Arial"/>
          <w:sz w:val="24"/>
          <w:szCs w:val="24"/>
        </w:rPr>
        <w:t xml:space="preserve">- пункты 3, 4, </w:t>
      </w:r>
      <w:hyperlink w:history="1" r:id="rIdt1o6a_jfs4ubbdt2hj8ls">
        <w:r>
          <w:rPr>
            <w:rFonts w:ascii="Arial" w:cs="Arial" w:eastAsia="Arial" w:hAnsi="Arial"/>
            <w:color w:val="1D4ED8"/>
            <w:sz w:val="24"/>
            <w:szCs w:val="24"/>
            <w:u w:val="single"/>
          </w:rPr>
          <w:t xml:space="preserve">главу 2</w:t>
        </w:r>
      </w:hyperlink>
      <w:r>
        <w:rPr>
          <w:rFonts w:ascii="Arial" w:cs="Arial" w:eastAsia="Arial" w:hAnsi="Arial"/>
          <w:sz w:val="24"/>
          <w:szCs w:val="24"/>
        </w:rPr>
        <w:t xml:space="preserve"> признать утратившими силу;</w:t>
      </w:r>
    </w:p>
    <w:p>
      <w:pPr>
        <w:spacing w:after="60"/>
        <w:ind w:firstLine="567"/>
        <w:jc w:val="both"/>
      </w:pPr>
      <w:r>
        <w:rPr>
          <w:rFonts w:ascii="Arial" w:cs="Arial" w:eastAsia="Arial" w:hAnsi="Arial"/>
          <w:sz w:val="24"/>
          <w:szCs w:val="24"/>
        </w:rPr>
        <w:t xml:space="preserve">- в пункте 9:</w:t>
      </w:r>
    </w:p>
    <w:p>
      <w:pPr>
        <w:spacing w:after="60"/>
        <w:ind w:firstLine="567"/>
        <w:jc w:val="both"/>
      </w:pPr>
      <w:r>
        <w:rPr>
          <w:rFonts w:ascii="Arial" w:cs="Arial" w:eastAsia="Arial" w:hAnsi="Arial"/>
          <w:sz w:val="24"/>
          <w:szCs w:val="24"/>
        </w:rPr>
        <w:t xml:space="preserve">абзац второй после слов "управлений аграрного развития" дополнить словами ", органов чрезвычайных ситуаций, органов в сфере энергетики, органов экологии, органов водных ресурсов, органов национальной безопасности, органов прокуратуры (по согласованию)";</w:t>
      </w:r>
    </w:p>
    <w:p>
      <w:pPr>
        <w:spacing w:after="60"/>
        <w:ind w:firstLine="567"/>
        <w:jc w:val="both"/>
      </w:pPr>
      <w:r>
        <w:rPr>
          <w:rFonts w:ascii="Arial" w:cs="Arial" w:eastAsia="Arial" w:hAnsi="Arial"/>
          <w:sz w:val="24"/>
          <w:szCs w:val="24"/>
        </w:rPr>
        <w:t xml:space="preserve">в абзаце третьем слова "государственных органов" заменить словами "ведомств и хозяйствующих субъектов";</w:t>
      </w:r>
    </w:p>
    <w:p>
      <w:pPr>
        <w:spacing w:after="60"/>
        <w:ind w:firstLine="567"/>
        <w:jc w:val="both"/>
      </w:pPr>
      <w:r>
        <w:rPr>
          <w:rFonts w:ascii="Arial" w:cs="Arial" w:eastAsia="Arial" w:hAnsi="Arial"/>
          <w:sz w:val="24"/>
          <w:szCs w:val="24"/>
        </w:rPr>
        <w:t xml:space="preserve">- в пункте 10:</w:t>
      </w:r>
    </w:p>
    <w:p>
      <w:pPr>
        <w:spacing w:after="60"/>
        <w:ind w:firstLine="567"/>
        <w:jc w:val="both"/>
      </w:pPr>
      <w:r>
        <w:rPr>
          <w:rFonts w:ascii="Arial" w:cs="Arial" w:eastAsia="Arial" w:hAnsi="Arial"/>
          <w:sz w:val="24"/>
          <w:szCs w:val="24"/>
        </w:rPr>
        <w:t xml:space="preserve">в абзаце втором слова "уполномоченными органами" заменить словами "местными государственными администрациями и мэриями городов";</w:t>
      </w:r>
    </w:p>
    <w:p>
      <w:pPr>
        <w:spacing w:after="60"/>
        <w:ind w:firstLine="567"/>
        <w:jc w:val="both"/>
      </w:pPr>
      <w:r>
        <w:rPr>
          <w:rFonts w:ascii="Arial" w:cs="Arial" w:eastAsia="Arial" w:hAnsi="Arial"/>
          <w:sz w:val="24"/>
          <w:szCs w:val="24"/>
        </w:rPr>
        <w:t xml:space="preserve">абзац третий изложить в следующей редакции:</w:t>
      </w:r>
    </w:p>
    <w:p>
      <w:pPr>
        <w:spacing w:after="60"/>
        <w:ind w:firstLine="567"/>
        <w:jc w:val="both"/>
      </w:pPr>
      <w:r>
        <w:rPr>
          <w:rFonts w:ascii="Arial" w:cs="Arial" w:eastAsia="Arial" w:hAnsi="Arial"/>
          <w:sz w:val="24"/>
          <w:szCs w:val="24"/>
        </w:rPr>
        <w:t xml:space="preserve">"К заявлению прилагаются следующие документы в соответствии с видом объекта земельной амнистии, предусмотренным в пункте 2 </w:t>
      </w:r>
      <w:hyperlink w:history="1" r:id="rIdbjbzpw2mhsiilz15y_y8a">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Закона Кыргызской Республики "О регулировании земельно-правовых отношений:";</w:t>
      </w:r>
    </w:p>
    <w:p>
      <w:pPr>
        <w:spacing w:after="60"/>
        <w:ind w:firstLine="567"/>
        <w:jc w:val="both"/>
      </w:pPr>
      <w:r>
        <w:rPr>
          <w:rFonts w:ascii="Arial" w:cs="Arial" w:eastAsia="Arial" w:hAnsi="Arial"/>
          <w:sz w:val="24"/>
          <w:szCs w:val="24"/>
        </w:rPr>
        <w:t xml:space="preserve">абзацы восьмой-десятый изложить в следующей редакции:</w:t>
      </w:r>
    </w:p>
    <w:p>
      <w:pPr>
        <w:spacing w:after="60"/>
        <w:ind w:firstLine="567"/>
        <w:jc w:val="both"/>
      </w:pPr>
      <w:r>
        <w:rPr>
          <w:rFonts w:ascii="Arial" w:cs="Arial" w:eastAsia="Arial" w:hAnsi="Arial"/>
          <w:sz w:val="24"/>
          <w:szCs w:val="24"/>
        </w:rPr>
        <w:t xml:space="preserve">"- государственные акты о праве частной собственности на земельные участки с целевым назначением "сельскохозяйственное" вследствие разделения земельных долей на земельные участки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оригиналы или заверенные копии уполномоченными государственными органами в сфере архива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о переводе (трансформации) орошаемой пашни под индивидуальное жилищное строительство, принятые до вступления в силу </w:t>
      </w:r>
      <w:hyperlink w:history="1" r:id="rIdpcnukmntdq6xp8xygt59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 с приложением землеустроительных материалов о переводе (трансформации) земельного участка (решение айыл окмоту и айылного кенеша, генеральный план или градостроительная документация с технико-экономическим обоснованием, акт обследования земельного участка, экспликация и план земельного участка) - применительно к объекту земельной амнистии предусмотренным в подпункте б) пункта 3 </w:t>
      </w:r>
      <w:hyperlink w:history="1" r:id="rIdr29xra5nuz8xndd-leo4a">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Закона Кыргызской Республики "О регулировании земельно-правовых отношений".</w:t>
      </w:r>
    </w:p>
    <w:p>
      <w:pPr>
        <w:spacing w:after="60"/>
        <w:ind w:firstLine="567"/>
        <w:jc w:val="both"/>
      </w:pPr>
      <w:r>
        <w:rPr>
          <w:rFonts w:ascii="Arial" w:cs="Arial" w:eastAsia="Arial" w:hAnsi="Arial"/>
          <w:sz w:val="24"/>
          <w:szCs w:val="24"/>
        </w:rPr>
        <w:t xml:space="preserve">За достоверность предоставленных материалов персональную ответственность несет заявитель.";</w:t>
      </w:r>
    </w:p>
    <w:p>
      <w:pPr>
        <w:spacing w:after="60"/>
        <w:ind w:firstLine="567"/>
        <w:jc w:val="both"/>
      </w:pPr>
      <w:r>
        <w:rPr>
          <w:rFonts w:ascii="Arial" w:cs="Arial" w:eastAsia="Arial" w:hAnsi="Arial"/>
          <w:sz w:val="24"/>
          <w:szCs w:val="24"/>
        </w:rPr>
        <w:t xml:space="preserve">- пункт 11 изложить в следующей редакции:</w:t>
      </w:r>
    </w:p>
    <w:p>
      <w:pPr>
        <w:spacing w:after="60"/>
        <w:ind w:firstLine="567"/>
        <w:jc w:val="both"/>
      </w:pPr>
      <w:r>
        <w:rPr>
          <w:rFonts w:ascii="Arial" w:cs="Arial" w:eastAsia="Arial" w:hAnsi="Arial"/>
          <w:sz w:val="24"/>
          <w:szCs w:val="24"/>
        </w:rPr>
        <w:t xml:space="preserve">"11. По мере поступления заявлений с прилагаемыми документами комиссия направляет их для дачи заключений в соответствии с компетенцией в следующие территориальные подразделения уполномоченных государственных органов:</w:t>
      </w:r>
    </w:p>
    <w:p>
      <w:pPr>
        <w:spacing w:after="60"/>
        <w:ind w:firstLine="567"/>
        <w:jc w:val="both"/>
      </w:pPr>
      <w:r>
        <w:rPr>
          <w:rFonts w:ascii="Arial" w:cs="Arial" w:eastAsia="Arial" w:hAnsi="Arial"/>
          <w:sz w:val="24"/>
          <w:szCs w:val="24"/>
        </w:rPr>
        <w:t xml:space="preserve">- в сфере регистрации прав на недвижимое имущество - на наличие или отсутствие решений судебных органов по земельному участку;</w:t>
      </w:r>
    </w:p>
    <w:p>
      <w:pPr>
        <w:spacing w:after="60"/>
        <w:ind w:firstLine="567"/>
        <w:jc w:val="both"/>
      </w:pPr>
      <w:r>
        <w:rPr>
          <w:rFonts w:ascii="Arial" w:cs="Arial" w:eastAsia="Arial" w:hAnsi="Arial"/>
          <w:sz w:val="24"/>
          <w:szCs w:val="24"/>
        </w:rPr>
        <w:t xml:space="preserve">- в сфере сохранения, использования и развития историко-культурного наследия - на наличие или отсутствие объектов историко-культурного наследия в Списках памятников истории и культуры республиканского значения и местного значения, утвержденных в установленном порядке;</w:t>
      </w:r>
    </w:p>
    <w:p>
      <w:pPr>
        <w:spacing w:after="60"/>
        <w:ind w:firstLine="567"/>
        <w:jc w:val="both"/>
      </w:pPr>
      <w:r>
        <w:rPr>
          <w:rFonts w:ascii="Arial" w:cs="Arial" w:eastAsia="Arial" w:hAnsi="Arial"/>
          <w:sz w:val="24"/>
          <w:szCs w:val="24"/>
        </w:rPr>
        <w:t xml:space="preserve">- в сфере охраны здоровья, санитарной и ветеринарной безопасности - на наличие или отсутствие объектов, негативно влияющих на здоровье человека (санитарно-защитной зоны кладбищ, скотомогильников, свалок и т.д.);</w:t>
      </w:r>
    </w:p>
    <w:p>
      <w:pPr>
        <w:spacing w:after="60"/>
        <w:ind w:firstLine="567"/>
        <w:jc w:val="both"/>
      </w:pPr>
      <w:r>
        <w:rPr>
          <w:rFonts w:ascii="Arial" w:cs="Arial" w:eastAsia="Arial" w:hAnsi="Arial"/>
          <w:sz w:val="24"/>
          <w:szCs w:val="24"/>
        </w:rPr>
        <w:t xml:space="preserve">- в сфере охраны окружающей среды, экологии и климата - на наличие или отсутствие объектов, негативно влияющих на окружающую среду;</w:t>
      </w:r>
    </w:p>
    <w:p>
      <w:pPr>
        <w:spacing w:after="60"/>
        <w:ind w:firstLine="567"/>
        <w:jc w:val="both"/>
      </w:pPr>
      <w:r>
        <w:rPr>
          <w:rFonts w:ascii="Arial" w:cs="Arial" w:eastAsia="Arial" w:hAnsi="Arial"/>
          <w:sz w:val="24"/>
          <w:szCs w:val="24"/>
        </w:rPr>
        <w:t xml:space="preserve">- в сфере чрезвычайных ситуаций - на предмет подпадания земельного участка под зону чрезвычайной ситуации природного и техногенного характера.</w:t>
      </w:r>
    </w:p>
    <w:p>
      <w:pPr>
        <w:spacing w:after="60"/>
        <w:ind w:firstLine="567"/>
        <w:jc w:val="both"/>
      </w:pPr>
      <w:r>
        <w:rPr>
          <w:rFonts w:ascii="Arial" w:cs="Arial" w:eastAsia="Arial" w:hAnsi="Arial"/>
          <w:sz w:val="24"/>
          <w:szCs w:val="24"/>
        </w:rPr>
        <w:t xml:space="preserve">Заключения территориальных подразделений уполномоченных государственных органов предоставляются комиссии безвозмездно в течение 3 рабочих дней.</w:t>
      </w:r>
    </w:p>
    <w:p>
      <w:pPr>
        <w:spacing w:after="60"/>
        <w:ind w:firstLine="567"/>
        <w:jc w:val="both"/>
      </w:pPr>
      <w:r>
        <w:rPr>
          <w:rFonts w:ascii="Arial" w:cs="Arial" w:eastAsia="Arial" w:hAnsi="Arial"/>
          <w:sz w:val="24"/>
          <w:szCs w:val="24"/>
        </w:rPr>
        <w:t xml:space="preserve">В случае непредоставления территориальными подразделениями уполномоченных государственных органов заключений в предусмотренный срок комиссией принимается решение как положительная позиция данного государственного органа.</w:t>
      </w:r>
    </w:p>
    <w:p>
      <w:pPr>
        <w:spacing w:after="60"/>
        <w:ind w:firstLine="567"/>
        <w:jc w:val="both"/>
      </w:pPr>
      <w:r>
        <w:rPr>
          <w:rFonts w:ascii="Arial" w:cs="Arial" w:eastAsia="Arial" w:hAnsi="Arial"/>
          <w:sz w:val="24"/>
          <w:szCs w:val="24"/>
        </w:rPr>
        <w:t xml:space="preserve">Руководители уполномоченных государственных органов за достоверность и сроки исполнения заключений несут персональную ответственность, предусмотренную законодательством в сфере уголовного, земельного и трудового законодательства."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12:</w:t>
      </w:r>
    </w:p>
    <w:p>
      <w:pPr>
        <w:spacing w:after="60"/>
        <w:ind w:firstLine="567"/>
        <w:jc w:val="both"/>
      </w:pPr>
      <w:r>
        <w:rPr>
          <w:rFonts w:ascii="Arial" w:cs="Arial" w:eastAsia="Arial" w:hAnsi="Arial"/>
          <w:sz w:val="24"/>
          <w:szCs w:val="24"/>
        </w:rPr>
        <w:t xml:space="preserve">слова "в течение 30 дней" исключить;</w:t>
      </w:r>
    </w:p>
    <w:p>
      <w:pPr>
        <w:spacing w:after="60"/>
        <w:ind w:firstLine="567"/>
        <w:jc w:val="both"/>
      </w:pPr>
      <w:r>
        <w:rPr>
          <w:rFonts w:ascii="Arial" w:cs="Arial" w:eastAsia="Arial" w:hAnsi="Arial"/>
          <w:sz w:val="24"/>
          <w:szCs w:val="24"/>
        </w:rPr>
        <w:t xml:space="preserve">после слов "(далее - Список)" дополнить словами ", срок которого не должен превышать 30 дней";</w:t>
      </w:r>
    </w:p>
    <w:p>
      <w:pPr>
        <w:spacing w:after="60"/>
        <w:ind w:firstLine="567"/>
        <w:jc w:val="both"/>
      </w:pPr>
      <w:r>
        <w:rPr>
          <w:rFonts w:ascii="Arial" w:cs="Arial" w:eastAsia="Arial" w:hAnsi="Arial"/>
          <w:sz w:val="24"/>
          <w:szCs w:val="24"/>
        </w:rPr>
        <w:t xml:space="preserve">- в пункте 13:</w:t>
      </w:r>
    </w:p>
    <w:p>
      <w:pPr>
        <w:spacing w:after="60"/>
        <w:ind w:firstLine="567"/>
        <w:jc w:val="both"/>
      </w:pPr>
      <w:r>
        <w:rPr>
          <w:rFonts w:ascii="Arial" w:cs="Arial" w:eastAsia="Arial" w:hAnsi="Arial"/>
          <w:sz w:val="24"/>
          <w:szCs w:val="24"/>
        </w:rPr>
        <w:t xml:space="preserve">после цифр "11" дополнить словами "и 14";</w:t>
      </w:r>
    </w:p>
    <w:p>
      <w:pPr>
        <w:spacing w:after="60"/>
        <w:ind w:firstLine="567"/>
        <w:jc w:val="both"/>
      </w:pPr>
      <w:r>
        <w:rPr>
          <w:rFonts w:ascii="Arial" w:cs="Arial" w:eastAsia="Arial" w:hAnsi="Arial"/>
          <w:sz w:val="24"/>
          <w:szCs w:val="24"/>
        </w:rPr>
        <w:t xml:space="preserve">после слова "об отказе" дополнить словами "в течение 3 рабочих дней.";</w:t>
      </w:r>
    </w:p>
    <w:p>
      <w:pPr>
        <w:spacing w:after="60"/>
        <w:ind w:firstLine="567"/>
        <w:jc w:val="both"/>
      </w:pPr>
      <w:r>
        <w:rPr>
          <w:rFonts w:ascii="Arial" w:cs="Arial" w:eastAsia="Arial" w:hAnsi="Arial"/>
          <w:sz w:val="24"/>
          <w:szCs w:val="24"/>
        </w:rPr>
        <w:t xml:space="preserve">- пункт 14 изложить в следующей редакции:</w:t>
      </w:r>
    </w:p>
    <w:p>
      <w:pPr>
        <w:spacing w:after="60"/>
        <w:ind w:firstLine="567"/>
        <w:jc w:val="both"/>
      </w:pPr>
      <w:r>
        <w:rPr>
          <w:rFonts w:ascii="Arial" w:cs="Arial" w:eastAsia="Arial" w:hAnsi="Arial"/>
          <w:sz w:val="24"/>
          <w:szCs w:val="24"/>
        </w:rPr>
        <w:t xml:space="preserve">"14. Комиссия рассматривает и принимает решение о непригодности для использования в сельскохозяйственном производстве земельных участков на основании положительных заключений уполномоченных государственных органов:</w:t>
      </w:r>
    </w:p>
    <w:p>
      <w:pPr>
        <w:spacing w:after="60"/>
        <w:ind w:firstLine="567"/>
        <w:jc w:val="both"/>
      </w:pPr>
      <w:r>
        <w:rPr>
          <w:rFonts w:ascii="Arial" w:cs="Arial" w:eastAsia="Arial" w:hAnsi="Arial"/>
          <w:sz w:val="24"/>
          <w:szCs w:val="24"/>
        </w:rPr>
        <w:t xml:space="preserve">- в сфере водных ресурсов (ввиду невозможности различного вида мелиорации)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аграрного развития при невозможности использования земельного участка по целевому назначению в сельскохозяйственном назначении (отсутствие севооборота, подъездных путей для проезда сельскохозяйственной техники);</w:t>
      </w:r>
    </w:p>
    <w:p>
      <w:pPr>
        <w:spacing w:after="60"/>
        <w:ind w:firstLine="567"/>
        <w:jc w:val="both"/>
      </w:pPr>
      <w:r>
        <w:rPr>
          <w:rFonts w:ascii="Arial" w:cs="Arial" w:eastAsia="Arial" w:hAnsi="Arial"/>
          <w:sz w:val="24"/>
          <w:szCs w:val="24"/>
        </w:rPr>
        <w:t xml:space="preserve">- земельного и водного надзора (на соответствие земельному и водному законодательству).</w:t>
      </w:r>
    </w:p>
    <w:p>
      <w:pPr>
        <w:spacing w:after="60"/>
        <w:ind w:firstLine="567"/>
        <w:jc w:val="both"/>
      </w:pPr>
      <w:r>
        <w:rPr>
          <w:rFonts w:ascii="Arial" w:cs="Arial" w:eastAsia="Arial" w:hAnsi="Arial"/>
          <w:sz w:val="24"/>
          <w:szCs w:val="24"/>
        </w:rPr>
        <w:t xml:space="preserve">При расположении земельного участка на территории городов республиканского и областного значения, уполномоченный государственный орган в сфере сельского хозяйства, имеет право закрепить ответственных лиц по рассмотрению о непригодности для использования в сельскохозяйственном производстве земельных участков в городах республиканского и областного назначения.";</w:t>
      </w:r>
    </w:p>
    <w:p>
      <w:pPr>
        <w:spacing w:after="60"/>
        <w:ind w:firstLine="567"/>
        <w:jc w:val="both"/>
      </w:pPr>
      <w:r>
        <w:rPr>
          <w:rFonts w:ascii="Arial" w:cs="Arial" w:eastAsia="Arial" w:hAnsi="Arial"/>
          <w:sz w:val="24"/>
          <w:szCs w:val="24"/>
        </w:rPr>
        <w:t xml:space="preserve">- наименование </w:t>
      </w:r>
      <w:hyperlink w:history="1" r:id="rIdk0c3gmhsx1oefg4i-gxgn">
        <w:r>
          <w:rPr>
            <w:rFonts w:ascii="Arial" w:cs="Arial" w:eastAsia="Arial" w:hAnsi="Arial"/>
            <w:color w:val="1D4ED8"/>
            <w:sz w:val="24"/>
            <w:szCs w:val="24"/>
            <w:u w:val="single"/>
          </w:rPr>
          <w:t xml:space="preserve">главы 4</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"4. Процедура проведения общественного оповещения, утверждения перечня границ и списка пользователей и/или собственников объектов земельной амнистии с указанием границ и площади земельных участков";</w:t>
      </w:r>
    </w:p>
    <w:p>
      <w:pPr>
        <w:spacing w:after="60"/>
        <w:ind w:firstLine="567"/>
        <w:jc w:val="both"/>
      </w:pPr>
      <w:r>
        <w:rPr>
          <w:rFonts w:ascii="Arial" w:cs="Arial" w:eastAsia="Arial" w:hAnsi="Arial"/>
          <w:sz w:val="24"/>
          <w:szCs w:val="24"/>
        </w:rPr>
        <w:t xml:space="preserve">- пункт 16 изложить в следующей редакции:</w:t>
      </w:r>
    </w:p>
    <w:p>
      <w:pPr>
        <w:spacing w:after="60"/>
        <w:ind w:firstLine="567"/>
        <w:jc w:val="both"/>
      </w:pPr>
      <w:r>
        <w:rPr>
          <w:rFonts w:ascii="Arial" w:cs="Arial" w:eastAsia="Arial" w:hAnsi="Arial"/>
          <w:sz w:val="24"/>
          <w:szCs w:val="24"/>
        </w:rPr>
        <w:t xml:space="preserve">"16. Перечень границ и список пользователей и/или собственников объектов земельной амнистии с указанием границ и площади земельных участков, подлежат опубликованию на специальных местах обозрения (доска, стенд), находящихся в зданиях органов местного самоуправления или на веб-сайтах местных государственных администраций, органов местного самоуправления.";</w:t>
      </w:r>
    </w:p>
    <w:p>
      <w:pPr>
        <w:spacing w:after="60"/>
        <w:ind w:firstLine="567"/>
        <w:jc w:val="both"/>
      </w:pPr>
      <w:r>
        <w:rPr>
          <w:rFonts w:ascii="Arial" w:cs="Arial" w:eastAsia="Arial" w:hAnsi="Arial"/>
          <w:sz w:val="24"/>
          <w:szCs w:val="24"/>
        </w:rPr>
        <w:t xml:space="preserve">- в пункте 17:</w:t>
      </w:r>
    </w:p>
    <w:p>
      <w:pPr>
        <w:spacing w:after="60"/>
        <w:ind w:firstLine="567"/>
        <w:jc w:val="both"/>
      </w:pPr>
      <w:r>
        <w:rPr>
          <w:rFonts w:ascii="Arial" w:cs="Arial" w:eastAsia="Arial" w:hAnsi="Arial"/>
          <w:sz w:val="24"/>
          <w:szCs w:val="24"/>
        </w:rPr>
        <w:t xml:space="preserve">в абзаце втором слова "10 дней" заменить словами "7 рабочих дней";</w:t>
      </w:r>
    </w:p>
    <w:p>
      <w:pPr>
        <w:spacing w:after="60"/>
        <w:ind w:firstLine="567"/>
        <w:jc w:val="both"/>
      </w:pPr>
      <w:r>
        <w:rPr>
          <w:rFonts w:ascii="Arial" w:cs="Arial" w:eastAsia="Arial" w:hAnsi="Arial"/>
          <w:sz w:val="24"/>
          <w:szCs w:val="24"/>
        </w:rPr>
        <w:t xml:space="preserve">абзац третий изложить в следующей редакции:</w:t>
      </w:r>
    </w:p>
    <w:p>
      <w:pPr>
        <w:spacing w:after="60"/>
        <w:ind w:firstLine="567"/>
        <w:jc w:val="both"/>
      </w:pPr>
      <w:r>
        <w:rPr>
          <w:rFonts w:ascii="Arial" w:cs="Arial" w:eastAsia="Arial" w:hAnsi="Arial"/>
          <w:sz w:val="24"/>
          <w:szCs w:val="24"/>
        </w:rPr>
        <w:t xml:space="preserve">"Комиссия не рассматривает претензии, которые представлены после истечения, установленного 30-дневного срока.";</w:t>
      </w:r>
    </w:p>
    <w:p>
      <w:pPr>
        <w:spacing w:after="60"/>
        <w:ind w:firstLine="567"/>
        <w:jc w:val="both"/>
      </w:pPr>
      <w:r>
        <w:rPr>
          <w:rFonts w:ascii="Arial" w:cs="Arial" w:eastAsia="Arial" w:hAnsi="Arial"/>
          <w:sz w:val="24"/>
          <w:szCs w:val="24"/>
        </w:rPr>
        <w:t xml:space="preserve">- пункт 18 изложить в следующей редакции:</w:t>
      </w:r>
    </w:p>
    <w:p>
      <w:pPr>
        <w:spacing w:after="60"/>
        <w:ind w:firstLine="567"/>
        <w:jc w:val="both"/>
      </w:pPr>
      <w:r>
        <w:rPr>
          <w:rFonts w:ascii="Arial" w:cs="Arial" w:eastAsia="Arial" w:hAnsi="Arial"/>
          <w:sz w:val="24"/>
          <w:szCs w:val="24"/>
        </w:rPr>
        <w:t xml:space="preserve">"18. По результатам общественного оповещения комиссия, в случае отсутствия претензий, в течение 3 рабочих дней направляет перечень границ и списки пользователей и/или собственников объектов земельной амнистии с указанием границ и площади земельных участков:</w:t>
      </w:r>
    </w:p>
    <w:p>
      <w:pPr>
        <w:spacing w:after="60"/>
        <w:ind w:firstLine="567"/>
        <w:jc w:val="both"/>
      </w:pPr>
      <w:r>
        <w:rPr>
          <w:rFonts w:ascii="Arial" w:cs="Arial" w:eastAsia="Arial" w:hAnsi="Arial"/>
          <w:sz w:val="24"/>
          <w:szCs w:val="24"/>
        </w:rPr>
        <w:t xml:space="preserve">- в исполнительные органы местного самоуправления для последующего незамедлительного уведомления заявителей;</w:t>
      </w:r>
    </w:p>
    <w:p>
      <w:pPr>
        <w:spacing w:after="60"/>
        <w:ind w:firstLine="567"/>
        <w:jc w:val="both"/>
      </w:pPr>
      <w:r>
        <w:rPr>
          <w:rFonts w:ascii="Arial" w:cs="Arial" w:eastAsia="Arial" w:hAnsi="Arial"/>
          <w:sz w:val="24"/>
          <w:szCs w:val="24"/>
        </w:rPr>
        <w:t xml:space="preserve">- в соответствующие уполномоченные государственные органы архитектуры и градостроительства для разработки в установленном порядке предварительных Схем и проектов землеустройства, за исключением садово-дачных участков.</w:t>
      </w:r>
    </w:p>
    <w:p>
      <w:pPr>
        <w:spacing w:after="60"/>
        <w:ind w:firstLine="567"/>
        <w:jc w:val="both"/>
      </w:pPr>
      <w:r>
        <w:rPr>
          <w:rFonts w:ascii="Arial" w:cs="Arial" w:eastAsia="Arial" w:hAnsi="Arial"/>
          <w:sz w:val="24"/>
          <w:szCs w:val="24"/>
        </w:rPr>
        <w:t xml:space="preserve">Размер земельного участка, закрепляемого за субъектом земельной амнистии, устанавливается исходя из предельной площади, утвержденного в данном айылном аймаке или населенном пункте для строительства индивидуального жилого дома, за исключением земель, находящихся в частной собственности, которые производятся на основании Схемы и проекта землеустройства.";</w:t>
      </w:r>
    </w:p>
    <w:p>
      <w:pPr>
        <w:spacing w:after="60"/>
        <w:ind w:firstLine="567"/>
        <w:jc w:val="both"/>
      </w:pPr>
      <w:r>
        <w:rPr>
          <w:rFonts w:ascii="Arial" w:cs="Arial" w:eastAsia="Arial" w:hAnsi="Arial"/>
          <w:sz w:val="24"/>
          <w:szCs w:val="24"/>
        </w:rPr>
        <w:t xml:space="preserve">- в пункте 19 слова "Проекта застройки" заменить словами "Схем и проектов землеустройства";</w:t>
      </w:r>
    </w:p>
    <w:p>
      <w:pPr>
        <w:spacing w:after="60"/>
        <w:ind w:firstLine="567"/>
        <w:jc w:val="both"/>
      </w:pPr>
      <w:r>
        <w:rPr>
          <w:rFonts w:ascii="Arial" w:cs="Arial" w:eastAsia="Arial" w:hAnsi="Arial"/>
          <w:sz w:val="24"/>
          <w:szCs w:val="24"/>
        </w:rPr>
        <w:t xml:space="preserve">- пункт 20 изложить в следующей редакции:</w:t>
      </w:r>
    </w:p>
    <w:p>
      <w:pPr>
        <w:spacing w:after="60"/>
        <w:ind w:firstLine="567"/>
        <w:jc w:val="both"/>
      </w:pPr>
      <w:r>
        <w:rPr>
          <w:rFonts w:ascii="Arial" w:cs="Arial" w:eastAsia="Arial" w:hAnsi="Arial"/>
          <w:sz w:val="24"/>
          <w:szCs w:val="24"/>
        </w:rPr>
        <w:t xml:space="preserve">"20. Уполномоченные государственные органы архитектуры и градостроительства направляют Схему и проекты землеустройства, на рассмотрение комиссии.";</w:t>
      </w:r>
    </w:p>
    <w:p>
      <w:pPr>
        <w:spacing w:after="60"/>
        <w:ind w:firstLine="567"/>
        <w:jc w:val="both"/>
      </w:pPr>
      <w:r>
        <w:rPr>
          <w:rFonts w:ascii="Arial" w:cs="Arial" w:eastAsia="Arial" w:hAnsi="Arial"/>
          <w:sz w:val="24"/>
          <w:szCs w:val="24"/>
        </w:rPr>
        <w:t xml:space="preserve">- в пункте 21:</w:t>
      </w:r>
    </w:p>
    <w:p>
      <w:pPr>
        <w:spacing w:after="60"/>
        <w:ind w:firstLine="567"/>
        <w:jc w:val="both"/>
      </w:pPr>
      <w:r>
        <w:rPr>
          <w:rFonts w:ascii="Arial" w:cs="Arial" w:eastAsia="Arial" w:hAnsi="Arial"/>
          <w:sz w:val="24"/>
          <w:szCs w:val="24"/>
        </w:rPr>
        <w:t xml:space="preserve">в абзацах первом и втором слова "Проект застройки" заменить словами "Схем и проектов землеустройства";</w:t>
      </w:r>
    </w:p>
    <w:p>
      <w:pPr>
        <w:spacing w:after="60"/>
        <w:ind w:firstLine="567"/>
        <w:jc w:val="both"/>
      </w:pPr>
      <w:r>
        <w:rPr>
          <w:rFonts w:ascii="Arial" w:cs="Arial" w:eastAsia="Arial" w:hAnsi="Arial"/>
          <w:sz w:val="24"/>
          <w:szCs w:val="24"/>
        </w:rPr>
        <w:t xml:space="preserve">дополнить абзацем третьим следующего содержания:</w:t>
      </w:r>
    </w:p>
    <w:p>
      <w:pPr>
        <w:spacing w:after="60"/>
        <w:ind w:firstLine="567"/>
        <w:jc w:val="both"/>
      </w:pPr>
      <w:r>
        <w:rPr>
          <w:rFonts w:ascii="Arial" w:cs="Arial" w:eastAsia="Arial" w:hAnsi="Arial"/>
          <w:sz w:val="24"/>
          <w:szCs w:val="24"/>
        </w:rPr>
        <w:t xml:space="preserve">"Решения комиссии принимаются простым большинством голосов от числа присутствующих членов комиссии при наличии кворума не менее двух третей от общего числа членов комиссии. При равенстве голосов голос председателя комиссии является решающим. Протокол комиссии подписывается председателем и членами комиссии, присутствовавшими на заседании комиссии.";</w:t>
      </w:r>
    </w:p>
    <w:p>
      <w:pPr>
        <w:spacing w:after="60"/>
        <w:ind w:firstLine="567"/>
        <w:jc w:val="both"/>
      </w:pPr>
      <w:r>
        <w:rPr>
          <w:rFonts w:ascii="Arial" w:cs="Arial" w:eastAsia="Arial" w:hAnsi="Arial"/>
          <w:sz w:val="24"/>
          <w:szCs w:val="24"/>
        </w:rPr>
        <w:t xml:space="preserve">- абзац второй пункта 23 признать утратившим силу;</w:t>
      </w:r>
    </w:p>
    <w:p>
      <w:pPr>
        <w:spacing w:after="60"/>
        <w:ind w:firstLine="567"/>
        <w:jc w:val="both"/>
      </w:pPr>
      <w:r>
        <w:rPr>
          <w:rFonts w:ascii="Arial" w:cs="Arial" w:eastAsia="Arial" w:hAnsi="Arial"/>
          <w:sz w:val="24"/>
          <w:szCs w:val="24"/>
        </w:rPr>
        <w:t xml:space="preserve">- в пункте 25:</w:t>
      </w:r>
    </w:p>
    <w:p>
      <w:pPr>
        <w:spacing w:after="60"/>
        <w:ind w:firstLine="567"/>
        <w:jc w:val="both"/>
      </w:pPr>
      <w:r>
        <w:rPr>
          <w:rFonts w:ascii="Arial" w:cs="Arial" w:eastAsia="Arial" w:hAnsi="Arial"/>
          <w:sz w:val="24"/>
          <w:szCs w:val="24"/>
        </w:rPr>
        <w:t xml:space="preserve">абзац первый изложить в следующей редакции:</w:t>
      </w:r>
    </w:p>
    <w:p>
      <w:pPr>
        <w:spacing w:after="60"/>
        <w:ind w:firstLine="567"/>
        <w:jc w:val="both"/>
      </w:pPr>
      <w:r>
        <w:rPr>
          <w:rFonts w:ascii="Arial" w:cs="Arial" w:eastAsia="Arial" w:hAnsi="Arial"/>
          <w:sz w:val="24"/>
          <w:szCs w:val="24"/>
        </w:rPr>
        <w:t xml:space="preserve">"Перечень границ, Схем и проектов землеустройства и Списки пользователей и/или собственников объектов земельной амнистии с указанием границ и площади земельных участков утверждаются решением местной государственной администрации или мэриями городов в течение 5 рабочих дней со дня поступления решения комиссии.";</w:t>
      </w:r>
    </w:p>
    <w:p>
      <w:pPr>
        <w:spacing w:after="60"/>
        <w:ind w:firstLine="567"/>
        <w:jc w:val="both"/>
      </w:pPr>
      <w:r>
        <w:rPr>
          <w:rFonts w:ascii="Arial" w:cs="Arial" w:eastAsia="Arial" w:hAnsi="Arial"/>
          <w:sz w:val="24"/>
          <w:szCs w:val="24"/>
        </w:rPr>
        <w:t xml:space="preserve">абзац второй после слов "Земли населенных пунктов" дополнить словами ", без согласия собственников";</w:t>
      </w:r>
    </w:p>
    <w:p>
      <w:pPr>
        <w:spacing w:after="60"/>
        <w:ind w:firstLine="567"/>
        <w:jc w:val="both"/>
      </w:pPr>
      <w:r>
        <w:rPr>
          <w:rFonts w:ascii="Arial" w:cs="Arial" w:eastAsia="Arial" w:hAnsi="Arial"/>
          <w:sz w:val="24"/>
          <w:szCs w:val="24"/>
        </w:rPr>
        <w:t xml:space="preserve">в абзаце третьем слова "Бишкек и Ош" исключить;</w:t>
      </w:r>
    </w:p>
    <w:p>
      <w:pPr>
        <w:spacing w:after="60"/>
        <w:ind w:firstLine="567"/>
        <w:jc w:val="both"/>
      </w:pPr>
      <w:r>
        <w:rPr>
          <w:rFonts w:ascii="Arial" w:cs="Arial" w:eastAsia="Arial" w:hAnsi="Arial"/>
          <w:sz w:val="24"/>
          <w:szCs w:val="24"/>
        </w:rPr>
        <w:t xml:space="preserve">- в пункте 26:</w:t>
      </w:r>
    </w:p>
    <w:p>
      <w:pPr>
        <w:spacing w:after="60"/>
        <w:ind w:firstLine="567"/>
        <w:jc w:val="both"/>
      </w:pPr>
      <w:r>
        <w:rPr>
          <w:rFonts w:ascii="Arial" w:cs="Arial" w:eastAsia="Arial" w:hAnsi="Arial"/>
          <w:sz w:val="24"/>
          <w:szCs w:val="24"/>
        </w:rPr>
        <w:t xml:space="preserve">в абзаце первом слова "Проекта застройки" заменить словами "Схем и проектов землеустройства";</w:t>
      </w:r>
    </w:p>
    <w:p>
      <w:pPr>
        <w:spacing w:after="60"/>
        <w:ind w:firstLine="567"/>
        <w:jc w:val="both"/>
      </w:pPr>
      <w:r>
        <w:rPr>
          <w:rFonts w:ascii="Arial" w:cs="Arial" w:eastAsia="Arial" w:hAnsi="Arial"/>
          <w:sz w:val="24"/>
          <w:szCs w:val="24"/>
        </w:rPr>
        <w:t xml:space="preserve">в абзаце втором слова "Бишкек и Ош" исключить;</w:t>
      </w:r>
    </w:p>
    <w:p>
      <w:pPr>
        <w:spacing w:after="60"/>
        <w:ind w:firstLine="567"/>
        <w:jc w:val="both"/>
      </w:pPr>
      <w:r>
        <w:rPr>
          <w:rFonts w:ascii="Arial" w:cs="Arial" w:eastAsia="Arial" w:hAnsi="Arial"/>
          <w:sz w:val="24"/>
          <w:szCs w:val="24"/>
        </w:rPr>
        <w:t xml:space="preserve">- пункт 29 изложить в следующей редакции:</w:t>
      </w:r>
    </w:p>
    <w:p>
      <w:pPr>
        <w:spacing w:after="60"/>
        <w:ind w:firstLine="567"/>
        <w:jc w:val="both"/>
      </w:pPr>
      <w:r>
        <w:rPr>
          <w:rFonts w:ascii="Arial" w:cs="Arial" w:eastAsia="Arial" w:hAnsi="Arial"/>
          <w:sz w:val="24"/>
          <w:szCs w:val="24"/>
        </w:rPr>
        <w:t xml:space="preserve">"29. Регистрация прав на объекты земельной амнистии осуществляется уполномоченным органом по государственной регистрации прав на недвижимое имущество на основании решения исполнительного органа местного самоуправления о закреплении прав собственности на объекты земельной амнистии.</w:t>
      </w:r>
    </w:p>
    <w:p>
      <w:pPr>
        <w:spacing w:after="60"/>
        <w:ind w:firstLine="567"/>
        <w:jc w:val="both"/>
      </w:pPr>
      <w:r>
        <w:rPr>
          <w:rFonts w:ascii="Arial" w:cs="Arial" w:eastAsia="Arial" w:hAnsi="Arial"/>
          <w:sz w:val="24"/>
          <w:szCs w:val="24"/>
        </w:rPr>
        <w:t xml:space="preserve">В случае наличия ранее зарегистрированных прав частной собственности на объект земельной амнистии осуществляется предварительная регистрация права субъекта земельной амнистии с перенесением ранее зарегистрированного права в третий раздел регистрационной карточки и в раздел ограничений выдаваемого правоудостоверяющего документа в качестве обременения на земельный участок.</w:t>
      </w:r>
    </w:p>
    <w:p>
      <w:pPr>
        <w:spacing w:after="60"/>
        <w:ind w:firstLine="567"/>
        <w:jc w:val="both"/>
      </w:pPr>
      <w:r>
        <w:rPr>
          <w:rFonts w:ascii="Arial" w:cs="Arial" w:eastAsia="Arial" w:hAnsi="Arial"/>
          <w:sz w:val="24"/>
          <w:szCs w:val="24"/>
        </w:rPr>
        <w:t xml:space="preserve">Осуществление сделок с земельным участком возможно только после снятия данного обременения.</w:t>
      </w:r>
    </w:p>
    <w:p>
      <w:pPr>
        <w:spacing w:after="60"/>
        <w:ind w:firstLine="567"/>
        <w:jc w:val="both"/>
      </w:pPr>
      <w:r>
        <w:rPr>
          <w:rFonts w:ascii="Arial" w:cs="Arial" w:eastAsia="Arial" w:hAnsi="Arial"/>
          <w:sz w:val="24"/>
          <w:szCs w:val="24"/>
        </w:rPr>
        <w:t xml:space="preserve">Снятие обременения осуществляется при предоставлении соответствующего соглашения сторон или соответствующего решения суда.";</w:t>
      </w:r>
    </w:p>
    <w:p>
      <w:pPr>
        <w:spacing w:after="60"/>
        <w:ind w:firstLine="567"/>
        <w:jc w:val="both"/>
      </w:pPr>
      <w:r>
        <w:rPr>
          <w:rFonts w:ascii="Arial" w:cs="Arial" w:eastAsia="Arial" w:hAnsi="Arial"/>
          <w:sz w:val="24"/>
          <w:szCs w:val="24"/>
        </w:rPr>
        <w:t xml:space="preserve">- </w:t>
      </w:r>
      <w:hyperlink w:history="1" r:id="rIde-x0dyv0-syt6nguamqbp">
        <w:r>
          <w:rPr>
            <w:rFonts w:ascii="Arial" w:cs="Arial" w:eastAsia="Arial" w:hAnsi="Arial"/>
            <w:color w:val="1D4ED8"/>
            <w:sz w:val="24"/>
            <w:szCs w:val="24"/>
            <w:u w:val="single"/>
          </w:rPr>
          <w:t xml:space="preserve">главу 6</w:t>
        </w:r>
      </w:hyperlink>
      <w:r>
        <w:rPr>
          <w:rFonts w:ascii="Arial" w:cs="Arial" w:eastAsia="Arial" w:hAnsi="Arial"/>
          <w:sz w:val="24"/>
          <w:szCs w:val="24"/>
        </w:rPr>
        <w:t xml:space="preserve"> дополнить пунктом 31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"31</w:t>
      </w:r>
      <w:r>
        <w:rPr>
          <w:rFonts w:ascii="Arial" w:cs="Arial" w:eastAsia="Arial" w:hAnsi="Arial"/>
          <w:sz w:val="24"/>
          <w:szCs w:val="24"/>
        </w:rPr>
        <w:t xml:space="preserve">1</w:t>
      </w:r>
      <w:r>
        <w:rPr>
          <w:rFonts w:ascii="Arial" w:cs="Arial" w:eastAsia="Arial" w:hAnsi="Arial"/>
          <w:sz w:val="24"/>
          <w:szCs w:val="24"/>
        </w:rPr>
        <w:t xml:space="preserve">. Индивидуальные жилые дома на объектах земельной амнистии и индивидуальные жилые дома в населенных пунктах, не имеющие правоустанавливающих документов на земельный участок, признаются жилыми строениями в упрощенном порядке согласно нормам </w:t>
      </w:r>
      <w:hyperlink w:history="1" r:id="rIdjc9pvljoqudxead-ncm-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 утвержденного </w:t>
      </w:r>
      <w:hyperlink w:history="1" r:id="rIdfyoj4ivmvoj1gx6laqiy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6 августа 2021 года № 114.";</w:t>
      </w:r>
    </w:p>
    <w:p>
      <w:pPr>
        <w:spacing w:after="60"/>
        <w:ind w:firstLine="567"/>
        <w:jc w:val="both"/>
      </w:pPr>
      <w:r>
        <w:rPr>
          <w:rFonts w:ascii="Arial" w:cs="Arial" w:eastAsia="Arial" w:hAnsi="Arial"/>
          <w:sz w:val="24"/>
          <w:szCs w:val="24"/>
        </w:rPr>
        <w:t xml:space="preserve">- </w:t>
      </w:r>
      <w:hyperlink w:history="1" r:id="rIduoc1iiq-m3xykshjdyugn">
        <w:r>
          <w:rPr>
            <w:rFonts w:ascii="Arial" w:cs="Arial" w:eastAsia="Arial" w:hAnsi="Arial"/>
            <w:color w:val="1D4ED8"/>
            <w:sz w:val="24"/>
            <w:szCs w:val="24"/>
            <w:u w:val="single"/>
          </w:rPr>
          <w:t xml:space="preserve">главу 7</w:t>
        </w:r>
      </w:hyperlink>
      <w:r>
        <w:rPr>
          <w:rFonts w:ascii="Arial" w:cs="Arial" w:eastAsia="Arial" w:hAnsi="Arial"/>
          <w:sz w:val="24"/>
          <w:szCs w:val="24"/>
        </w:rPr>
        <w:t xml:space="preserve"> признать утратившей силу.</w:t>
      </w:r>
    </w:p>
    <w:p>
      <w:pPr>
        <w:spacing w:after="60"/>
        <w:ind w:firstLine="567"/>
        <w:jc w:val="both"/>
      </w:pPr>
      <w:r>
        <w:rPr>
          <w:rFonts w:ascii="Arial" w:cs="Arial" w:eastAsia="Arial" w:hAnsi="Arial"/>
          <w:sz w:val="24"/>
          <w:szCs w:val="24"/>
        </w:rPr>
        <w:t xml:space="preserve">2. Министерствам, административным ведомствам, местным государственным администрациям и органам местного самоуправления Кыргызской Республики принять необходимые меры, вытекающие из настоящего постановления.</w:t>
      </w:r>
    </w:p>
    <w:p>
      <w:pPr>
        <w:spacing w:after="60"/>
        <w:ind w:firstLine="567"/>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Председатель</w:t>
      </w:r>
      <w:r>
        <w:rPr>
          <w:rFonts w:ascii="Arial" w:cs="Arial" w:eastAsia="Arial" w:hAnsi="Arial"/>
          <w:sz w:val="24"/>
          <w:szCs w:val="24"/>
        </w:rPr>
        <w:t xml:space="preserve">	</w:t>
      </w:r>
      <w:r>
        <w:rPr>
          <w:rFonts w:ascii="Arial" w:cs="Arial" w:eastAsia="Arial" w:hAnsi="Arial"/>
          <w:b/>
          <w:bCs/>
          <w:sz w:val="24"/>
          <w:szCs w:val="24"/>
        </w:rPr>
        <w:t xml:space="preserve">А.У.Жапаров</w:t>
      </w:r>
    </w:p>
    <w:p>
      <w:pPr>
        <w:spacing w:after="6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5c_3nxygbnvhopwqqtwa">
      <w:r>
        <w:rPr>
          <w:rFonts w:ascii="Arial" w:cs="Arial" w:eastAsia="Arial" w:hAnsi="Arial"/>
          <w:color w:val="132D3F"/>
          <w:sz w:val="16"/>
          <w:szCs w:val="16"/>
          <w:u w:val="single"/>
        </w:rPr>
        <w:t xml:space="preserve">dalil.kg/document/160081</w:t>
      </w:r>
    </w:hyperlink>
  </w:p>
  <w:p>
    <w:pPr>
      <w:spacing w:after="0" w:before="40"/>
      <w:jc w:val="center"/>
    </w:pPr>
    <w:hyperlink w:history="1" r:id="rIdhmjze6crkre0wrotesuu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3-07zkutdtcobkajqlqg" Type="http://schemas.openxmlformats.org/officeDocument/2006/relationships/hyperlink" Target="https://dalil.kg/document/8#st_16" TargetMode="External"/><Relationship Id="rIdz2h5niiz54s_kjl83lenm" Type="http://schemas.openxmlformats.org/officeDocument/2006/relationships/hyperlink" Target="https://dalil.kg/document/112356#st_6" TargetMode="External"/><Relationship Id="rIdpb7mkmyicy2qyverbljrz" Type="http://schemas.openxmlformats.org/officeDocument/2006/relationships/hyperlink" Target="https://dalil.kg/document/112356#st_8" TargetMode="External"/><Relationship Id="rIdevartl29fngugh8zb0o3v" Type="http://schemas.openxmlformats.org/officeDocument/2006/relationships/hyperlink" Target="https://dalil.kg/document/112356#st_10" TargetMode="External"/><Relationship Id="rIdcxfniw11wteeyea140dfy" Type="http://schemas.openxmlformats.org/officeDocument/2006/relationships/hyperlink" Target="https://dalil.kg/document/112301#st_13" TargetMode="External"/><Relationship Id="rIdc8dit7obgbrrvvhy1ab5j" Type="http://schemas.openxmlformats.org/officeDocument/2006/relationships/hyperlink" Target="https://dalil.kg/document/112301#st_17" TargetMode="External"/><Relationship Id="rIdj62j59si15wezxc3m7i1t" Type="http://schemas.openxmlformats.org/officeDocument/2006/relationships/hyperlink" Target="https://dalil.kg/document/159221" TargetMode="External"/><Relationship Id="rIduk6le9wpxjffbfxri-vmn" Type="http://schemas.openxmlformats.org/officeDocument/2006/relationships/hyperlink" Target="https://dalil.kg/document/159222" TargetMode="External"/><Relationship Id="rIdafgxenivyayqjqrczl_qq" Type="http://schemas.openxmlformats.org/officeDocument/2006/relationships/hyperlink" Target="https://dalil.kg/document/159222" TargetMode="External"/><Relationship Id="rIdn1ekjhl0g4e6mjbnzgeif" Type="http://schemas.openxmlformats.org/officeDocument/2006/relationships/hyperlink" Target="https://dalil.kg/document/159221" TargetMode="External"/><Relationship Id="rIdcihw_qdzmxvu5cqy1mlsg" Type="http://schemas.openxmlformats.org/officeDocument/2006/relationships/hyperlink" Target="https://dalil.kg/document/112356" TargetMode="External"/><Relationship Id="rIdwif_hy9bx7w-rtso2rwnh" Type="http://schemas.openxmlformats.org/officeDocument/2006/relationships/hyperlink" Target="https://dalil.kg/document/112356" TargetMode="External"/><Relationship Id="rIdt1o6a_jfs4ubbdt2hj8ls" Type="http://schemas.openxmlformats.org/officeDocument/2006/relationships/hyperlink" Target="https://dalil.kg/document/159221#g2" TargetMode="External"/><Relationship Id="rIdbjbzpw2mhsiilz15y_y8a" Type="http://schemas.openxmlformats.org/officeDocument/2006/relationships/hyperlink" Target="https://dalil.kg/document/112356#st_2" TargetMode="External"/><Relationship Id="rIdpcnukmntdq6xp8xygt59x" Type="http://schemas.openxmlformats.org/officeDocument/2006/relationships/hyperlink" Target="https://dalil.kg/document/202627" TargetMode="External"/><Relationship Id="rIdr29xra5nuz8xndd-leo4a" Type="http://schemas.openxmlformats.org/officeDocument/2006/relationships/hyperlink" Target="https://dalil.kg/document/112356#st_2" TargetMode="External"/><Relationship Id="rIdk0c3gmhsx1oefg4i-gxgn" Type="http://schemas.openxmlformats.org/officeDocument/2006/relationships/hyperlink" Target="https://dalil.kg/document/159222#g4" TargetMode="External"/><Relationship Id="rIde-x0dyv0-syt6nguamqbp" Type="http://schemas.openxmlformats.org/officeDocument/2006/relationships/hyperlink" Target="https://dalil.kg/document/159222#g6" TargetMode="External"/><Relationship Id="rIdjc9pvljoqudxead-ncm-n" Type="http://schemas.openxmlformats.org/officeDocument/2006/relationships/hyperlink" Target="https://dalil.kg/document/158396" TargetMode="External"/><Relationship Id="rIdfyoj4ivmvoj1gx6laqiy2" Type="http://schemas.openxmlformats.org/officeDocument/2006/relationships/hyperlink" Target="https://dalil.kg/document/158395" TargetMode="External"/><Relationship Id="rIduoc1iiq-m3xykshjdyugn" Type="http://schemas.openxmlformats.org/officeDocument/2006/relationships/hyperlink" Target="https://dalil.kg/document/159222#g7"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5c_3nxygbnvhopwqqtwa" Type="http://schemas.openxmlformats.org/officeDocument/2006/relationships/hyperlink" Target="https://dalil.kg/document/160081" TargetMode="External"/><Relationship Id="rIdhmjze6crkre0wrotesuu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2026-09-25T03:06:32.020Z</dcterms:created>
  <dcterms:modified xsi:type="dcterms:W3CDTF">2026-09-25T03:06:32.020Z</dcterms:modified>
</cp:coreProperties>
</file>

<file path=docProps/custom.xml><?xml version="1.0" encoding="utf-8"?>
<Properties xmlns="http://schemas.openxmlformats.org/officeDocument/2006/custom-properties" xmlns:vt="http://schemas.openxmlformats.org/officeDocument/2006/docPropsVTypes"/>
</file>