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center"/>
      </w:pPr>
      <w:r>
        <w:rPr>
          <w:rFonts w:ascii="Arial" w:cs="Arial" w:eastAsia="Arial" w:hAnsi="Arial"/>
          <w:i/>
          <w:iCs/>
          <w:sz w:val="24"/>
          <w:szCs w:val="24"/>
        </w:rPr>
        <w:t xml:space="preserve">(к </w:t>
      </w:r>
      <w:hyperlink w:history="1" r:id="rIdxe7ctoguullqhjeavz42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января 2023 года № 16)</w:t>
      </w:r>
    </w:p>
    <w:p>
      <w:pPr>
        <w:spacing w:after="400" w:before="400"/>
        <w:jc w:val="center"/>
      </w:pPr>
      <w:r>
        <w:rPr>
          <w:rFonts w:ascii="Arial" w:cs="Arial" w:eastAsia="Arial" w:hAnsi="Arial"/>
          <w:b/>
          <w:bCs/>
          <w:sz w:val="28"/>
          <w:szCs w:val="28"/>
        </w:rPr>
        <w:t xml:space="preserve">Стандарт</w:t>
      </w:r>
      <w:r>
        <w:rPr>
          <w:rFonts w:ascii="Arial" w:cs="Arial" w:eastAsia="Arial" w:hAnsi="Arial"/>
          <w:b/>
          <w:bCs/>
          <w:sz w:val="28"/>
          <w:szCs w:val="28"/>
        </w:rPr>
        <w:t xml:space="preserve">
 финансовой отчетности организаций сектора государственного управления 12 "Запасы"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Стандарт финансовой отчетности организаций общественного сектора 12 "Запасы" (далее - СФООСГУ 12) разработан в соответствии с пунктом 2 </w:t>
      </w:r>
      <w:hyperlink w:history="1" r:id="rIdgvwok9f9aus0o4d8zgdms">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shodu67m4fnljcyf8avq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2 </w:t>
      </w:r>
      <w:hyperlink w:history="1" r:id="rId1chcqq1mwuas4ccnapxsq">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Закона Кыргызской Республики "О бухгалтерском учете", с учетом требований Международных стандартов финансовой отчетности для общественного сектора 12 "Запасы" (далее - МСФООС 12).</w:t>
      </w:r>
    </w:p>
    <w:p>
      <w:pPr>
        <w:spacing w:after="60"/>
        <w:ind w:firstLine="567"/>
        <w:jc w:val="both"/>
      </w:pPr>
      <w:r>
        <w:rPr>
          <w:rFonts w:ascii="Arial" w:cs="Arial" w:eastAsia="Arial" w:hAnsi="Arial"/>
          <w:sz w:val="24"/>
          <w:szCs w:val="24"/>
        </w:rPr>
        <w:t xml:space="preserve">2. СФООСГУ 12 обязателен к применению государственными органами, органами системы государственного социального страхования и пенсионного обеспечения, органами местного самоуправления, их подведомственными организациями, бюджетными учреждениями (далее - организация).</w:t>
      </w:r>
    </w:p>
    <w:p>
      <w:pPr>
        <w:spacing w:after="60"/>
        <w:ind w:firstLine="567"/>
        <w:jc w:val="both"/>
      </w:pPr>
      <w:r>
        <w:rPr>
          <w:rFonts w:ascii="Arial" w:cs="Arial" w:eastAsia="Arial" w:hAnsi="Arial"/>
          <w:sz w:val="24"/>
          <w:szCs w:val="24"/>
        </w:rPr>
        <w:t xml:space="preserve">3. СФООСГУ 12 устанавливает порядок отражения в бухгалтерском учете и финансовой отчетности информации о запасах, в том числе порядок определения себестоимости, первоначальной и последующей оценки запасов, последующего признания расходов.</w:t>
      </w:r>
    </w:p>
    <w:p>
      <w:pPr>
        <w:spacing w:after="60"/>
        <w:ind w:firstLine="567"/>
        <w:jc w:val="both"/>
      </w:pPr>
      <w:r>
        <w:rPr>
          <w:rFonts w:ascii="Arial" w:cs="Arial" w:eastAsia="Arial" w:hAnsi="Arial"/>
          <w:sz w:val="24"/>
          <w:szCs w:val="24"/>
        </w:rPr>
        <w:t xml:space="preserve">4. СФООСГУ 12 применяется при учете всех запасов за исключением:</w:t>
      </w:r>
    </w:p>
    <w:p>
      <w:pPr>
        <w:spacing w:after="60"/>
        <w:ind w:firstLine="567"/>
        <w:jc w:val="both"/>
      </w:pPr>
      <w:r>
        <w:rPr>
          <w:rFonts w:ascii="Arial" w:cs="Arial" w:eastAsia="Arial" w:hAnsi="Arial"/>
          <w:sz w:val="24"/>
          <w:szCs w:val="24"/>
        </w:rPr>
        <w:t xml:space="preserve">а) незавершенного производства, возникающего по договорам на строительство, включая непосредственно относящиеся к строительству договоры на оказание услуг;</w:t>
      </w:r>
    </w:p>
    <w:p>
      <w:pPr>
        <w:spacing w:after="60"/>
        <w:ind w:firstLine="567"/>
        <w:jc w:val="both"/>
      </w:pPr>
      <w:r>
        <w:rPr>
          <w:rFonts w:ascii="Arial" w:cs="Arial" w:eastAsia="Arial" w:hAnsi="Arial"/>
          <w:sz w:val="24"/>
          <w:szCs w:val="24"/>
        </w:rPr>
        <w:t xml:space="preserve">б) финансовых инструментов;</w:t>
      </w:r>
    </w:p>
    <w:p>
      <w:pPr>
        <w:spacing w:after="60"/>
        <w:ind w:firstLine="567"/>
        <w:jc w:val="both"/>
      </w:pPr>
      <w:r>
        <w:rPr>
          <w:rFonts w:ascii="Arial" w:cs="Arial" w:eastAsia="Arial" w:hAnsi="Arial"/>
          <w:sz w:val="24"/>
          <w:szCs w:val="24"/>
        </w:rPr>
        <w:t xml:space="preserve">в) биологических активов, относящихся к сельскохозяйственной деятельности и сельскохозяйственной продукции в момент ее сбора;</w:t>
      </w:r>
    </w:p>
    <w:p>
      <w:pPr>
        <w:spacing w:after="60"/>
        <w:ind w:firstLine="567"/>
        <w:jc w:val="both"/>
      </w:pPr>
      <w:r>
        <w:rPr>
          <w:rFonts w:ascii="Arial" w:cs="Arial" w:eastAsia="Arial" w:hAnsi="Arial"/>
          <w:sz w:val="24"/>
          <w:szCs w:val="24"/>
        </w:rPr>
        <w:t xml:space="preserve">г) незавершенных работ по услугам, оказываемым безвозмездно или за символическую плату, поступающую непосредственно от получателей.</w:t>
      </w:r>
    </w:p>
    <w:p>
      <w:pPr>
        <w:spacing w:after="200" w:before="200"/>
        <w:jc w:val="center"/>
      </w:pPr>
      <w:r>
        <w:rPr>
          <w:rFonts w:ascii="Arial" w:cs="Arial" w:eastAsia="Arial" w:hAnsi="Arial"/>
          <w:b/>
          <w:bCs/>
          <w:sz w:val="24"/>
          <w:szCs w:val="24"/>
        </w:rPr>
        <w:t xml:space="preserve">2. Определения</w:t>
      </w:r>
    </w:p>
    <w:p>
      <w:pPr>
        <w:spacing w:after="60"/>
        <w:ind w:firstLine="567"/>
        <w:jc w:val="both"/>
      </w:pPr>
      <w:r>
        <w:rPr>
          <w:rFonts w:ascii="Arial" w:cs="Arial" w:eastAsia="Arial" w:hAnsi="Arial"/>
          <w:sz w:val="24"/>
          <w:szCs w:val="24"/>
        </w:rPr>
        <w:t xml:space="preserve">5. В настоящем СФООСГУ 12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запасы</w:t>
      </w:r>
      <w:r>
        <w:rPr>
          <w:rFonts w:ascii="Arial" w:cs="Arial" w:eastAsia="Arial" w:hAnsi="Arial"/>
          <w:sz w:val="24"/>
          <w:szCs w:val="24"/>
        </w:rPr>
        <w:t xml:space="preserve"> - это активы:</w:t>
      </w:r>
    </w:p>
    <w:p>
      <w:pPr>
        <w:spacing w:after="60"/>
        <w:ind w:firstLine="567"/>
        <w:jc w:val="both"/>
      </w:pPr>
      <w:r>
        <w:rPr>
          <w:rFonts w:ascii="Arial" w:cs="Arial" w:eastAsia="Arial" w:hAnsi="Arial"/>
          <w:sz w:val="24"/>
          <w:szCs w:val="24"/>
        </w:rPr>
        <w:t xml:space="preserve">а) в форме сырья, материалов, товаров и готовой продукции, предназначенных для использования в процессе производства;</w:t>
      </w:r>
    </w:p>
    <w:p>
      <w:pPr>
        <w:spacing w:after="60"/>
        <w:ind w:firstLine="567"/>
        <w:jc w:val="both"/>
      </w:pPr>
      <w:r>
        <w:rPr>
          <w:rFonts w:ascii="Arial" w:cs="Arial" w:eastAsia="Arial" w:hAnsi="Arial"/>
          <w:sz w:val="24"/>
          <w:szCs w:val="24"/>
        </w:rPr>
        <w:t xml:space="preserve">б) в форме сырья, материалов, товаров и готовой продукции, используемых или потребляемых при предоставлении услуг;</w:t>
      </w:r>
    </w:p>
    <w:p>
      <w:pPr>
        <w:spacing w:after="60"/>
        <w:ind w:firstLine="567"/>
        <w:jc w:val="both"/>
      </w:pPr>
      <w:r>
        <w:rPr>
          <w:rFonts w:ascii="Arial" w:cs="Arial" w:eastAsia="Arial" w:hAnsi="Arial"/>
          <w:sz w:val="24"/>
          <w:szCs w:val="24"/>
        </w:rPr>
        <w:t xml:space="preserve">в) предназначенные для продажи или распространения в процессе обычной деятельности;</w:t>
      </w:r>
    </w:p>
    <w:p>
      <w:pPr>
        <w:spacing w:after="60"/>
        <w:ind w:firstLine="567"/>
        <w:jc w:val="both"/>
      </w:pPr>
      <w:r>
        <w:rPr>
          <w:rFonts w:ascii="Arial" w:cs="Arial" w:eastAsia="Arial" w:hAnsi="Arial"/>
          <w:sz w:val="24"/>
          <w:szCs w:val="24"/>
        </w:rPr>
        <w:t xml:space="preserve">г) находящиеся в процессе производства для продажи или распространения.</w:t>
      </w:r>
    </w:p>
    <w:p>
      <w:pPr>
        <w:spacing w:after="60"/>
        <w:ind w:firstLine="567"/>
        <w:jc w:val="both"/>
      </w:pPr>
      <w:r>
        <w:rPr>
          <w:rFonts w:ascii="Arial" w:cs="Arial" w:eastAsia="Arial" w:hAnsi="Arial"/>
          <w:sz w:val="24"/>
          <w:szCs w:val="24"/>
        </w:rPr>
        <w:t xml:space="preserve">В целях раскрытия информации запасы объединяются в следующие группы:</w:t>
      </w:r>
    </w:p>
    <w:p>
      <w:pPr>
        <w:spacing w:after="60"/>
        <w:ind w:firstLine="567"/>
        <w:jc w:val="both"/>
      </w:pPr>
      <w:r>
        <w:rPr>
          <w:rFonts w:ascii="Arial" w:cs="Arial" w:eastAsia="Arial" w:hAnsi="Arial"/>
          <w:sz w:val="24"/>
          <w:szCs w:val="24"/>
        </w:rPr>
        <w:t xml:space="preserve">а) стратегические запасы. К группе стратегические запасы относят запасы, составляющие государственный материальный резерв в соответствии с </w:t>
      </w:r>
      <w:hyperlink w:history="1" r:id="rId95iyynbx-i8ept5rfaz3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w:t>
      </w:r>
    </w:p>
    <w:p>
      <w:pPr>
        <w:spacing w:after="60"/>
        <w:ind w:firstLine="567"/>
        <w:jc w:val="both"/>
      </w:pPr>
      <w:r>
        <w:rPr>
          <w:rFonts w:ascii="Arial" w:cs="Arial" w:eastAsia="Arial" w:hAnsi="Arial"/>
          <w:sz w:val="24"/>
          <w:szCs w:val="24"/>
        </w:rPr>
        <w:t xml:space="preserve">б) сырье и материалы. К группе сырье и материалы относят сырье, материалы, запасные части, товары и готовую продукцию, используемые или потребляемые при предоставлении услуг, а также предназначенные для использования в процессе производства;</w:t>
      </w:r>
    </w:p>
    <w:p>
      <w:pPr>
        <w:spacing w:after="60"/>
        <w:ind w:firstLine="567"/>
        <w:jc w:val="both"/>
      </w:pPr>
      <w:r>
        <w:rPr>
          <w:rFonts w:ascii="Arial" w:cs="Arial" w:eastAsia="Arial" w:hAnsi="Arial"/>
          <w:sz w:val="24"/>
          <w:szCs w:val="24"/>
        </w:rPr>
        <w:t xml:space="preserve">в) незавершенное производство. К группе незавершенное производство относят продукцию, находящуюся в процессе производства и не прошедшую все стадии процесса производства;</w:t>
      </w:r>
    </w:p>
    <w:p>
      <w:pPr>
        <w:spacing w:after="60"/>
        <w:ind w:firstLine="567"/>
        <w:jc w:val="both"/>
      </w:pPr>
      <w:r>
        <w:rPr>
          <w:rFonts w:ascii="Arial" w:cs="Arial" w:eastAsia="Arial" w:hAnsi="Arial"/>
          <w:sz w:val="24"/>
          <w:szCs w:val="24"/>
        </w:rPr>
        <w:t xml:space="preserve">г) готовая продукция. К группе готовая продукция относят произведенную организацией продукцию, прошедшую все стадии процесса производства и готовую к продаже, безвозмездной передаче или внутреннему потреблению, в т.ч. сельскохозяйственную продукцию;</w:t>
      </w:r>
    </w:p>
    <w:p>
      <w:pPr>
        <w:spacing w:after="60"/>
        <w:ind w:firstLine="567"/>
        <w:jc w:val="both"/>
      </w:pPr>
      <w:r>
        <w:rPr>
          <w:rFonts w:ascii="Arial" w:cs="Arial" w:eastAsia="Arial" w:hAnsi="Arial"/>
          <w:sz w:val="24"/>
          <w:szCs w:val="24"/>
        </w:rPr>
        <w:t xml:space="preserve">д) товары. К группе товары относят приобретенные сырье, материалы, готовую продукцию, не требующую дальнейшей обработки, предназначенные для внутреннего потребления, продажи или распространения;</w:t>
      </w:r>
    </w:p>
    <w:p>
      <w:pPr>
        <w:spacing w:after="60"/>
        <w:ind w:firstLine="567"/>
        <w:jc w:val="both"/>
      </w:pPr>
      <w:r>
        <w:rPr>
          <w:rFonts w:ascii="Arial" w:cs="Arial" w:eastAsia="Arial" w:hAnsi="Arial"/>
          <w:sz w:val="24"/>
          <w:szCs w:val="24"/>
        </w:rPr>
        <w:t xml:space="preserve">е) малоценные и быстроизнашивающиеся предметы. К группе малоценных и быстроизнашивающихся предметов относят материальные активы, которые используются многократно и предполагаются к использованию в течение отчетного периода;</w:t>
      </w:r>
    </w:p>
    <w:p>
      <w:pPr>
        <w:spacing w:after="60"/>
        <w:ind w:firstLine="567"/>
        <w:jc w:val="both"/>
      </w:pPr>
      <w:r>
        <w:rPr>
          <w:rFonts w:ascii="Arial" w:cs="Arial" w:eastAsia="Arial" w:hAnsi="Arial"/>
          <w:sz w:val="24"/>
          <w:szCs w:val="24"/>
        </w:rPr>
        <w:t xml:space="preserve">ж) ценности. К группе ценности относят:</w:t>
      </w:r>
    </w:p>
    <w:p>
      <w:pPr>
        <w:spacing w:after="60"/>
        <w:ind w:firstLine="567"/>
        <w:jc w:val="both"/>
      </w:pPr>
      <w:r>
        <w:rPr>
          <w:rFonts w:ascii="Arial" w:cs="Arial" w:eastAsia="Arial" w:hAnsi="Arial"/>
          <w:sz w:val="24"/>
          <w:szCs w:val="24"/>
        </w:rPr>
        <w:t xml:space="preserve">- драгоценные металлы, драгоценные камни и другие ценные объекты, определяемые в соответствии с законодательством о драгоценных металлах и драгоценных камнях Кыргызской Республики;</w:t>
      </w:r>
    </w:p>
    <w:p>
      <w:pPr>
        <w:spacing w:after="60"/>
        <w:ind w:firstLine="567"/>
        <w:jc w:val="both"/>
      </w:pPr>
      <w:r>
        <w:rPr>
          <w:rFonts w:ascii="Arial" w:cs="Arial" w:eastAsia="Arial" w:hAnsi="Arial"/>
          <w:sz w:val="24"/>
          <w:szCs w:val="24"/>
        </w:rPr>
        <w:t xml:space="preserve">- культурные и исторические ценности, учитываемые в соответствии с </w:t>
      </w:r>
      <w:hyperlink w:history="1" r:id="rIddfr5thcmtty0enhpw7xr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и использовании историко-культурного наследия";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текущая стоимость замещения</w:t>
      </w:r>
      <w:r>
        <w:rPr>
          <w:rFonts w:ascii="Arial" w:cs="Arial" w:eastAsia="Arial" w:hAnsi="Arial"/>
          <w:sz w:val="24"/>
          <w:szCs w:val="24"/>
        </w:rPr>
        <w:t xml:space="preserve"> - это расходы, которые организация должна была бы понести на отчетную дату для приобретения аналогичных запасов;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чистая цена продажи</w:t>
      </w:r>
      <w:r>
        <w:rPr>
          <w:rFonts w:ascii="Arial" w:cs="Arial" w:eastAsia="Arial" w:hAnsi="Arial"/>
          <w:sz w:val="24"/>
          <w:szCs w:val="24"/>
        </w:rPr>
        <w:t xml:space="preserve"> - это прогнозируемая (планируемая) цена продажи запасов в ходе обычной хозяйственной деятельности организации за вычетом прогнозируемых расходов на завершение производства и ожидаемых расходов, необходимых для продажи, обмена или распространения;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справедливая стоимость</w:t>
      </w:r>
      <w:r>
        <w:rPr>
          <w:rFonts w:ascii="Arial" w:cs="Arial" w:eastAsia="Arial" w:hAnsi="Arial"/>
          <w:sz w:val="24"/>
          <w:szCs w:val="24"/>
        </w:rPr>
        <w:t xml:space="preserve"> - сумма, на которую можно обменять актив или погасить обязательство при совершении сделки между хорошо осведомленными, желающими совершить такую сделку и независимыми друг от друга сторонами.</w:t>
      </w:r>
    </w:p>
    <w:p>
      <w:pPr>
        <w:spacing w:after="60"/>
        <w:ind w:firstLine="567"/>
        <w:jc w:val="both"/>
      </w:pPr>
      <w:r>
        <w:rPr>
          <w:rFonts w:ascii="Arial" w:cs="Arial" w:eastAsia="Arial" w:hAnsi="Arial"/>
          <w:sz w:val="24"/>
          <w:szCs w:val="24"/>
        </w:rPr>
        <w:t xml:space="preserve">6. Термины, определенные в других СФООСГУ, используются в настоящем СФООСГУ 12 в том же значении, что и в других СФООСГУ.</w:t>
      </w:r>
    </w:p>
    <w:p>
      <w:pPr>
        <w:spacing w:after="200" w:before="200"/>
        <w:jc w:val="center"/>
      </w:pPr>
      <w:r>
        <w:rPr>
          <w:rFonts w:ascii="Arial" w:cs="Arial" w:eastAsia="Arial" w:hAnsi="Arial"/>
          <w:b/>
          <w:bCs/>
          <w:sz w:val="24"/>
          <w:szCs w:val="24"/>
        </w:rPr>
        <w:t xml:space="preserve">3. Оценка запасов</w:t>
      </w:r>
    </w:p>
    <w:p>
      <w:pPr>
        <w:spacing w:after="60"/>
        <w:ind w:firstLine="567"/>
        <w:jc w:val="both"/>
      </w:pPr>
      <w:r>
        <w:rPr>
          <w:rFonts w:ascii="Arial" w:cs="Arial" w:eastAsia="Arial" w:hAnsi="Arial"/>
          <w:sz w:val="24"/>
          <w:szCs w:val="24"/>
        </w:rPr>
        <w:t xml:space="preserve">7. Запасы оцениваются по наименьшей из двух величин: себестоимости и чистой цене продажи, за исключением:</w:t>
      </w:r>
    </w:p>
    <w:p>
      <w:pPr>
        <w:spacing w:after="60"/>
        <w:ind w:firstLine="567"/>
        <w:jc w:val="both"/>
      </w:pPr>
      <w:r>
        <w:rPr>
          <w:rFonts w:ascii="Arial" w:cs="Arial" w:eastAsia="Arial" w:hAnsi="Arial"/>
          <w:sz w:val="24"/>
          <w:szCs w:val="24"/>
        </w:rPr>
        <w:t xml:space="preserve">- запасов, приобретенных путем необменных операций;</w:t>
      </w:r>
    </w:p>
    <w:p>
      <w:pPr>
        <w:spacing w:after="60"/>
        <w:ind w:firstLine="567"/>
        <w:jc w:val="both"/>
      </w:pPr>
      <w:r>
        <w:rPr>
          <w:rFonts w:ascii="Arial" w:cs="Arial" w:eastAsia="Arial" w:hAnsi="Arial"/>
          <w:sz w:val="24"/>
          <w:szCs w:val="24"/>
        </w:rPr>
        <w:t xml:space="preserve">- запасов, предназначенных для распространения безвозмездно или за символическую плату;</w:t>
      </w:r>
    </w:p>
    <w:p>
      <w:pPr>
        <w:spacing w:after="60"/>
        <w:ind w:firstLine="567"/>
        <w:jc w:val="both"/>
      </w:pPr>
      <w:r>
        <w:rPr>
          <w:rFonts w:ascii="Arial" w:cs="Arial" w:eastAsia="Arial" w:hAnsi="Arial"/>
          <w:sz w:val="24"/>
          <w:szCs w:val="24"/>
        </w:rPr>
        <w:t xml:space="preserve">- запасов, предназначенных для потребления в процессе производства товаров, для распространения безвозмездно или за символическую плату.</w:t>
      </w:r>
    </w:p>
    <w:p>
      <w:pPr>
        <w:spacing w:after="60"/>
        <w:ind w:firstLine="567"/>
        <w:jc w:val="both"/>
      </w:pPr>
      <w:r>
        <w:rPr>
          <w:rFonts w:ascii="Arial" w:cs="Arial" w:eastAsia="Arial" w:hAnsi="Arial"/>
          <w:sz w:val="24"/>
          <w:szCs w:val="24"/>
        </w:rPr>
        <w:t xml:space="preserve">8. Стоимость запасов, поступивших в результате необменных операций, оценивается по справедливой стоимости на дату поступления.</w:t>
      </w:r>
    </w:p>
    <w:p>
      <w:pPr>
        <w:spacing w:after="60"/>
        <w:ind w:firstLine="567"/>
        <w:jc w:val="both"/>
      </w:pPr>
      <w:r>
        <w:rPr>
          <w:rFonts w:ascii="Arial" w:cs="Arial" w:eastAsia="Arial" w:hAnsi="Arial"/>
          <w:sz w:val="24"/>
          <w:szCs w:val="24"/>
        </w:rPr>
        <w:t xml:space="preserve">9. Запасы должны оцениваться по наименьшей из двух величин: себестоимости и текущей стоимости замещения, когда они предназначены для:</w:t>
      </w:r>
    </w:p>
    <w:p>
      <w:pPr>
        <w:spacing w:after="60"/>
        <w:ind w:firstLine="567"/>
        <w:jc w:val="both"/>
      </w:pPr>
      <w:r>
        <w:rPr>
          <w:rFonts w:ascii="Arial" w:cs="Arial" w:eastAsia="Arial" w:hAnsi="Arial"/>
          <w:sz w:val="24"/>
          <w:szCs w:val="24"/>
        </w:rPr>
        <w:t xml:space="preserve">а) распространения товаров безвозмездно или за символическую плату;</w:t>
      </w:r>
    </w:p>
    <w:p>
      <w:pPr>
        <w:spacing w:after="60"/>
        <w:ind w:firstLine="567"/>
        <w:jc w:val="both"/>
      </w:pPr>
      <w:r>
        <w:rPr>
          <w:rFonts w:ascii="Arial" w:cs="Arial" w:eastAsia="Arial" w:hAnsi="Arial"/>
          <w:sz w:val="24"/>
          <w:szCs w:val="24"/>
        </w:rPr>
        <w:t xml:space="preserve">б) потребления в процессе производства товаров для распространения безвозмездно или за символическую плату.</w:t>
      </w:r>
    </w:p>
    <w:p>
      <w:pPr>
        <w:spacing w:after="60"/>
        <w:ind w:firstLine="567"/>
        <w:jc w:val="both"/>
      </w:pPr>
      <w:r>
        <w:rPr>
          <w:rFonts w:ascii="Arial" w:cs="Arial" w:eastAsia="Arial" w:hAnsi="Arial"/>
          <w:sz w:val="24"/>
          <w:szCs w:val="24"/>
        </w:rPr>
        <w:t xml:space="preserve">10. Учет и оценка стоимости запасов, относящихся к группе ценности, ведутся в соответствии с законодательством, регулирующим учет данных запасов.</w:t>
      </w:r>
    </w:p>
    <w:p>
      <w:pPr>
        <w:spacing w:after="200" w:before="200"/>
        <w:jc w:val="center"/>
      </w:pPr>
      <w:r>
        <w:rPr>
          <w:rFonts w:ascii="Arial" w:cs="Arial" w:eastAsia="Arial" w:hAnsi="Arial"/>
          <w:b/>
          <w:bCs/>
          <w:sz w:val="24"/>
          <w:szCs w:val="24"/>
        </w:rPr>
        <w:t xml:space="preserve">§ 1. Себестоимость запасов</w:t>
      </w:r>
    </w:p>
    <w:p>
      <w:pPr>
        <w:spacing w:after="60"/>
        <w:ind w:firstLine="567"/>
        <w:jc w:val="both"/>
      </w:pPr>
      <w:r>
        <w:rPr>
          <w:rFonts w:ascii="Arial" w:cs="Arial" w:eastAsia="Arial" w:hAnsi="Arial"/>
          <w:sz w:val="24"/>
          <w:szCs w:val="24"/>
        </w:rPr>
        <w:t xml:space="preserve">11. Себестоимость запасов должна включать:</w:t>
      </w:r>
    </w:p>
    <w:p>
      <w:pPr>
        <w:spacing w:after="60"/>
        <w:ind w:firstLine="567"/>
        <w:jc w:val="both"/>
      </w:pPr>
      <w:r>
        <w:rPr>
          <w:rFonts w:ascii="Arial" w:cs="Arial" w:eastAsia="Arial" w:hAnsi="Arial"/>
          <w:sz w:val="24"/>
          <w:szCs w:val="24"/>
        </w:rPr>
        <w:t xml:space="preserve">а) затраты на приобретение;</w:t>
      </w:r>
    </w:p>
    <w:p>
      <w:pPr>
        <w:spacing w:after="60"/>
        <w:ind w:firstLine="567"/>
        <w:jc w:val="both"/>
      </w:pPr>
      <w:r>
        <w:rPr>
          <w:rFonts w:ascii="Arial" w:cs="Arial" w:eastAsia="Arial" w:hAnsi="Arial"/>
          <w:sz w:val="24"/>
          <w:szCs w:val="24"/>
        </w:rPr>
        <w:t xml:space="preserve">б) затраты на переработку;</w:t>
      </w:r>
    </w:p>
    <w:p>
      <w:pPr>
        <w:spacing w:after="60"/>
        <w:ind w:firstLine="567"/>
        <w:jc w:val="both"/>
      </w:pPr>
      <w:r>
        <w:rPr>
          <w:rFonts w:ascii="Arial" w:cs="Arial" w:eastAsia="Arial" w:hAnsi="Arial"/>
          <w:sz w:val="24"/>
          <w:szCs w:val="24"/>
        </w:rPr>
        <w:t xml:space="preserve">в) прочие затраты, понесенные при доведении запасов до их текущего местонахождения и состояния.</w:t>
      </w:r>
    </w:p>
    <w:p>
      <w:pPr>
        <w:spacing w:after="60"/>
        <w:ind w:firstLine="567"/>
        <w:jc w:val="both"/>
      </w:pPr>
      <w:r>
        <w:rPr>
          <w:rFonts w:ascii="Arial" w:cs="Arial" w:eastAsia="Arial" w:hAnsi="Arial"/>
          <w:sz w:val="24"/>
          <w:szCs w:val="24"/>
        </w:rPr>
        <w:t xml:space="preserve">12. Затраты на приобретение запасов включают:</w:t>
      </w:r>
    </w:p>
    <w:p>
      <w:pPr>
        <w:spacing w:after="60"/>
        <w:ind w:firstLine="567"/>
        <w:jc w:val="both"/>
      </w:pPr>
      <w:r>
        <w:rPr>
          <w:rFonts w:ascii="Arial" w:cs="Arial" w:eastAsia="Arial" w:hAnsi="Arial"/>
          <w:sz w:val="24"/>
          <w:szCs w:val="24"/>
        </w:rPr>
        <w:t xml:space="preserve">а) цену покупки, иные расходы, предусмотренные договором, в т.ч. налоги и таможенные пошлины (впоследствии не возмещаемые налоговыми органами) за вычетом любых форм скидок, уменьшающих затраты на приобретение;</w:t>
      </w:r>
    </w:p>
    <w:p>
      <w:pPr>
        <w:spacing w:after="60"/>
        <w:ind w:firstLine="567"/>
        <w:jc w:val="both"/>
      </w:pPr>
      <w:r>
        <w:rPr>
          <w:rFonts w:ascii="Arial" w:cs="Arial" w:eastAsia="Arial" w:hAnsi="Arial"/>
          <w:sz w:val="24"/>
          <w:szCs w:val="24"/>
        </w:rPr>
        <w:t xml:space="preserve">б) транспортные, погрузочно-разгрузочные и прочие затраты, включая страхование при доставке, непосредственно относящиеся к доставке запасов;</w:t>
      </w:r>
    </w:p>
    <w:p>
      <w:pPr>
        <w:spacing w:after="60"/>
        <w:ind w:firstLine="567"/>
        <w:jc w:val="both"/>
      </w:pPr>
      <w:r>
        <w:rPr>
          <w:rFonts w:ascii="Arial" w:cs="Arial" w:eastAsia="Arial" w:hAnsi="Arial"/>
          <w:sz w:val="24"/>
          <w:szCs w:val="24"/>
        </w:rPr>
        <w:t xml:space="preserve">в) вознаграждение посредников, информационные и консультационные услуги, понесенные при приобретении запасов;</w:t>
      </w:r>
    </w:p>
    <w:p>
      <w:pPr>
        <w:spacing w:after="60"/>
        <w:ind w:firstLine="567"/>
        <w:jc w:val="both"/>
      </w:pPr>
      <w:r>
        <w:rPr>
          <w:rFonts w:ascii="Arial" w:cs="Arial" w:eastAsia="Arial" w:hAnsi="Arial"/>
          <w:sz w:val="24"/>
          <w:szCs w:val="24"/>
        </w:rPr>
        <w:t xml:space="preserve">г) иные расходы, понесенные при приобретении запасов.</w:t>
      </w:r>
    </w:p>
    <w:p>
      <w:pPr>
        <w:spacing w:after="60"/>
        <w:ind w:firstLine="567"/>
        <w:jc w:val="both"/>
      </w:pPr>
      <w:r>
        <w:rPr>
          <w:rFonts w:ascii="Arial" w:cs="Arial" w:eastAsia="Arial" w:hAnsi="Arial"/>
          <w:sz w:val="24"/>
          <w:szCs w:val="24"/>
        </w:rPr>
        <w:t xml:space="preserve">13. Затраты на переработку запасов включают затраты, непосредственно относящиеся на единицу продукции, и систематическое распределение накладных расходов, т. е. остальных расходов, относящихся к производству продукции и которые нельзя непосредственно отнести на единицу продукции. Накладные расходы делятся на постоянные и переменные. К постоянным накладным расходам относят накладные производственные расходы, которые остаются относительно неизменными независимо от объема производства, а также расходы на производственное и административное управление. К переменным накладным расходам относят накладные расходы, которые изменяются прямо пропорционально или почти прямо пропорционально объему производства.</w:t>
      </w:r>
    </w:p>
    <w:p>
      <w:pPr>
        <w:spacing w:after="60"/>
        <w:ind w:firstLine="567"/>
        <w:jc w:val="both"/>
      </w:pPr>
      <w:r>
        <w:rPr>
          <w:rFonts w:ascii="Arial" w:cs="Arial" w:eastAsia="Arial" w:hAnsi="Arial"/>
          <w:sz w:val="24"/>
          <w:szCs w:val="24"/>
        </w:rPr>
        <w:t xml:space="preserve">14. Постоянные накладные расходы включаются в затраты по переработке на основе нормального уровня производительности производственного оборудования. Нормальный уровень производительности - это производительность, которая, как ожидается, будет достигнута в среднем за несколько периодов или сезонов при нормальных условиях, учитывая потери в производительности от планового технического обслуживания. Переменные накладные расходы распределяются на каждую единицу продукции на основе фактического использования производственного оборудования.</w:t>
      </w:r>
    </w:p>
    <w:p>
      <w:pPr>
        <w:spacing w:after="60"/>
        <w:ind w:firstLine="567"/>
        <w:jc w:val="both"/>
      </w:pPr>
      <w:r>
        <w:rPr>
          <w:rFonts w:ascii="Arial" w:cs="Arial" w:eastAsia="Arial" w:hAnsi="Arial"/>
          <w:sz w:val="24"/>
          <w:szCs w:val="24"/>
        </w:rPr>
        <w:t xml:space="preserve">15. Распределение затрат на переработку при одновременном производстве более чем одного вида продукции, когда затраты на переработку каждого вида продукции отдельно не могут быть определены, осуществляется на основе относительного объема производства каждого вида продукции.</w:t>
      </w:r>
    </w:p>
    <w:p>
      <w:pPr>
        <w:spacing w:after="60"/>
        <w:ind w:firstLine="567"/>
        <w:jc w:val="both"/>
      </w:pPr>
      <w:r>
        <w:rPr>
          <w:rFonts w:ascii="Arial" w:cs="Arial" w:eastAsia="Arial" w:hAnsi="Arial"/>
          <w:sz w:val="24"/>
          <w:szCs w:val="24"/>
        </w:rPr>
        <w:t xml:space="preserve">16. Прочие затраты включают затраты, которые были понесены для доведения запасов до их текущего местоположения и состояния.</w:t>
      </w:r>
    </w:p>
    <w:p>
      <w:pPr>
        <w:spacing w:after="60"/>
        <w:ind w:firstLine="567"/>
        <w:jc w:val="both"/>
      </w:pPr>
      <w:r>
        <w:rPr>
          <w:rFonts w:ascii="Arial" w:cs="Arial" w:eastAsia="Arial" w:hAnsi="Arial"/>
          <w:sz w:val="24"/>
          <w:szCs w:val="24"/>
        </w:rPr>
        <w:t xml:space="preserve">17. Нижеследующие затраты не включаются в себестоимость запасов и признаются в качестве расходов того периода, в котором они были понесены:</w:t>
      </w:r>
    </w:p>
    <w:p>
      <w:pPr>
        <w:spacing w:after="60"/>
        <w:ind w:firstLine="567"/>
        <w:jc w:val="both"/>
      </w:pPr>
      <w:r>
        <w:rPr>
          <w:rFonts w:ascii="Arial" w:cs="Arial" w:eastAsia="Arial" w:hAnsi="Arial"/>
          <w:sz w:val="24"/>
          <w:szCs w:val="24"/>
        </w:rPr>
        <w:t xml:space="preserve">а) сверхнормативные потери сырья и затраты на оплату труда, другие сверхнормативные производственные затраты;</w:t>
      </w:r>
    </w:p>
    <w:p>
      <w:pPr>
        <w:spacing w:after="60"/>
        <w:ind w:firstLine="567"/>
        <w:jc w:val="both"/>
      </w:pPr>
      <w:r>
        <w:rPr>
          <w:rFonts w:ascii="Arial" w:cs="Arial" w:eastAsia="Arial" w:hAnsi="Arial"/>
          <w:sz w:val="24"/>
          <w:szCs w:val="24"/>
        </w:rPr>
        <w:t xml:space="preserve">б) затраты на хранение запасов, кроме непосредственно относящихся к процессу производства;</w:t>
      </w:r>
    </w:p>
    <w:p>
      <w:pPr>
        <w:spacing w:after="60"/>
        <w:ind w:firstLine="567"/>
        <w:jc w:val="both"/>
      </w:pPr>
      <w:r>
        <w:rPr>
          <w:rFonts w:ascii="Arial" w:cs="Arial" w:eastAsia="Arial" w:hAnsi="Arial"/>
          <w:sz w:val="24"/>
          <w:szCs w:val="24"/>
        </w:rPr>
        <w:t xml:space="preserve">в) расходы на продажу.</w:t>
      </w:r>
    </w:p>
    <w:p>
      <w:pPr>
        <w:spacing w:after="60"/>
        <w:ind w:firstLine="567"/>
        <w:jc w:val="both"/>
      </w:pPr>
      <w:r>
        <w:rPr>
          <w:rFonts w:ascii="Arial" w:cs="Arial" w:eastAsia="Arial" w:hAnsi="Arial"/>
          <w:sz w:val="24"/>
          <w:szCs w:val="24"/>
        </w:rPr>
        <w:t xml:space="preserve">18. При приобретении запасов на условиях отсрочки платежа разница между ценой приобретения на обычных условиях и выплаченной суммой признается в качестве процентных расходов в течение периода отсрочки платежа.</w:t>
      </w:r>
    </w:p>
    <w:p>
      <w:pPr>
        <w:spacing w:after="60"/>
        <w:ind w:firstLine="567"/>
        <w:jc w:val="both"/>
      </w:pPr>
      <w:r>
        <w:rPr>
          <w:rFonts w:ascii="Arial" w:cs="Arial" w:eastAsia="Arial" w:hAnsi="Arial"/>
          <w:sz w:val="24"/>
          <w:szCs w:val="24"/>
        </w:rPr>
        <w:t xml:space="preserve">19. Себестоимость запасов организации, оказывающей услуги, включает прямые и накладные расходы, непосредственно связанные с оказанием услуг. В прямые расходы включаются расходы на оплату труды, включая взносы в фонды социального страхования и иные выплаты персоналу, оказывающему услуги, включая руководящий персонал. В себестоимость услуг не включаются расходы на оплату труда персонала, не связанного с оказанием услуг, расходы, связанные с продажами, расходы на общий управленческий персонал.</w:t>
      </w:r>
    </w:p>
    <w:p>
      <w:pPr>
        <w:spacing w:after="60"/>
        <w:ind w:firstLine="567"/>
        <w:jc w:val="both"/>
      </w:pPr>
      <w:r>
        <w:rPr>
          <w:rFonts w:ascii="Arial" w:cs="Arial" w:eastAsia="Arial" w:hAnsi="Arial"/>
          <w:sz w:val="24"/>
          <w:szCs w:val="24"/>
        </w:rPr>
        <w:t xml:space="preserve">20. Себестоимость запасов сельскохозяйственной продукции сразу после ее сбора оценивается по справедливой стоимости за вычетом расходов на продажу.</w:t>
      </w:r>
    </w:p>
    <w:p>
      <w:pPr>
        <w:spacing w:after="60"/>
        <w:ind w:firstLine="567"/>
        <w:jc w:val="both"/>
      </w:pPr>
      <w:r>
        <w:rPr>
          <w:rFonts w:ascii="Arial" w:cs="Arial" w:eastAsia="Arial" w:hAnsi="Arial"/>
          <w:sz w:val="24"/>
          <w:szCs w:val="24"/>
        </w:rPr>
        <w:t xml:space="preserve">21. Себестоимостью безвозмездно полученных запасов является их справедливая стоимость, определенная по состоянию на день получения.</w:t>
      </w:r>
    </w:p>
    <w:p>
      <w:pPr>
        <w:spacing w:after="60"/>
        <w:ind w:firstLine="567"/>
        <w:jc w:val="both"/>
      </w:pPr>
      <w:r>
        <w:rPr>
          <w:rFonts w:ascii="Arial" w:cs="Arial" w:eastAsia="Arial" w:hAnsi="Arial"/>
          <w:sz w:val="24"/>
          <w:szCs w:val="24"/>
        </w:rPr>
        <w:t xml:space="preserve">22. Детальный порядок определения себестоимости продукции, методы оценки себестоимости запасов устанавливаются в учетной политике организации в соответствии с настоящим СФООСГУ 12.</w:t>
      </w:r>
    </w:p>
    <w:p>
      <w:pPr>
        <w:spacing w:after="200" w:before="200"/>
        <w:jc w:val="center"/>
      </w:pPr>
      <w:r>
        <w:rPr>
          <w:rFonts w:ascii="Arial" w:cs="Arial" w:eastAsia="Arial" w:hAnsi="Arial"/>
          <w:b/>
          <w:bCs/>
          <w:sz w:val="24"/>
          <w:szCs w:val="24"/>
        </w:rPr>
        <w:t xml:space="preserve">§ 2. Способы расчета себестоимости запасов</w:t>
      </w:r>
    </w:p>
    <w:p>
      <w:pPr>
        <w:spacing w:after="60"/>
        <w:ind w:firstLine="567"/>
        <w:jc w:val="both"/>
      </w:pPr>
      <w:r>
        <w:rPr>
          <w:rFonts w:ascii="Arial" w:cs="Arial" w:eastAsia="Arial" w:hAnsi="Arial"/>
          <w:sz w:val="24"/>
          <w:szCs w:val="24"/>
        </w:rPr>
        <w:t xml:space="preserve">23. Себестоимость не взаимозаменяемых единиц запасов, а также товаров или услуг, произведенных и предназначенных для определенных целей, устанавливается на индивидуальной основе.</w:t>
      </w:r>
    </w:p>
    <w:p>
      <w:pPr>
        <w:spacing w:after="60"/>
        <w:ind w:firstLine="567"/>
        <w:jc w:val="both"/>
      </w:pPr>
      <w:r>
        <w:rPr>
          <w:rFonts w:ascii="Arial" w:cs="Arial" w:eastAsia="Arial" w:hAnsi="Arial"/>
          <w:sz w:val="24"/>
          <w:szCs w:val="24"/>
        </w:rPr>
        <w:t xml:space="preserve">24. Себестоимость взаимозаменяемых запасов определяется по средней себестоимости.</w:t>
      </w:r>
    </w:p>
    <w:p>
      <w:pPr>
        <w:spacing w:after="60"/>
        <w:ind w:firstLine="567"/>
        <w:jc w:val="both"/>
      </w:pPr>
      <w:r>
        <w:rPr>
          <w:rFonts w:ascii="Arial" w:cs="Arial" w:eastAsia="Arial" w:hAnsi="Arial"/>
          <w:sz w:val="24"/>
          <w:szCs w:val="24"/>
        </w:rPr>
        <w:t xml:space="preserve">В соответствии со способом средней себестоимости себестоимость каждой единицы запасов определяется по средневзвешенной себестоимости аналогичных единиц запасов на начало периода и себестоимости аналогичных единиц запасов, приобретенных или произведенных в течение периода. Среднее значение должно рассчитываться регулярно при каждой поставке или на конец каждого рабочего дня.</w:t>
      </w:r>
    </w:p>
    <w:p>
      <w:pPr>
        <w:spacing w:after="200" w:before="200"/>
        <w:jc w:val="center"/>
      </w:pPr>
      <w:r>
        <w:rPr>
          <w:rFonts w:ascii="Arial" w:cs="Arial" w:eastAsia="Arial" w:hAnsi="Arial"/>
          <w:b/>
          <w:bCs/>
          <w:sz w:val="24"/>
          <w:szCs w:val="24"/>
        </w:rPr>
        <w:t xml:space="preserve">§ 3. Чистая цена продажи</w:t>
      </w:r>
    </w:p>
    <w:p>
      <w:pPr>
        <w:spacing w:after="60"/>
        <w:ind w:firstLine="567"/>
        <w:jc w:val="both"/>
      </w:pPr>
      <w:r>
        <w:rPr>
          <w:rFonts w:ascii="Arial" w:cs="Arial" w:eastAsia="Arial" w:hAnsi="Arial"/>
          <w:sz w:val="24"/>
          <w:szCs w:val="24"/>
        </w:rPr>
        <w:t xml:space="preserve">25. Себестоимость запасов, которые повреждены, устарели или продажные цены которых снизились, должна быть списана до чистой цены продажи.</w:t>
      </w:r>
    </w:p>
    <w:p>
      <w:pPr>
        <w:spacing w:after="60"/>
        <w:ind w:firstLine="567"/>
        <w:jc w:val="both"/>
      </w:pPr>
      <w:r>
        <w:rPr>
          <w:rFonts w:ascii="Arial" w:cs="Arial" w:eastAsia="Arial" w:hAnsi="Arial"/>
          <w:sz w:val="24"/>
          <w:szCs w:val="24"/>
        </w:rPr>
        <w:t xml:space="preserve">26. Стоимость сырья и материалов, предназначенных для использования в производстве запасов, не списывается ниже уровня себестоимости, если ожидается, что готовая продукция, составной частью которой они являются, будет продана, обменена или распространена по себестоимости или по цене выше себестоимости. Однако, когда уменьшение цены материалов указывает на то, что себестоимость готовой продукции превышает чистую цену продажи, стоимость сырья списывается до чистой цены продажи. В таких случаях наилучшей оценкой чистой цены продажи может быть стоимость замещения материалов.</w:t>
      </w:r>
    </w:p>
    <w:p>
      <w:pPr>
        <w:spacing w:after="60"/>
        <w:ind w:firstLine="567"/>
        <w:jc w:val="both"/>
      </w:pPr>
      <w:r>
        <w:rPr>
          <w:rFonts w:ascii="Arial" w:cs="Arial" w:eastAsia="Arial" w:hAnsi="Arial"/>
          <w:sz w:val="24"/>
          <w:szCs w:val="24"/>
        </w:rPr>
        <w:t xml:space="preserve">27. Стоимость не взаимозаменяемых запасов, в том числе услуг, по которым рассчитывается отдельная себестоимость, списывается до чистой цены продажи по каждой единице запасов. При списании взаимозаменяемых запасов они могут быть сгруппированы в соответствии с условиями, при которых произошло уменьшение чистой цены продажи.</w:t>
      </w:r>
    </w:p>
    <w:p>
      <w:pPr>
        <w:spacing w:after="60"/>
        <w:ind w:firstLine="567"/>
        <w:jc w:val="both"/>
      </w:pPr>
      <w:r>
        <w:rPr>
          <w:rFonts w:ascii="Arial" w:cs="Arial" w:eastAsia="Arial" w:hAnsi="Arial"/>
          <w:sz w:val="24"/>
          <w:szCs w:val="24"/>
        </w:rPr>
        <w:t xml:space="preserve">28. Оценка чистой цены продажи основывается на данных последних договоров на продажу, существующих продажных ценах, рыночных ценах на аналогичные товары, работы, услуги.</w:t>
      </w:r>
    </w:p>
    <w:p>
      <w:pPr>
        <w:spacing w:after="60"/>
        <w:ind w:firstLine="567"/>
        <w:jc w:val="both"/>
      </w:pPr>
      <w:r>
        <w:rPr>
          <w:rFonts w:ascii="Arial" w:cs="Arial" w:eastAsia="Arial" w:hAnsi="Arial"/>
          <w:sz w:val="24"/>
          <w:szCs w:val="24"/>
        </w:rPr>
        <w:t xml:space="preserve">29. Оценка чистой цены продажи проводится на конец каждого отчетного периода. Если обстоятельства, приведшие к списанию запасов по цене ниже уровня себестоимости, более не существуют, или если имеются явные доказательства увеличения чистой цены продажи вследствие изменения экономических условий, ранее списанные суммы восстанавливаются (восстановление ограничивается ранее списанной суммой) так, что новая балансовая стоимость является наименьшей из двух величин - себестоимости и пересмотренной чистой цены продажи.</w:t>
      </w:r>
    </w:p>
    <w:p>
      <w:pPr>
        <w:spacing w:after="200" w:before="200"/>
        <w:jc w:val="center"/>
      </w:pPr>
      <w:r>
        <w:rPr>
          <w:rFonts w:ascii="Arial" w:cs="Arial" w:eastAsia="Arial" w:hAnsi="Arial"/>
          <w:b/>
          <w:bCs/>
          <w:sz w:val="24"/>
          <w:szCs w:val="24"/>
        </w:rPr>
        <w:t xml:space="preserve">§ 4. Распространение товаров безвозмездно или за символическую плату</w:t>
      </w:r>
    </w:p>
    <w:p>
      <w:pPr>
        <w:spacing w:after="60"/>
        <w:ind w:firstLine="567"/>
        <w:jc w:val="both"/>
      </w:pPr>
      <w:r>
        <w:rPr>
          <w:rFonts w:ascii="Arial" w:cs="Arial" w:eastAsia="Arial" w:hAnsi="Arial"/>
          <w:sz w:val="24"/>
          <w:szCs w:val="24"/>
        </w:rPr>
        <w:t xml:space="preserve">30. Текущая стоимость замещения определяется на основании цены производителей, доступной для организации информации о рыночных ценах на аналогичные по назначению запасы, доступные для приобретения организацией. Если запасы более не предназначены для распространения безвозмездно или за символическую плату, то организация должна реклассифицировать запасы и оценивать их в соответствии с новой классификацией.</w:t>
      </w:r>
    </w:p>
    <w:p>
      <w:pPr>
        <w:spacing w:after="200" w:before="200"/>
        <w:jc w:val="center"/>
      </w:pPr>
      <w:r>
        <w:rPr>
          <w:rFonts w:ascii="Arial" w:cs="Arial" w:eastAsia="Arial" w:hAnsi="Arial"/>
          <w:b/>
          <w:bCs/>
          <w:sz w:val="24"/>
          <w:szCs w:val="24"/>
        </w:rPr>
        <w:t xml:space="preserve">4. Признание расходов</w:t>
      </w:r>
    </w:p>
    <w:p>
      <w:pPr>
        <w:spacing w:after="60"/>
        <w:ind w:firstLine="567"/>
        <w:jc w:val="both"/>
      </w:pPr>
      <w:r>
        <w:rPr>
          <w:rFonts w:ascii="Arial" w:cs="Arial" w:eastAsia="Arial" w:hAnsi="Arial"/>
          <w:sz w:val="24"/>
          <w:szCs w:val="24"/>
        </w:rPr>
        <w:t xml:space="preserve">31. При продаже, обмене или распространении запасов балансовая стоимость запасов должна признаваться в качестве расходов в том периоде, в котором признается соответствующая выручка. Если нет соответствующей выручки, то расходы признаются, когда товары распространяются или оказываются соответствующие услуги. Суммы списания стоимости запасов (уценки) в связи с оценкой в соответствии с требованиями настоящего СФООСГУ 12 и любых потерь запасов должны быть признаны в качестве расходов в периоде, когда была произведена уценка или понесены потери. Все суммы восстановления стоимости уцененных ранее запасов должны быть отражены как уменьшение стоимости запасов, признанных в качестве расходов в том периоде, в котором было произведено восстановление.</w:t>
      </w:r>
    </w:p>
    <w:p>
      <w:pPr>
        <w:spacing w:after="60"/>
        <w:ind w:firstLine="567"/>
        <w:jc w:val="both"/>
      </w:pPr>
      <w:r>
        <w:rPr>
          <w:rFonts w:ascii="Arial" w:cs="Arial" w:eastAsia="Arial" w:hAnsi="Arial"/>
          <w:sz w:val="24"/>
          <w:szCs w:val="24"/>
        </w:rPr>
        <w:t xml:space="preserve">32. Стоимость запасов использованных при создании основных средств, нематериальных активов на расходы не списывается, а учитывается в составе стоимости основных средств, нематериальных активов.</w:t>
      </w:r>
    </w:p>
    <w:p>
      <w:pPr>
        <w:spacing w:after="60"/>
        <w:ind w:firstLine="567"/>
        <w:jc w:val="both"/>
      </w:pPr>
      <w:r>
        <w:rPr>
          <w:rFonts w:ascii="Arial" w:cs="Arial" w:eastAsia="Arial" w:hAnsi="Arial"/>
          <w:sz w:val="24"/>
          <w:szCs w:val="24"/>
        </w:rPr>
        <w:t xml:space="preserve">33. Организация реклассифицирует запасы при изменении их назначения. При реклассификации балансовая стоимость реклассифицируемого запаса является первоначальной стоимостью нового объекта учета.</w:t>
      </w:r>
    </w:p>
    <w:p>
      <w:pPr>
        <w:spacing w:after="200" w:before="200"/>
        <w:jc w:val="center"/>
      </w:pPr>
      <w:r>
        <w:rPr>
          <w:rFonts w:ascii="Arial" w:cs="Arial" w:eastAsia="Arial" w:hAnsi="Arial"/>
          <w:b/>
          <w:bCs/>
          <w:sz w:val="24"/>
          <w:szCs w:val="24"/>
        </w:rPr>
        <w:t xml:space="preserve">5. Раскрытие информации</w:t>
      </w:r>
    </w:p>
    <w:p>
      <w:pPr>
        <w:spacing w:after="60"/>
        <w:ind w:firstLine="567"/>
        <w:jc w:val="both"/>
      </w:pPr>
      <w:r>
        <w:rPr>
          <w:rFonts w:ascii="Arial" w:cs="Arial" w:eastAsia="Arial" w:hAnsi="Arial"/>
          <w:sz w:val="24"/>
          <w:szCs w:val="24"/>
        </w:rPr>
        <w:t xml:space="preserve">34. Организация раскрывает в своей финансовой отчетности:</w:t>
      </w:r>
    </w:p>
    <w:p>
      <w:pPr>
        <w:spacing w:after="60"/>
        <w:ind w:firstLine="567"/>
        <w:jc w:val="both"/>
      </w:pPr>
      <w:r>
        <w:rPr>
          <w:rFonts w:ascii="Arial" w:cs="Arial" w:eastAsia="Arial" w:hAnsi="Arial"/>
          <w:sz w:val="24"/>
          <w:szCs w:val="24"/>
        </w:rPr>
        <w:t xml:space="preserve">а) учетную политику, принятую для оценки запасов, включая применяемые методы расчета себестоимости;</w:t>
      </w:r>
    </w:p>
    <w:p>
      <w:pPr>
        <w:spacing w:after="60"/>
        <w:ind w:firstLine="567"/>
        <w:jc w:val="both"/>
      </w:pPr>
      <w:r>
        <w:rPr>
          <w:rFonts w:ascii="Arial" w:cs="Arial" w:eastAsia="Arial" w:hAnsi="Arial"/>
          <w:sz w:val="24"/>
          <w:szCs w:val="24"/>
        </w:rPr>
        <w:t xml:space="preserve">б) общую балансовую стоимость запасов и балансовую стоимость по группам запасов;</w:t>
      </w:r>
    </w:p>
    <w:p>
      <w:pPr>
        <w:spacing w:after="60"/>
        <w:ind w:firstLine="567"/>
        <w:jc w:val="both"/>
      </w:pPr>
      <w:r>
        <w:rPr>
          <w:rFonts w:ascii="Arial" w:cs="Arial" w:eastAsia="Arial" w:hAnsi="Arial"/>
          <w:sz w:val="24"/>
          <w:szCs w:val="24"/>
        </w:rPr>
        <w:t xml:space="preserve">в) балансовую стоимость запасов, учитываемых по справедливой стоимости за вычетом расходов на продажу;</w:t>
      </w:r>
    </w:p>
    <w:p>
      <w:pPr>
        <w:spacing w:after="60"/>
        <w:ind w:firstLine="567"/>
        <w:jc w:val="both"/>
      </w:pPr>
      <w:r>
        <w:rPr>
          <w:rFonts w:ascii="Arial" w:cs="Arial" w:eastAsia="Arial" w:hAnsi="Arial"/>
          <w:sz w:val="24"/>
          <w:szCs w:val="24"/>
        </w:rPr>
        <w:t xml:space="preserve">г) стоимость запасов, признанных в качестве расходов в отчетном периоде;</w:t>
      </w:r>
    </w:p>
    <w:p>
      <w:pPr>
        <w:spacing w:after="60"/>
        <w:ind w:firstLine="567"/>
        <w:jc w:val="both"/>
      </w:pPr>
      <w:r>
        <w:rPr>
          <w:rFonts w:ascii="Arial" w:cs="Arial" w:eastAsia="Arial" w:hAnsi="Arial"/>
          <w:sz w:val="24"/>
          <w:szCs w:val="24"/>
        </w:rPr>
        <w:t xml:space="preserve">д) сумму любой уценки запасов, признанную в качестве расходов в отчетном периоде;</w:t>
      </w:r>
    </w:p>
    <w:p>
      <w:pPr>
        <w:spacing w:after="60"/>
        <w:ind w:firstLine="567"/>
        <w:jc w:val="both"/>
      </w:pPr>
      <w:r>
        <w:rPr>
          <w:rFonts w:ascii="Arial" w:cs="Arial" w:eastAsia="Arial" w:hAnsi="Arial"/>
          <w:sz w:val="24"/>
          <w:szCs w:val="24"/>
        </w:rPr>
        <w:t xml:space="preserve">е) сумму любого восстановления ранее произведенной уценки запасов, признанную как уменьшение стоимости запасов в отчетном периоде;</w:t>
      </w:r>
    </w:p>
    <w:p>
      <w:pPr>
        <w:spacing w:after="60"/>
        <w:ind w:firstLine="567"/>
        <w:jc w:val="both"/>
      </w:pPr>
      <w:r>
        <w:rPr>
          <w:rFonts w:ascii="Arial" w:cs="Arial" w:eastAsia="Arial" w:hAnsi="Arial"/>
          <w:sz w:val="24"/>
          <w:szCs w:val="24"/>
        </w:rPr>
        <w:t xml:space="preserve">ж) обстоятельства или события, приведшие к восстановлению ранее уцененных запасов;</w:t>
      </w:r>
    </w:p>
    <w:p>
      <w:pPr>
        <w:spacing w:after="60"/>
        <w:ind w:firstLine="567"/>
        <w:jc w:val="both"/>
      </w:pPr>
      <w:r>
        <w:rPr>
          <w:rFonts w:ascii="Arial" w:cs="Arial" w:eastAsia="Arial" w:hAnsi="Arial"/>
          <w:sz w:val="24"/>
          <w:szCs w:val="24"/>
        </w:rPr>
        <w:t xml:space="preserve">з) балансовую стоимость запасов, заложенных в качестве обеспечения исполнения обязательств.</w:t>
      </w:r>
    </w:p>
    <w:p>
      <w:pPr>
        <w:spacing w:after="200" w:before="200"/>
        <w:jc w:val="center"/>
      </w:pPr>
      <w:r>
        <w:rPr>
          <w:rFonts w:ascii="Arial" w:cs="Arial" w:eastAsia="Arial" w:hAnsi="Arial"/>
          <w:b/>
          <w:bCs/>
          <w:sz w:val="24"/>
          <w:szCs w:val="24"/>
        </w:rPr>
        <w:t xml:space="preserve">6. Первое применение настоящего СФООСГУ 12</w:t>
      </w:r>
    </w:p>
    <w:p>
      <w:pPr>
        <w:spacing w:after="60"/>
        <w:ind w:firstLine="567"/>
        <w:jc w:val="both"/>
      </w:pPr>
      <w:r>
        <w:rPr>
          <w:rFonts w:ascii="Arial" w:cs="Arial" w:eastAsia="Arial" w:hAnsi="Arial"/>
          <w:sz w:val="24"/>
          <w:szCs w:val="24"/>
        </w:rPr>
        <w:t xml:space="preserve">35. При первом применении настоящего СФООСГУ 12 запасы оцениваются по балансовой стоимости.</w:t>
      </w:r>
    </w:p>
    <w:p>
      <w:pPr>
        <w:spacing w:after="60"/>
        <w:ind w:firstLine="567"/>
        <w:jc w:val="both"/>
      </w:pPr>
      <w:r>
        <w:rPr>
          <w:rFonts w:ascii="Arial" w:cs="Arial" w:eastAsia="Arial" w:hAnsi="Arial"/>
          <w:sz w:val="24"/>
          <w:szCs w:val="24"/>
        </w:rPr>
        <w:t xml:space="preserve">36. Сравнительная информация при первом применении настоящего СФООСГУ 12 не предоставляется.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y1zc_6kpzfydjmqkviq">
      <w:r>
        <w:rPr>
          <w:rFonts w:ascii="Arial" w:cs="Arial" w:eastAsia="Arial" w:hAnsi="Arial"/>
          <w:color w:val="132D3F"/>
          <w:sz w:val="16"/>
          <w:szCs w:val="16"/>
          <w:u w:val="single"/>
        </w:rPr>
        <w:t xml:space="preserve">dalil.kg/document/160163</w:t>
      </w:r>
    </w:hyperlink>
  </w:p>
  <w:p>
    <w:pPr>
      <w:spacing w:after="0" w:before="40"/>
      <w:jc w:val="center"/>
    </w:pPr>
    <w:hyperlink w:history="1" r:id="rIdtkivzsrqf-3kpw3kv4y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7ctoguullqhjeavz42p" Type="http://schemas.openxmlformats.org/officeDocument/2006/relationships/hyperlink" Target="https://dalil.kg/document/160157" TargetMode="External"/><Relationship Id="rIdgvwok9f9aus0o4d8zgdms" Type="http://schemas.openxmlformats.org/officeDocument/2006/relationships/hyperlink" Target="https://dalil.kg/document/111338#st_119" TargetMode="External"/><Relationship Id="rIdshodu67m4fnljcyf8avqm" Type="http://schemas.openxmlformats.org/officeDocument/2006/relationships/hyperlink" Target="https://dalil.kg/document/1032#st_1" TargetMode="External"/><Relationship Id="rId1chcqq1mwuas4ccnapxsq" Type="http://schemas.openxmlformats.org/officeDocument/2006/relationships/hyperlink" Target="https://dalil.kg/document/1032#st_6" TargetMode="External"/><Relationship Id="rId95iyynbx-i8ept5rfaz39" Type="http://schemas.openxmlformats.org/officeDocument/2006/relationships/hyperlink" Target="https://dalil.kg/document/204001" TargetMode="External"/><Relationship Id="rIddfr5thcmtty0enhpw7xrh" Type="http://schemas.openxmlformats.org/officeDocument/2006/relationships/hyperlink" Target="https://dalil.kg/document/2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y1zc_6kpzfydjmqkviq" Type="http://schemas.openxmlformats.org/officeDocument/2006/relationships/hyperlink" Target="https://dalil.kg/document/160163" TargetMode="External"/><Relationship Id="rIdtkivzsrqf-3kpw3kv4y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2026-09-27T03:45:03.330Z</dcterms:created>
  <dcterms:modified xsi:type="dcterms:W3CDTF">2026-09-27T03:45:03.330Z</dcterms:modified>
</cp:coreProperties>
</file>

<file path=docProps/custom.xml><?xml version="1.0" encoding="utf-8"?>
<Properties xmlns="http://schemas.openxmlformats.org/officeDocument/2006/custom-properties" xmlns:vt="http://schemas.openxmlformats.org/officeDocument/2006/docPropsVTypes"/>
</file>