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w:t>
      </w:r>
    </w:p>
    <w:p>
      <w:pPr>
        <w:spacing w:after="120"/>
        <w:jc w:val="center"/>
      </w:pPr>
      <w:r>
        <w:rPr>
          <w:rFonts w:ascii="Arial" w:cs="Arial" w:eastAsia="Arial" w:hAnsi="Arial"/>
          <w:i/>
          <w:iCs/>
          <w:sz w:val="24"/>
          <w:szCs w:val="24"/>
        </w:rPr>
        <w:t xml:space="preserve">(к </w:t>
      </w:r>
      <w:hyperlink w:history="1" r:id="rId2citpyhcycyv7cijbr1u5">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23 июня 2023 года № 312)</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j-5txewpmq0ipyxsmdy7n">
        <w:r>
          <w:rPr>
            <w:rFonts w:ascii="Arial" w:cs="Arial" w:eastAsia="Arial" w:hAnsi="Arial"/>
            <w:i/>
            <w:iCs/>
            <w:color w:val="1D4ED8"/>
            <w:sz w:val="24"/>
            <w:szCs w:val="24"/>
            <w:u w:val="single"/>
          </w:rPr>
          <w:t xml:space="preserve">10 мая 2024 года № 232</w:t>
        </w:r>
      </w:hyperlink>
      <w:r>
        <w:rPr>
          <w:rFonts w:ascii="Arial" w:cs="Arial" w:eastAsia="Arial" w:hAnsi="Arial"/>
          <w:i/>
          <w:iCs/>
          <w:sz w:val="24"/>
          <w:szCs w:val="24"/>
        </w:rPr>
        <w:t xml:space="preserve">, </w:t>
      </w:r>
      <w:hyperlink w:history="1" r:id="rId9vuk5pv7xj9exijkiuh8x">
        <w:r>
          <w:rPr>
            <w:rFonts w:ascii="Arial" w:cs="Arial" w:eastAsia="Arial" w:hAnsi="Arial"/>
            <w:i/>
            <w:iCs/>
            <w:color w:val="1D4ED8"/>
            <w:sz w:val="24"/>
            <w:szCs w:val="24"/>
            <w:u w:val="single"/>
          </w:rPr>
          <w:t xml:space="preserve">22 апреля 2025 года № 222</w:t>
        </w:r>
      </w:hyperlink>
      <w:r>
        <w:rPr>
          <w:rFonts w:ascii="Arial" w:cs="Arial" w:eastAsia="Arial" w:hAnsi="Arial"/>
          <w:sz w:val="24"/>
          <w:szCs w:val="24"/>
        </w:rPr>
        <w:t xml:space="preserve">, </w:t>
      </w:r>
      <w:hyperlink w:history="1" r:id="rIdmyee60xk4a_1wylmy6op2">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 </w:t>
      </w:r>
      <w:hyperlink w:history="1" r:id="rIdidsevs01rmqkocak67v4u">
        <w:r>
          <w:rPr>
            <w:rFonts w:ascii="Arial" w:cs="Arial" w:eastAsia="Arial" w:hAnsi="Arial"/>
            <w:i/>
            <w:iCs/>
            <w:color w:val="1D4ED8"/>
            <w:sz w:val="24"/>
            <w:szCs w:val="24"/>
            <w:u w:val="single"/>
          </w:rPr>
          <w:t xml:space="preserve">17 апреля 2026 года № 258, </w:t>
        </w:r>
      </w:hyperlink>
      <w:r>
        <w:rPr>
          <w:rFonts w:ascii="Arial" w:cs="Arial" w:eastAsia="Arial" w:hAnsi="Arial"/>
          <w:i/>
          <w:iCs/>
          <w:sz w:val="24"/>
          <w:szCs w:val="24"/>
        </w:rPr>
        <w:t xml:space="preserve">1</w:t>
      </w:r>
      <w:hyperlink w:history="1" r:id="rIdgswgnetkq6pggms_zxnmo">
        <w:r>
          <w:rPr>
            <w:rFonts w:ascii="Arial" w:cs="Arial" w:eastAsia="Arial" w:hAnsi="Arial"/>
            <w:i/>
            <w:iCs/>
            <w:color w:val="1D4ED8"/>
            <w:sz w:val="24"/>
            <w:szCs w:val="24"/>
            <w:u w:val="single"/>
          </w:rPr>
          <w:t xml:space="preserve">7 апреля 2026 года № 258</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порядке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Кыргызской Республики (далее - Положение) определяет порядок назначения на должность, освобождения от должности и аттестации руководителей государственных образовательных организаций среднего профессионального образования независимо от их ведомственной подчиненности.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yweq8lhtvvl-fjbvhfoj">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Руководитель образовательной организации среднего профессионального образования назначается уполномоченным государственным органом Кыргызской Республики, в ведомственной подчиненности которого находится образовательная организация среднего профессионального образования (далее - уполномоченный государственный орган), сроком на пять лет по итогам конкурсного отбора.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31whkyarxpvwk9ibyfsg">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2. Порядок назначения на должность и освобождения от должности руководителей государственных образовательных организаций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3. Со дня появления вакантной должности кадровая служба уполномоченного государственного органа в течение трех рабочих дней в письменной форме уведомляет об этом руководителя уполномоченного государственного органа, в ведомственной подчиненности которого находится </w:t>
      </w:r>
      <w:r>
        <w:rPr>
          <w:rFonts w:ascii="Arial" w:cs="Arial" w:eastAsia="Arial" w:hAnsi="Arial"/>
          <w:sz w:val="24"/>
          <w:szCs w:val="24"/>
        </w:rPr>
        <w:t xml:space="preserve">образовательная организация среднего профессионального образования</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_bmgb76ijvrzytzec_cf">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Исполнение обязанностей вакантной должности руководителя возлагается на одного из заместителей руководителя </w:t>
      </w:r>
      <w:r>
        <w:rPr>
          <w:rFonts w:ascii="Arial" w:cs="Arial" w:eastAsia="Arial" w:hAnsi="Arial"/>
          <w:sz w:val="24"/>
          <w:szCs w:val="24"/>
        </w:rPr>
        <w:t xml:space="preserve">данной образовательной организации среднего профессионального образования</w:t>
      </w:r>
      <w:r>
        <w:rPr>
          <w:rFonts w:ascii="Arial" w:cs="Arial" w:eastAsia="Arial" w:hAnsi="Arial"/>
          <w:sz w:val="24"/>
          <w:szCs w:val="24"/>
        </w:rPr>
        <w:t xml:space="preserve"> до завершения конкурсных процедур на срок, не превышающий трех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ffv-vtciooug5t33jgq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Уполномоченным государственным органом принимается решение о возложении исполнения обязанностей вакантной должности руководителя не более одного раза, кроме случаев отказа или неспособности в дальнейшем занимать должность исполняющим обязанности руководителя.</w:t>
      </w:r>
    </w:p>
    <w:p>
      <w:pPr>
        <w:spacing w:after="120"/>
        <w:ind w:firstLine="567"/>
        <w:jc w:val="both"/>
      </w:pPr>
      <w:r>
        <w:rPr>
          <w:rFonts w:ascii="Arial" w:cs="Arial" w:eastAsia="Arial" w:hAnsi="Arial"/>
          <w:sz w:val="24"/>
          <w:szCs w:val="24"/>
        </w:rPr>
        <w:t xml:space="preserve">6. Конкурс на замещение должности руководителя проводится уполномоченным государственным органом, в ведомственной подчиненности которого находится образовательная организация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ezc3-kdl1qqjhvkv20pl">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Конкурс на замещение должности руководителя включает следующие этапы:</w:t>
      </w:r>
    </w:p>
    <w:p>
      <w:pPr>
        <w:spacing w:after="60"/>
        <w:ind w:firstLine="567"/>
        <w:jc w:val="both"/>
      </w:pPr>
      <w:r>
        <w:rPr>
          <w:rFonts w:ascii="Arial" w:cs="Arial" w:eastAsia="Arial" w:hAnsi="Arial"/>
          <w:sz w:val="24"/>
          <w:szCs w:val="24"/>
        </w:rPr>
        <w:t xml:space="preserve">1) публикация объявления о проведении конкурса на официальном сайте или газете уполномоченного органа, объявившего конкурс, не позднее пятнадцати рабочих дней со дня появления вакантной должности руководителя;</w:t>
      </w:r>
    </w:p>
    <w:p>
      <w:pPr>
        <w:spacing w:after="60"/>
        <w:ind w:firstLine="567"/>
        <w:jc w:val="both"/>
      </w:pPr>
      <w:r>
        <w:rPr>
          <w:rFonts w:ascii="Arial" w:cs="Arial" w:eastAsia="Arial" w:hAnsi="Arial"/>
          <w:sz w:val="24"/>
          <w:szCs w:val="24"/>
        </w:rPr>
        <w:t xml:space="preserve">2) прием документов от лиц, изъявивших желание принять участие в конкурсе;</w:t>
      </w:r>
    </w:p>
    <w:p>
      <w:pPr>
        <w:spacing w:after="60"/>
        <w:ind w:firstLine="567"/>
        <w:jc w:val="both"/>
      </w:pPr>
      <w:r>
        <w:rPr>
          <w:rFonts w:ascii="Arial" w:cs="Arial" w:eastAsia="Arial" w:hAnsi="Arial"/>
          <w:sz w:val="24"/>
          <w:szCs w:val="24"/>
        </w:rPr>
        <w:t xml:space="preserve">3) рассмотрение документов кандидатов на соответствие квалификационным требованиям;</w:t>
      </w:r>
    </w:p>
    <w:p>
      <w:pPr>
        <w:spacing w:after="60"/>
        <w:ind w:firstLine="567"/>
        <w:jc w:val="both"/>
      </w:pPr>
      <w:r>
        <w:rPr>
          <w:rFonts w:ascii="Arial" w:cs="Arial" w:eastAsia="Arial" w:hAnsi="Arial"/>
          <w:sz w:val="24"/>
          <w:szCs w:val="24"/>
        </w:rPr>
        <w:t xml:space="preserve">4) тестирование кандидатов;</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собеседование с кандидатами, проводимое конкурсной комиссией уполномоченного органа с рассмотрением перспективного плана развития образовательной организации среднего профессионального образования на ближайшие 5 лет (далее - собеседование).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ayszoum7dyt0aaucc3y-">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Текст объявления должен содержать следующую информацию:</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наименование уполномоченного органа, в ведомственной подчиненности которого находится образовательная организация среднего профессионального образования;</w:t>
      </w:r>
    </w:p>
    <w:p>
      <w:pPr>
        <w:spacing w:after="60"/>
        <w:ind w:firstLine="567"/>
        <w:jc w:val="both"/>
      </w:pPr>
      <w:r>
        <w:rPr>
          <w:rFonts w:ascii="Arial" w:cs="Arial" w:eastAsia="Arial" w:hAnsi="Arial"/>
          <w:sz w:val="24"/>
          <w:szCs w:val="24"/>
        </w:rPr>
        <w:t xml:space="preserve">2) наименование должности, на которую объявлен конкурс;</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полное наименование образовательной организации среднего профессионального образования с указанием местонахождения, краткого описания его деятельности;</w:t>
      </w:r>
    </w:p>
    <w:p>
      <w:pPr>
        <w:spacing w:after="60"/>
        <w:ind w:firstLine="567"/>
        <w:jc w:val="both"/>
      </w:pPr>
      <w:r>
        <w:rPr>
          <w:rFonts w:ascii="Arial" w:cs="Arial" w:eastAsia="Arial" w:hAnsi="Arial"/>
          <w:sz w:val="24"/>
          <w:szCs w:val="24"/>
        </w:rPr>
        <w:t xml:space="preserve">4) квалификационные требования, предъявляемые к кандидату на должность директора;</w:t>
      </w:r>
    </w:p>
    <w:p>
      <w:pPr>
        <w:spacing w:after="60"/>
        <w:ind w:firstLine="567"/>
        <w:jc w:val="both"/>
      </w:pPr>
      <w:r>
        <w:rPr>
          <w:rFonts w:ascii="Arial" w:cs="Arial" w:eastAsia="Arial" w:hAnsi="Arial"/>
          <w:sz w:val="24"/>
          <w:szCs w:val="24"/>
        </w:rPr>
        <w:t xml:space="preserve">5) должностные обязанности директора;</w:t>
      </w:r>
    </w:p>
    <w:p>
      <w:pPr>
        <w:spacing w:after="60"/>
        <w:ind w:firstLine="567"/>
        <w:jc w:val="both"/>
      </w:pPr>
      <w:r>
        <w:rPr>
          <w:rFonts w:ascii="Arial" w:cs="Arial" w:eastAsia="Arial" w:hAnsi="Arial"/>
          <w:sz w:val="24"/>
          <w:szCs w:val="24"/>
        </w:rPr>
        <w:t xml:space="preserve">6) дата и место проведения конкурса, сроки подачи и место приема заявок на участие в конкурсе;</w:t>
      </w:r>
    </w:p>
    <w:p>
      <w:pPr>
        <w:spacing w:after="60"/>
        <w:ind w:firstLine="567"/>
        <w:jc w:val="both"/>
      </w:pPr>
      <w:r>
        <w:rPr>
          <w:rFonts w:ascii="Arial" w:cs="Arial" w:eastAsia="Arial" w:hAnsi="Arial"/>
          <w:sz w:val="24"/>
          <w:szCs w:val="24"/>
        </w:rPr>
        <w:t xml:space="preserve">7) контактные телефоны, электронные адреса для уточнения информации.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gnp1mxx8yovuqjth4g7_">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Прием документов осуществляется уполномоченным государственным органом в течение 10 рабочих дней с момента публикации объявления.</w:t>
      </w:r>
    </w:p>
    <w:p>
      <w:pPr>
        <w:spacing w:after="60"/>
        <w:ind w:firstLine="567"/>
        <w:jc w:val="both"/>
      </w:pPr>
      <w:r>
        <w:rPr>
          <w:rFonts w:ascii="Arial" w:cs="Arial" w:eastAsia="Arial" w:hAnsi="Arial"/>
          <w:sz w:val="24"/>
          <w:szCs w:val="24"/>
        </w:rPr>
        <w:t xml:space="preserve">10. Для участия в конкурсе кандидаты представляют в кадровую службу уполномоченного органа, объявившего конкурс, следующие документы:</w:t>
      </w:r>
    </w:p>
    <w:p>
      <w:pPr>
        <w:spacing w:after="60"/>
        <w:ind w:firstLine="567"/>
        <w:jc w:val="both"/>
      </w:pPr>
      <w:r>
        <w:rPr>
          <w:rFonts w:ascii="Arial" w:cs="Arial" w:eastAsia="Arial" w:hAnsi="Arial"/>
          <w:sz w:val="24"/>
          <w:szCs w:val="24"/>
        </w:rPr>
        <w:t xml:space="preserve">- паспорт (в цифровом формате через систему межведомственного электронного взаимодействия "Тундук" либо, при отсутствии технической возможности, оригинал);</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заполненный личный листок по учету кадров (с указанием адреса фактического места жительства и номера телефона);</w:t>
      </w:r>
    </w:p>
    <w:p>
      <w:pPr>
        <w:spacing w:after="60"/>
        <w:ind w:firstLine="567"/>
        <w:jc w:val="both"/>
      </w:pPr>
      <w:r>
        <w:rPr>
          <w:rFonts w:ascii="Arial" w:cs="Arial" w:eastAsia="Arial" w:hAnsi="Arial"/>
          <w:sz w:val="24"/>
          <w:szCs w:val="24"/>
        </w:rPr>
        <w:t xml:space="preserve">- резюме;</w:t>
      </w:r>
    </w:p>
    <w:p>
      <w:pPr>
        <w:spacing w:after="60"/>
        <w:ind w:firstLine="567"/>
        <w:jc w:val="both"/>
      </w:pPr>
      <w:r>
        <w:rPr>
          <w:rFonts w:ascii="Arial" w:cs="Arial" w:eastAsia="Arial" w:hAnsi="Arial"/>
          <w:sz w:val="24"/>
          <w:szCs w:val="24"/>
        </w:rPr>
        <w:t xml:space="preserve">- документ об образовании и приложения к нему (в цифровом формате через систему межведомственного электронного взаимодействия "Тундук" либо, при отсутствии технической возможности, оригинал);</w:t>
      </w:r>
    </w:p>
    <w:p>
      <w:pPr>
        <w:spacing w:after="60"/>
        <w:ind w:firstLine="567"/>
        <w:jc w:val="both"/>
      </w:pPr>
      <w:r>
        <w:rPr>
          <w:rFonts w:ascii="Arial" w:cs="Arial" w:eastAsia="Arial" w:hAnsi="Arial"/>
          <w:sz w:val="24"/>
          <w:szCs w:val="24"/>
        </w:rPr>
        <w:t xml:space="preserve">- электронная трудовая книжка либо при отсутствии технической возможности - оригинал трудовой книжки;</w:t>
      </w:r>
    </w:p>
    <w:p>
      <w:pPr>
        <w:spacing w:after="60"/>
        <w:ind w:firstLine="567"/>
        <w:jc w:val="both"/>
      </w:pPr>
      <w:r>
        <w:rPr>
          <w:rFonts w:ascii="Arial" w:cs="Arial" w:eastAsia="Arial" w:hAnsi="Arial"/>
          <w:sz w:val="24"/>
          <w:szCs w:val="24"/>
        </w:rPr>
        <w:t xml:space="preserve">- справка об отсутствии судимости (в цифровом формате через систему межведомственного электронного взаимодействия "Тундук" либо, при отсутствии технической возможности, в бумажном виде, выданная Министерством внутренних дел Кыргызской Республики);</w:t>
      </w:r>
    </w:p>
    <w:p>
      <w:pPr>
        <w:spacing w:after="60"/>
        <w:ind w:firstLine="567"/>
        <w:jc w:val="both"/>
      </w:pPr>
      <w:r>
        <w:rPr>
          <w:rFonts w:ascii="Arial" w:cs="Arial" w:eastAsia="Arial" w:hAnsi="Arial"/>
          <w:sz w:val="24"/>
          <w:szCs w:val="24"/>
        </w:rPr>
        <w:t xml:space="preserve">- 2 фотографии размером 3x4.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61fat2g7qyijst-w1wfh">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w:t>
      </w:r>
      <w:r>
        <w:rPr>
          <w:rFonts w:ascii="Arial" w:cs="Arial" w:eastAsia="Arial" w:hAnsi="Arial"/>
          <w:sz w:val="20"/>
          <w:szCs w:val="20"/>
        </w:rPr>
        <w:t xml:space="preserve">1</w:t>
      </w:r>
      <w:r>
        <w:rPr>
          <w:rFonts w:ascii="Arial" w:cs="Arial" w:eastAsia="Arial" w:hAnsi="Arial"/>
          <w:sz w:val="24"/>
          <w:szCs w:val="24"/>
        </w:rPr>
        <w:t xml:space="preserve">. Прием документов осуществляется ответственным сотрудником кадровой службы уполномоченного органа, объявившего конкурс.</w:t>
      </w:r>
    </w:p>
    <w:p>
      <w:pPr>
        <w:spacing w:after="60"/>
        <w:ind w:firstLine="567"/>
        <w:jc w:val="both"/>
      </w:pPr>
      <w:r>
        <w:rPr>
          <w:rFonts w:ascii="Arial" w:cs="Arial" w:eastAsia="Arial" w:hAnsi="Arial"/>
          <w:sz w:val="24"/>
          <w:szCs w:val="24"/>
        </w:rPr>
        <w:t xml:space="preserve">Оригиналы документа об образовании и трудовой книжки представляются кандидатом исключительно в случае отсутствия возможности их получения в электронном виде. Представленные оригиналы документа об образовании и трудовой книжки подлежат возврату кандидату после их проверки и заверения уполномоченным (ответственным) сотрудником кадровой службы.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dgjjugygzjqi5ditxol-">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Рассмотрение документов кандидатов на соответствие квалификационным требованиям осуществляется кадровой службой уполномоченного органа в течение трех рабочих дней со дня окончания приема документов.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46ytrebev2qadgsbk0vf">
        <w:r>
          <w:rPr>
            <w:rFonts w:ascii="Arial" w:cs="Arial" w:eastAsia="Arial" w:hAnsi="Arial"/>
            <w:i/>
            <w:iCs/>
            <w:color w:val="1D4ED8"/>
            <w:sz w:val="24"/>
            <w:szCs w:val="24"/>
            <w:u w:val="single"/>
          </w:rPr>
          <w:t xml:space="preserve">8 сентября 2025 года № 570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Уполномоченный орган, объявивший конкурс, формирует конкурсную комиссию для отбора кандидатов на замещение вакантной должности.</w:t>
      </w:r>
    </w:p>
    <w:p>
      <w:pPr>
        <w:spacing w:after="60"/>
        <w:ind w:firstLine="567"/>
        <w:jc w:val="both"/>
      </w:pPr>
      <w:r>
        <w:rPr>
          <w:rFonts w:ascii="Arial" w:cs="Arial" w:eastAsia="Arial" w:hAnsi="Arial"/>
          <w:sz w:val="24"/>
          <w:szCs w:val="24"/>
        </w:rPr>
        <w:t xml:space="preserve">13. Конкурсная комиссия действует на общественных началах.</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Конкурсная комиссия состоит не менее чем из семи человек, председателем комиссии является заместитель руководителя уполномоченного государственного органа. При его отсутствии функции председателя исполняет заместитель председателя комиссии. Заместителем председателя комиссии является руководитель структурного подразделения, курирующего образовательные организации среднего профессионального образования, центрального аппарата уполномоченного государственного органа, в ведомственной подчиненности которого находится образовательная организация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hnifmhlvnkd_lsjweduj">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Председатель конкурсной комиссии:</w:t>
      </w:r>
    </w:p>
    <w:p>
      <w:pPr>
        <w:spacing w:after="60"/>
        <w:ind w:firstLine="567"/>
        <w:jc w:val="both"/>
      </w:pPr>
      <w:r>
        <w:rPr>
          <w:rFonts w:ascii="Arial" w:cs="Arial" w:eastAsia="Arial" w:hAnsi="Arial"/>
          <w:sz w:val="24"/>
          <w:szCs w:val="24"/>
        </w:rPr>
        <w:t xml:space="preserve">- осуществляет общее руководство деятельностью комиссии;</w:t>
      </w:r>
    </w:p>
    <w:p>
      <w:pPr>
        <w:spacing w:after="60"/>
        <w:ind w:firstLine="567"/>
        <w:jc w:val="both"/>
      </w:pPr>
      <w:r>
        <w:rPr>
          <w:rFonts w:ascii="Arial" w:cs="Arial" w:eastAsia="Arial" w:hAnsi="Arial"/>
          <w:sz w:val="24"/>
          <w:szCs w:val="24"/>
        </w:rPr>
        <w:t xml:space="preserve">- председательствует на заседаниях комиссии;</w:t>
      </w:r>
    </w:p>
    <w:p>
      <w:pPr>
        <w:spacing w:after="60"/>
        <w:ind w:firstLine="567"/>
        <w:jc w:val="both"/>
      </w:pPr>
      <w:r>
        <w:rPr>
          <w:rFonts w:ascii="Arial" w:cs="Arial" w:eastAsia="Arial" w:hAnsi="Arial"/>
          <w:sz w:val="24"/>
          <w:szCs w:val="24"/>
        </w:rPr>
        <w:t xml:space="preserve">- организует работу комиссии;</w:t>
      </w:r>
    </w:p>
    <w:p>
      <w:pPr>
        <w:spacing w:after="60"/>
        <w:ind w:firstLine="567"/>
        <w:jc w:val="both"/>
      </w:pPr>
      <w:r>
        <w:rPr>
          <w:rFonts w:ascii="Arial" w:cs="Arial" w:eastAsia="Arial" w:hAnsi="Arial"/>
          <w:sz w:val="24"/>
          <w:szCs w:val="24"/>
        </w:rPr>
        <w:t xml:space="preserve">- осуществляет общий контроль за реализацией принятых комиссией решений.</w:t>
      </w:r>
    </w:p>
    <w:p>
      <w:pPr>
        <w:spacing w:after="60"/>
        <w:ind w:firstLine="567"/>
        <w:jc w:val="both"/>
      </w:pPr>
      <w:r>
        <w:rPr>
          <w:rFonts w:ascii="Arial" w:cs="Arial" w:eastAsia="Arial" w:hAnsi="Arial"/>
          <w:sz w:val="24"/>
          <w:szCs w:val="24"/>
        </w:rPr>
        <w:t xml:space="preserve">16. В состав конкурсной комиссии включаются руководители структурных подразделений, представители кадровой, юридической служб, уполномоченный по вопросам предупреждения коррупции центрального аппарата уполномоченного государственного органа, в ведомственной подчиненности которого находится образовательная организация среднего профессионального образования, а также представители гражданского общества, общественного совета, независимые эксперты. В состав конкурсной комиссии образовательных организаций среднего профессионального образования независимо от их ведомственной подчиненности включается представитель уполномоченного государственного органа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u0gowdedgp5hrfllqwkb">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качестве независимых экспертов выступают лица, не являющиеся работниками уполномоченных государственных органов, государственными служащими других государственных органов.</w:t>
      </w:r>
    </w:p>
    <w:p>
      <w:pPr>
        <w:spacing w:after="60"/>
        <w:ind w:firstLine="567"/>
        <w:jc w:val="both"/>
      </w:pPr>
      <w:r>
        <w:rPr>
          <w:rFonts w:ascii="Arial" w:cs="Arial" w:eastAsia="Arial" w:hAnsi="Arial"/>
          <w:sz w:val="24"/>
          <w:szCs w:val="24"/>
        </w:rPr>
        <w:t xml:space="preserve">18. Ответственным секретарем конкурсной комиссии является представитель кадровой службы уполномоченного государственного органа, объявившего конкурс. Ответственный секретарь конкурсной комиссии организует заседания конкурсной комиссии и не имеет права голоса.</w:t>
      </w:r>
    </w:p>
    <w:p>
      <w:pPr>
        <w:spacing w:after="60"/>
        <w:ind w:firstLine="567"/>
        <w:jc w:val="both"/>
      </w:pPr>
      <w:r>
        <w:rPr>
          <w:rFonts w:ascii="Arial" w:cs="Arial" w:eastAsia="Arial" w:hAnsi="Arial"/>
          <w:sz w:val="24"/>
          <w:szCs w:val="24"/>
        </w:rPr>
        <w:t xml:space="preserve">19. Замещение отсутствующих членов конкурсной комиссии не допускается.</w:t>
      </w:r>
    </w:p>
    <w:p>
      <w:pPr>
        <w:spacing w:after="60"/>
        <w:ind w:firstLine="567"/>
        <w:jc w:val="both"/>
      </w:pPr>
      <w:r>
        <w:rPr>
          <w:rFonts w:ascii="Arial" w:cs="Arial" w:eastAsia="Arial" w:hAnsi="Arial"/>
          <w:sz w:val="24"/>
          <w:szCs w:val="24"/>
        </w:rPr>
        <w:t xml:space="preserve">20. Каждое заседание конкурсной комиссии оформляется протоколом, подписанным председателем, членами комиссии, присутствовавшими на заседании, и секретарем.</w:t>
      </w:r>
    </w:p>
    <w:p>
      <w:pPr>
        <w:spacing w:after="60"/>
        <w:ind w:firstLine="567"/>
        <w:jc w:val="both"/>
      </w:pPr>
      <w:r>
        <w:rPr>
          <w:rFonts w:ascii="Arial" w:cs="Arial" w:eastAsia="Arial" w:hAnsi="Arial"/>
          <w:sz w:val="24"/>
          <w:szCs w:val="24"/>
        </w:rPr>
        <w:t xml:space="preserve">21. Заседание конкурсной комиссии считается состоявшимся, а ее решение правомочным, если на нем присутствовали не менее двух третей членов от общего состава комиссии.</w:t>
      </w:r>
    </w:p>
    <w:p>
      <w:pPr>
        <w:spacing w:after="60"/>
        <w:ind w:firstLine="567"/>
        <w:jc w:val="both"/>
      </w:pPr>
      <w:r>
        <w:rPr>
          <w:rFonts w:ascii="Arial" w:cs="Arial" w:eastAsia="Arial" w:hAnsi="Arial"/>
          <w:sz w:val="24"/>
          <w:szCs w:val="24"/>
        </w:rPr>
        <w:t xml:space="preserve">22. Решение конкурсной комиссии принимается простым большинством голосов путем открытого голосования. При равенстве голосов решающим является голос председателя.</w:t>
      </w:r>
    </w:p>
    <w:p>
      <w:pPr>
        <w:spacing w:after="120"/>
        <w:ind w:firstLine="567"/>
        <w:jc w:val="both"/>
      </w:pPr>
      <w:r>
        <w:rPr>
          <w:rFonts w:ascii="Arial" w:cs="Arial" w:eastAsia="Arial" w:hAnsi="Arial"/>
          <w:sz w:val="24"/>
          <w:szCs w:val="24"/>
        </w:rPr>
        <w:t xml:space="preserve">23. </w:t>
      </w:r>
      <w:r>
        <w:rPr>
          <w:rFonts w:ascii="Arial" w:cs="Arial" w:eastAsia="Arial" w:hAnsi="Arial"/>
          <w:sz w:val="24"/>
          <w:szCs w:val="24"/>
        </w:rPr>
        <w:t xml:space="preserve">Заседания конкурсной комиссии сопровождаются видеозаписью. Видеозаписи хранятся в кадровой службе уполномоченного государственного органа и в образовательных организациях среднего профессионального образования в течение одного года со дня проведения первого заседания по конкурсному отбору.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hymqbhwb6l24jocmmpf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К участию в конкурсе не допускаются кандидаты, не соответствующие требованиям, установленным настоящим Положением, и Квалификационным требованиям к кандидатам на должность руководителя, прилагаемым к настоящему Положению.</w:t>
      </w:r>
    </w:p>
    <w:p>
      <w:pPr>
        <w:spacing w:after="60"/>
        <w:ind w:firstLine="567"/>
        <w:jc w:val="both"/>
      </w:pPr>
      <w:r>
        <w:rPr>
          <w:rFonts w:ascii="Arial" w:cs="Arial" w:eastAsia="Arial" w:hAnsi="Arial"/>
          <w:sz w:val="24"/>
          <w:szCs w:val="24"/>
        </w:rPr>
        <w:t xml:space="preserve">25. По итогам рассмотрения документов в течение двух рабочих дней уполномоченный орган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 организует проведение тестирования кандидатов.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gsjvbwnijzebrftcwyj9">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К тестированию допускаются кандидаты, соответствующие квалификационным требованиям. Порядок проведения тестирования определяется уполномоченным государственным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 Тестирование проводится по единой системе в электронном формате.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hppiu73eazbjajzjuni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27. Кандидаты проходят тестирование на знание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Гражданского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образовании", а также по управленческим компетенциям, основам педагогики и психологии, логике и по профилю </w:t>
      </w:r>
      <w:r>
        <w:rPr>
          <w:rFonts w:ascii="Arial" w:cs="Arial" w:eastAsia="Arial" w:hAnsi="Arial"/>
          <w:sz w:val="24"/>
          <w:szCs w:val="24"/>
        </w:rPr>
        <w:t xml:space="preserve">образовательной организации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l2os13sjzkmx7cl0bx6t">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Тестирование состоит из 100 вопросов:</w:t>
      </w:r>
    </w:p>
    <w:p>
      <w:pPr>
        <w:spacing w:after="60"/>
        <w:ind w:firstLine="567"/>
        <w:jc w:val="both"/>
      </w:pPr>
      <w:r>
        <w:rPr>
          <w:rFonts w:ascii="Arial" w:cs="Arial" w:eastAsia="Arial" w:hAnsi="Arial"/>
          <w:sz w:val="24"/>
          <w:szCs w:val="24"/>
        </w:rPr>
        <w:t xml:space="preserve">- на знание законодательства Кыргызской Республики - 70 вопросов;</w:t>
      </w:r>
    </w:p>
    <w:p>
      <w:pPr>
        <w:spacing w:after="60"/>
        <w:ind w:firstLine="567"/>
        <w:jc w:val="both"/>
      </w:pPr>
      <w:r>
        <w:rPr>
          <w:rFonts w:ascii="Arial" w:cs="Arial" w:eastAsia="Arial" w:hAnsi="Arial"/>
          <w:sz w:val="24"/>
          <w:szCs w:val="24"/>
        </w:rPr>
        <w:t xml:space="preserve">- управленческие компетенции - 10 вопросов;</w:t>
      </w:r>
    </w:p>
    <w:p>
      <w:pPr>
        <w:spacing w:after="60"/>
        <w:ind w:firstLine="567"/>
        <w:jc w:val="both"/>
      </w:pPr>
      <w:r>
        <w:rPr>
          <w:rFonts w:ascii="Arial" w:cs="Arial" w:eastAsia="Arial" w:hAnsi="Arial"/>
          <w:sz w:val="24"/>
          <w:szCs w:val="24"/>
        </w:rPr>
        <w:t xml:space="preserve">- по основам педагогики и психологии, логика - 10 вопросов;</w:t>
      </w:r>
    </w:p>
    <w:p>
      <w:pPr>
        <w:spacing w:after="60"/>
        <w:ind w:firstLine="567"/>
        <w:jc w:val="both"/>
      </w:pPr>
      <w:r>
        <w:rPr>
          <w:rFonts w:ascii="Arial" w:cs="Arial" w:eastAsia="Arial" w:hAnsi="Arial"/>
          <w:sz w:val="24"/>
          <w:szCs w:val="24"/>
        </w:rPr>
        <w:t xml:space="preserve">- по профилю государственной образовательной организации среднего профессионального образования - 10 вопросов.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njtu1yvkxpv3imyl8qei">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 Пороговый уровень для прохождения тестирования составляет 50 процентов по каждому направлению.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_1h3jcfq4h5oqmthsn9c">
        <w:r>
          <w:rPr>
            <w:rFonts w:ascii="Arial" w:cs="Arial" w:eastAsia="Arial" w:hAnsi="Arial"/>
            <w:i/>
            <w:iCs/>
            <w:color w:val="1D4ED8"/>
            <w:sz w:val="24"/>
            <w:szCs w:val="24"/>
            <w:u w:val="single"/>
          </w:rPr>
          <w:t xml:space="preserve">22 апреля 2025 года № 222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Кандидаты, не набравшие пороговый уровень тестирования, решением конкурсной комиссии не допускаются к следующим этапам конкурса.</w:t>
      </w:r>
    </w:p>
    <w:p>
      <w:pPr>
        <w:spacing w:after="60"/>
        <w:ind w:firstLine="567"/>
        <w:jc w:val="both"/>
      </w:pPr>
      <w:r>
        <w:rPr>
          <w:rFonts w:ascii="Arial" w:cs="Arial" w:eastAsia="Arial" w:hAnsi="Arial"/>
          <w:sz w:val="24"/>
          <w:szCs w:val="24"/>
        </w:rPr>
        <w:t xml:space="preserve">31. Кадровая служба уполномоченного органа, объявившего конкурс, в течение 2 рабочих дней направляет документы кандидатов, успешно прошедших тестирование, на рассмотрение конкурсной комиссии.</w:t>
      </w:r>
    </w:p>
    <w:p>
      <w:pPr>
        <w:spacing w:after="60"/>
        <w:ind w:firstLine="567"/>
        <w:jc w:val="both"/>
      </w:pPr>
      <w:r>
        <w:rPr>
          <w:rFonts w:ascii="Arial" w:cs="Arial" w:eastAsia="Arial" w:hAnsi="Arial"/>
          <w:sz w:val="24"/>
          <w:szCs w:val="24"/>
        </w:rPr>
        <w:t xml:space="preserve">32. Конкурсная комиссия в течение трех рабочих дней со дня поступления документов уведомляет кандидатов о дате, времени и месте прохождения собеседования.</w:t>
      </w:r>
    </w:p>
    <w:p>
      <w:pPr>
        <w:spacing w:after="200" w:before="200"/>
        <w:jc w:val="center"/>
      </w:pPr>
      <w:r>
        <w:rPr>
          <w:rFonts w:ascii="Arial" w:cs="Arial" w:eastAsia="Arial" w:hAnsi="Arial"/>
          <w:b/>
          <w:bCs/>
          <w:sz w:val="24"/>
          <w:szCs w:val="24"/>
        </w:rPr>
        <w:t xml:space="preserve">3. Порядок прохождения собеседования</w:t>
      </w:r>
    </w:p>
    <w:p>
      <w:pPr>
        <w:spacing w:after="60"/>
        <w:ind w:firstLine="567"/>
        <w:jc w:val="both"/>
      </w:pPr>
      <w:r>
        <w:rPr>
          <w:rFonts w:ascii="Arial" w:cs="Arial" w:eastAsia="Arial" w:hAnsi="Arial"/>
          <w:sz w:val="24"/>
          <w:szCs w:val="24"/>
        </w:rPr>
        <w:t xml:space="preserve">33. При собеседовании комиссия оценивает претендентов по десятибалльной шкале в соответствии с критериями, утвержденными уполномоченным государственном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xw1keyuawxg2rtzsaosi">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Решение конкурсной комиссии по результатам проведения собеседования принимается в отсутствие кандидата. Результаты собеседования объявляются непосредственно после его завершения и публикуются на официальном сайте уполномоченного государственного органа в течение трех рабочих дней.</w:t>
      </w:r>
    </w:p>
    <w:p>
      <w:pPr>
        <w:spacing w:after="60"/>
        <w:ind w:firstLine="567"/>
        <w:jc w:val="both"/>
      </w:pPr>
      <w:r>
        <w:rPr>
          <w:rFonts w:ascii="Arial" w:cs="Arial" w:eastAsia="Arial" w:hAnsi="Arial"/>
          <w:sz w:val="24"/>
          <w:szCs w:val="24"/>
        </w:rPr>
        <w:t xml:space="preserve">35. Кандидат на должность руководителя, набравший наибольшие баллы при собеседовании, рекомендуется комиссией руководителю уполномоченного государственного органа для назначения на должность.</w:t>
      </w:r>
    </w:p>
    <w:p>
      <w:pPr>
        <w:spacing w:after="60"/>
        <w:ind w:firstLine="567"/>
        <w:jc w:val="both"/>
      </w:pPr>
      <w:r>
        <w:rPr>
          <w:rFonts w:ascii="Arial" w:cs="Arial" w:eastAsia="Arial" w:hAnsi="Arial"/>
          <w:sz w:val="24"/>
          <w:szCs w:val="24"/>
        </w:rPr>
        <w:t xml:space="preserve">При получении кандидатами равного количества баллов комиссия направляет протокол заседания руководителю уполномоченного государственного органа для принятия решения о назначении из числа этих кандидатов на должность руководителя образовательной организации среднего профессионального образования. Критерии отбора кандидатов, получивших равное количество баллов, утверждаются уполномоченным государственным органом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e2viekqnatgeu49tgj9d">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Руководитель уполномоченного государственного органа в течение трех рабочих дней принимает решение о назначении на должность.</w:t>
      </w:r>
    </w:p>
    <w:p>
      <w:pPr>
        <w:spacing w:after="60"/>
        <w:ind w:firstLine="567"/>
        <w:jc w:val="both"/>
      </w:pPr>
      <w:r>
        <w:rPr>
          <w:rFonts w:ascii="Arial" w:cs="Arial" w:eastAsia="Arial" w:hAnsi="Arial"/>
          <w:sz w:val="24"/>
          <w:szCs w:val="24"/>
        </w:rPr>
        <w:t xml:space="preserve">37. В случае несогласия кандидата с результатами отбора вопрос рассматривается в порядке, установленном законодательством в сфере административной деятельности и административной процедуры.</w:t>
      </w:r>
    </w:p>
    <w:p>
      <w:pPr>
        <w:spacing w:after="60"/>
        <w:ind w:firstLine="567"/>
        <w:jc w:val="both"/>
      </w:pPr>
      <w:r>
        <w:rPr>
          <w:rFonts w:ascii="Arial" w:cs="Arial" w:eastAsia="Arial" w:hAnsi="Arial"/>
          <w:sz w:val="24"/>
          <w:szCs w:val="24"/>
        </w:rPr>
        <w:t xml:space="preserve">38. По итогам конкурса между уполномоченным государственным органом и назначенным руководителем учебного заведения заключается трудовой договор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Кандидаты, показавшие высокие результаты по итогам тестирования, но не рекомендованные к назначению после собеседования, включаются в резерв кадров руководителей государственных образовательных организаций среднего профессионального образования сроком на 1 год. При следующем участии в конкурсе на замещение должности руководителей государственных образовательных организаций начального и среднего профессионального образования кандидаты, состоящие в резерве кадров, освобождаются от прохождения тестирования, собеседование проходят на общих основаниях.</w:t>
      </w:r>
    </w:p>
    <w:p>
      <w:pPr>
        <w:spacing w:after="60"/>
        <w:ind w:firstLine="567"/>
        <w:jc w:val="both"/>
      </w:pPr>
      <w:r>
        <w:rPr>
          <w:rFonts w:ascii="Arial" w:cs="Arial" w:eastAsia="Arial" w:hAnsi="Arial"/>
          <w:sz w:val="24"/>
          <w:szCs w:val="24"/>
        </w:rPr>
        <w:t xml:space="preserve">Порядок включения в резерв кадров и его функционирования утверждается государственным органом Кыргызской Республики, в ведомственной подчиненности которого находятся государственные образовательные организации начального и среднего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kho4tfx9ei-ivrx7j77q">
        <w:r>
          <w:rPr>
            <w:rFonts w:ascii="Arial" w:cs="Arial" w:eastAsia="Arial" w:hAnsi="Arial"/>
            <w:i/>
            <w:iCs/>
            <w:color w:val="1D4ED8"/>
            <w:sz w:val="24"/>
            <w:szCs w:val="24"/>
            <w:u w:val="single"/>
          </w:rPr>
          <w:t xml:space="preserve">10 мая 2024 года № 232</w:t>
        </w:r>
      </w:hyperlink>
      <w:r>
        <w:rPr>
          <w:rFonts w:ascii="Arial" w:cs="Arial" w:eastAsia="Arial" w:hAnsi="Arial"/>
          <w:i/>
          <w:iCs/>
          <w:sz w:val="24"/>
          <w:szCs w:val="24"/>
        </w:rPr>
        <w:t xml:space="preserve">, </w:t>
      </w:r>
      <w:hyperlink w:history="1" r:id="rIdp3zrl3bmoiizudticurkz">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Порядок освобождения от должности руководителей </w:t>
      </w:r>
      <w:r>
        <w:rPr>
          <w:rFonts w:ascii="Arial" w:cs="Arial" w:eastAsia="Arial" w:hAnsi="Arial"/>
          <w:b/>
          <w:bCs/>
          <w:sz w:val="24"/>
          <w:szCs w:val="24"/>
        </w:rPr>
        <w:t xml:space="preserve">государственных образовательных организаций среднего профессионального образования</w:t>
      </w:r>
    </w:p>
    <w:p>
      <w:pPr>
        <w:spacing w:after="60"/>
        <w:ind w:firstLine="567"/>
        <w:jc w:val="both"/>
      </w:pPr>
      <w:r>
        <w:rPr>
          <w:rFonts w:ascii="Arial" w:cs="Arial" w:eastAsia="Arial" w:hAnsi="Arial"/>
          <w:sz w:val="24"/>
          <w:szCs w:val="24"/>
        </w:rPr>
        <w:t xml:space="preserve">39. Полномочия руководителя учебного заведения прекращаются по истечении срока полномочий, а также при досрочном освобождении от занимаемой должности в соответствии с законодательством Кыргызской Республики в следующих случаях:</w:t>
      </w:r>
    </w:p>
    <w:p>
      <w:pPr>
        <w:spacing w:after="60"/>
        <w:ind w:firstLine="567"/>
        <w:jc w:val="both"/>
      </w:pPr>
      <w:r>
        <w:rPr>
          <w:rFonts w:ascii="Arial" w:cs="Arial" w:eastAsia="Arial" w:hAnsi="Arial"/>
          <w:sz w:val="24"/>
          <w:szCs w:val="24"/>
        </w:rPr>
        <w:t xml:space="preserve">1) подача личного заявления;</w:t>
      </w:r>
    </w:p>
    <w:p>
      <w:pPr>
        <w:spacing w:after="60"/>
        <w:ind w:firstLine="567"/>
        <w:jc w:val="both"/>
      </w:pPr>
      <w:r>
        <w:rPr>
          <w:rFonts w:ascii="Arial" w:cs="Arial" w:eastAsia="Arial" w:hAnsi="Arial"/>
          <w:sz w:val="24"/>
          <w:szCs w:val="24"/>
        </w:rPr>
        <w:t xml:space="preserve">2)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3) вступивший в силу обвинительный приговор суда;</w:t>
      </w:r>
    </w:p>
    <w:p>
      <w:pPr>
        <w:spacing w:after="60"/>
        <w:ind w:firstLine="567"/>
        <w:jc w:val="both"/>
      </w:pPr>
      <w:r>
        <w:rPr>
          <w:rFonts w:ascii="Arial" w:cs="Arial" w:eastAsia="Arial" w:hAnsi="Arial"/>
          <w:sz w:val="24"/>
          <w:szCs w:val="24"/>
        </w:rPr>
        <w:t xml:space="preserve">4) признание его недееспособным судом;</w:t>
      </w:r>
    </w:p>
    <w:p>
      <w:pPr>
        <w:spacing w:after="60"/>
        <w:ind w:firstLine="567"/>
        <w:jc w:val="both"/>
      </w:pPr>
      <w:r>
        <w:rPr>
          <w:rFonts w:ascii="Arial" w:cs="Arial" w:eastAsia="Arial" w:hAnsi="Arial"/>
          <w:sz w:val="24"/>
          <w:szCs w:val="24"/>
        </w:rPr>
        <w:t xml:space="preserve">5) вступление в законную силу решения суда об объявлении его умершим или безвестно отсутствующим;</w:t>
      </w:r>
    </w:p>
    <w:p>
      <w:pPr>
        <w:spacing w:after="60"/>
        <w:ind w:firstLine="567"/>
        <w:jc w:val="both"/>
      </w:pPr>
      <w:r>
        <w:rPr>
          <w:rFonts w:ascii="Arial" w:cs="Arial" w:eastAsia="Arial" w:hAnsi="Arial"/>
          <w:sz w:val="24"/>
          <w:szCs w:val="24"/>
        </w:rPr>
        <w:t xml:space="preserve">6) выезд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7) выход из гражданства Кыргызской Республики;</w:t>
      </w:r>
    </w:p>
    <w:p>
      <w:pPr>
        <w:spacing w:after="60"/>
        <w:ind w:firstLine="567"/>
        <w:jc w:val="both"/>
      </w:pPr>
      <w:r>
        <w:rPr>
          <w:rFonts w:ascii="Arial" w:cs="Arial" w:eastAsia="Arial" w:hAnsi="Arial"/>
          <w:sz w:val="24"/>
          <w:szCs w:val="24"/>
        </w:rPr>
        <w:t xml:space="preserve">8) получение отказа в аккредитации при институциональной или программной аккредитации (по 2 и более программам);</w:t>
      </w:r>
    </w:p>
    <w:p>
      <w:pPr>
        <w:spacing w:after="60"/>
        <w:ind w:firstLine="567"/>
        <w:jc w:val="both"/>
      </w:pPr>
      <w:r>
        <w:rPr>
          <w:rFonts w:ascii="Arial" w:cs="Arial" w:eastAsia="Arial" w:hAnsi="Arial"/>
          <w:sz w:val="24"/>
          <w:szCs w:val="24"/>
        </w:rPr>
        <w:t xml:space="preserve">9) аннулирование лицензии </w:t>
      </w:r>
      <w:r>
        <w:rPr>
          <w:rFonts w:ascii="Arial" w:cs="Arial" w:eastAsia="Arial" w:hAnsi="Arial"/>
          <w:sz w:val="24"/>
          <w:szCs w:val="24"/>
        </w:rPr>
        <w:t xml:space="preserve">образовательной организации среднего профессионального образования</w:t>
      </w:r>
      <w:r>
        <w:rPr>
          <w:rFonts w:ascii="Arial" w:cs="Arial" w:eastAsia="Arial" w:hAnsi="Arial"/>
          <w:sz w:val="24"/>
          <w:szCs w:val="24"/>
        </w:rPr>
        <w:t xml:space="preserve"> на образовательную деятельность;</w:t>
      </w:r>
    </w:p>
    <w:p>
      <w:pPr>
        <w:spacing w:after="60"/>
        <w:ind w:firstLine="567"/>
        <w:jc w:val="both"/>
      </w:pPr>
      <w:r>
        <w:rPr>
          <w:rFonts w:ascii="Arial" w:cs="Arial" w:eastAsia="Arial" w:hAnsi="Arial"/>
          <w:sz w:val="24"/>
          <w:szCs w:val="24"/>
        </w:rPr>
        <w:t xml:space="preserve">10) признание коллегией уполномоченного государственного органа работы </w:t>
      </w:r>
      <w:r>
        <w:rPr>
          <w:rFonts w:ascii="Arial" w:cs="Arial" w:eastAsia="Arial" w:hAnsi="Arial"/>
          <w:sz w:val="24"/>
          <w:szCs w:val="24"/>
        </w:rPr>
        <w:t xml:space="preserve">данной образовательной организации среднего профессионального образования</w:t>
      </w:r>
      <w:r>
        <w:rPr>
          <w:rFonts w:ascii="Arial" w:cs="Arial" w:eastAsia="Arial" w:hAnsi="Arial"/>
          <w:sz w:val="24"/>
          <w:szCs w:val="24"/>
        </w:rPr>
        <w:t xml:space="preserve"> неудовлетворительной;</w:t>
      </w:r>
    </w:p>
    <w:p>
      <w:pPr>
        <w:spacing w:after="60"/>
        <w:ind w:firstLine="567"/>
        <w:jc w:val="both"/>
      </w:pPr>
      <w:r>
        <w:rPr>
          <w:rFonts w:ascii="Arial" w:cs="Arial" w:eastAsia="Arial" w:hAnsi="Arial"/>
          <w:sz w:val="24"/>
          <w:szCs w:val="24"/>
        </w:rPr>
        <w:t xml:space="preserve">11) непрохождение аттестации;</w:t>
      </w:r>
    </w:p>
    <w:p>
      <w:pPr>
        <w:spacing w:after="60"/>
        <w:ind w:firstLine="567"/>
        <w:jc w:val="both"/>
      </w:pPr>
      <w:r>
        <w:rPr>
          <w:rFonts w:ascii="Arial" w:cs="Arial" w:eastAsia="Arial" w:hAnsi="Arial"/>
          <w:sz w:val="24"/>
          <w:szCs w:val="24"/>
        </w:rPr>
        <w:t xml:space="preserve">12) другие основания, предусмотренные трудовым законодательством Кыргызской Республики.</w:t>
      </w:r>
    </w:p>
    <w:p>
      <w:pPr>
        <w:spacing w:after="120"/>
        <w:ind w:firstLine="567"/>
        <w:jc w:val="both"/>
      </w:pPr>
      <w:r>
        <w:rPr>
          <w:rFonts w:ascii="Arial" w:cs="Arial" w:eastAsia="Arial" w:hAnsi="Arial"/>
          <w:sz w:val="24"/>
          <w:szCs w:val="24"/>
        </w:rPr>
        <w:t xml:space="preserve">40. </w:t>
      </w:r>
      <w:r>
        <w:rPr>
          <w:rFonts w:ascii="Arial" w:cs="Arial" w:eastAsia="Arial" w:hAnsi="Arial"/>
          <w:sz w:val="24"/>
          <w:szCs w:val="24"/>
        </w:rPr>
        <w:t xml:space="preserve">Решение по освобождению от занимаемой должности руководителя образовательной организации среднего профессионального образования принимается руководителем уполномоченного государственного органа по представлению заместителя руководителя уполномоченного государственного органа.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tvgacofk6uztrx3muhxa">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5. Порядок прохождения аттестации руководителями </w:t>
      </w:r>
      <w:r>
        <w:rPr>
          <w:rFonts w:ascii="Arial" w:cs="Arial" w:eastAsia="Arial" w:hAnsi="Arial"/>
          <w:b/>
          <w:bCs/>
          <w:sz w:val="24"/>
          <w:szCs w:val="24"/>
        </w:rPr>
        <w:t xml:space="preserve">государственных образовательных организаций среднего профессионального образования</w:t>
      </w:r>
    </w:p>
    <w:p>
      <w:pPr>
        <w:spacing w:after="60"/>
        <w:ind w:firstLine="567"/>
        <w:jc w:val="both"/>
      </w:pPr>
      <w:r>
        <w:rPr>
          <w:rFonts w:ascii="Arial" w:cs="Arial" w:eastAsia="Arial" w:hAnsi="Arial"/>
          <w:sz w:val="24"/>
          <w:szCs w:val="24"/>
        </w:rPr>
        <w:t xml:space="preserve">41. Руководители учебных заведений один раз в три года проходят аттестацию. Аттестацию руководителей </w:t>
      </w:r>
      <w:r>
        <w:rPr>
          <w:rFonts w:ascii="Arial" w:cs="Arial" w:eastAsia="Arial" w:hAnsi="Arial"/>
          <w:sz w:val="24"/>
          <w:szCs w:val="24"/>
        </w:rPr>
        <w:t xml:space="preserve">образовательных организаций среднего профессионального образования</w:t>
      </w:r>
      <w:r>
        <w:rPr>
          <w:rFonts w:ascii="Arial" w:cs="Arial" w:eastAsia="Arial" w:hAnsi="Arial"/>
          <w:sz w:val="24"/>
          <w:szCs w:val="24"/>
        </w:rPr>
        <w:t xml:space="preserve"> проводит аттестационная комиссия.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nezm4ffpdqtfpih9gl5m">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Аттестационная комиссия (далее - Комиссия) состоит не менее чем из девяти человек из числа руководителей (представителей) структурных подразделений центрального аппарата, представителей общественного совета уполномоченного государственного органа в сфере высшего, среднего, послевузовского, дополнительного профессионального образования, науки и инноваций и уполномоченного государственного органа, в ведении которого находится образовательная организация среднего профессионального образования, и утверждается уполномоченным государственным органом.</w:t>
      </w:r>
    </w:p>
    <w:p>
      <w:pPr>
        <w:spacing w:after="120"/>
        <w:ind w:firstLine="567"/>
        <w:jc w:val="both"/>
      </w:pPr>
      <w:r>
        <w:rPr>
          <w:rFonts w:ascii="Arial" w:cs="Arial" w:eastAsia="Arial" w:hAnsi="Arial"/>
          <w:sz w:val="24"/>
          <w:szCs w:val="24"/>
        </w:rPr>
        <w:t xml:space="preserve">Регламент работы Комиссии определяется уполномоченным государственным органом в сфере высшего, среднего, послевузовского, дополнительного профессионального образования, науки и инноваций.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xbvsybgdm1nkru58yxkz">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Председателем Комиссии является заместитель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44. Аттестация оценивается по десятибалльной шкале. Критерии оценивания определяются уполномоченным государственным органом в </w:t>
      </w:r>
      <w:r>
        <w:rPr>
          <w:rFonts w:ascii="Arial" w:cs="Arial" w:eastAsia="Arial" w:hAnsi="Arial"/>
          <w:sz w:val="24"/>
          <w:szCs w:val="24"/>
        </w:rPr>
        <w:t xml:space="preserve">сфере высшего, среднего, послевузовского, дополнительного профессионального образования, науки и инноваций</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rwwmjsvujzzufhgaqapg">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45. </w:t>
      </w:r>
      <w:r>
        <w:rPr>
          <w:rFonts w:ascii="Arial" w:cs="Arial" w:eastAsia="Arial" w:hAnsi="Arial"/>
          <w:sz w:val="24"/>
          <w:szCs w:val="24"/>
        </w:rPr>
        <w:t xml:space="preserve">Аттестация проводится в форме собеседования, рассмотрения отчета об основных итогах работы, реализации программы развития образовательной организации среднего профессионального образования на перспективу.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z3jujodn_2k6jlggi-qi">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По результатам рассмотрения документов и собеседования руководителей </w:t>
      </w:r>
      <w:r>
        <w:rPr>
          <w:rFonts w:ascii="Arial" w:cs="Arial" w:eastAsia="Arial" w:hAnsi="Arial"/>
          <w:sz w:val="24"/>
          <w:szCs w:val="24"/>
        </w:rPr>
        <w:t xml:space="preserve">образовательных организаций среднего профессионального образования</w:t>
      </w:r>
      <w:r>
        <w:rPr>
          <w:rFonts w:ascii="Arial" w:cs="Arial" w:eastAsia="Arial" w:hAnsi="Arial"/>
          <w:sz w:val="24"/>
          <w:szCs w:val="24"/>
        </w:rPr>
        <w:t xml:space="preserve"> Комиссия принимает одно из следующих решений:</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60"/>
        <w:ind w:firstLine="567"/>
        <w:jc w:val="both"/>
      </w:pPr>
      <w:r>
        <w:rPr>
          <w:rFonts w:ascii="Arial" w:cs="Arial" w:eastAsia="Arial" w:hAnsi="Arial"/>
          <w:sz w:val="24"/>
          <w:szCs w:val="24"/>
        </w:rPr>
        <w:t xml:space="preserve">- подлежит повторной аттестации.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1h-erbobrxcvxa5-nmgo">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w:t>
      </w:r>
      <w:r>
        <w:rPr>
          <w:rFonts w:ascii="Arial" w:cs="Arial" w:eastAsia="Arial" w:hAnsi="Arial"/>
          <w:sz w:val="24"/>
          <w:szCs w:val="24"/>
        </w:rPr>
        <w:t xml:space="preserve">Принятие Комиссией решения о несоответствии занимаемой должности руководителя считается признанием его не прошедшим аттестацию и служит основанием для освобождения от занимаемой должности руководителя образовательной организации среднего профессионального образования.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kd7zu1vi2f5dm3fw8-9b">
        <w:r>
          <w:rPr>
            <w:rFonts w:ascii="Arial" w:cs="Arial" w:eastAsia="Arial" w:hAnsi="Arial"/>
            <w:i/>
            <w:iCs/>
            <w:color w:val="1D4ED8"/>
            <w:sz w:val="24"/>
            <w:szCs w:val="24"/>
            <w:u w:val="single"/>
          </w:rPr>
          <w:t xml:space="preserve">17 апреля 2026 года № 258, </w:t>
        </w:r>
      </w:hyperlink>
      <w:hyperlink w:history="1" r:id="rIdy1iyu2n1jpbetstd450sr">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Повторная аттестация проводится через шесть месяцев с момента проведения первоначальной аттестации. Комиссия при повторной аттестации принимает одно из следующих решений:</w:t>
      </w:r>
    </w:p>
    <w:p>
      <w:pPr>
        <w:spacing w:after="60"/>
        <w:ind w:firstLine="567"/>
        <w:jc w:val="both"/>
      </w:pPr>
      <w:r>
        <w:rPr>
          <w:rFonts w:ascii="Arial" w:cs="Arial" w:eastAsia="Arial" w:hAnsi="Arial"/>
          <w:sz w:val="24"/>
          <w:szCs w:val="24"/>
        </w:rPr>
        <w:t xml:space="preserve">- соответствует занимаемой должности;</w:t>
      </w:r>
    </w:p>
    <w:p>
      <w:pPr>
        <w:spacing w:after="60"/>
        <w:ind w:firstLine="567"/>
        <w:jc w:val="both"/>
      </w:pPr>
      <w:r>
        <w:rPr>
          <w:rFonts w:ascii="Arial" w:cs="Arial" w:eastAsia="Arial" w:hAnsi="Arial"/>
          <w:sz w:val="24"/>
          <w:szCs w:val="24"/>
        </w:rPr>
        <w:t xml:space="preserve">- не соответствует занимаемой должности.</w:t>
      </w:r>
    </w:p>
    <w:p>
      <w:pPr>
        <w:spacing w:after="60"/>
        <w:ind w:firstLine="567"/>
        <w:jc w:val="both"/>
      </w:pPr>
      <w:r>
        <w:rPr>
          <w:rFonts w:ascii="Arial" w:cs="Arial" w:eastAsia="Arial" w:hAnsi="Arial"/>
          <w:sz w:val="24"/>
          <w:szCs w:val="24"/>
        </w:rPr>
        <w:t xml:space="preserve">49. Решение принимается большинством голосов членов Комиссии путем открытого голосования.</w:t>
      </w:r>
    </w:p>
    <w:p>
      <w:pPr>
        <w:spacing w:after="60"/>
        <w:ind w:firstLine="567"/>
        <w:jc w:val="both"/>
      </w:pPr>
      <w:r>
        <w:rPr>
          <w:rFonts w:ascii="Arial" w:cs="Arial" w:eastAsia="Arial" w:hAnsi="Arial"/>
          <w:sz w:val="24"/>
          <w:szCs w:val="24"/>
        </w:rPr>
        <w:t xml:space="preserve">При равном количестве голосов голос председателя Комиссии является решающим.</w:t>
      </w:r>
    </w:p>
    <w:p>
      <w:pPr>
        <w:spacing w:after="60"/>
        <w:ind w:firstLine="567"/>
        <w:jc w:val="both"/>
      </w:pPr>
      <w:r>
        <w:rPr>
          <w:rFonts w:ascii="Arial" w:cs="Arial" w:eastAsia="Arial" w:hAnsi="Arial"/>
          <w:sz w:val="24"/>
          <w:szCs w:val="24"/>
        </w:rPr>
        <w:t xml:space="preserve">Решение считается правомочным, если на заседании Комиссии присутствовало не менее двух третей членов от общего состава Комиссии.</w:t>
      </w:r>
    </w:p>
    <w:p>
      <w:pPr>
        <w:spacing w:after="60"/>
        <w:ind w:firstLine="567"/>
        <w:jc w:val="both"/>
      </w:pPr>
      <w:r>
        <w:rPr>
          <w:rFonts w:ascii="Arial" w:cs="Arial" w:eastAsia="Arial" w:hAnsi="Arial"/>
          <w:sz w:val="24"/>
          <w:szCs w:val="24"/>
        </w:rPr>
        <w:t xml:space="preserve">Решение Комиссии оформляется протоколом и подписывается председателем и членами Комиссии.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назначения на должность, освобождения от должности и аттестации руководителей государственных образовательных организаций начального и среднего профессионального образования Кыргызской Республики</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vytcarheyvqlqmfphhrha">
        <w:r>
          <w:rPr>
            <w:rFonts w:ascii="Arial" w:cs="Arial" w:eastAsia="Arial" w:hAnsi="Arial"/>
            <w:i/>
            <w:iCs/>
            <w:color w:val="1D4ED8"/>
            <w:sz w:val="24"/>
            <w:szCs w:val="24"/>
            <w:u w:val="single"/>
          </w:rPr>
          <w:t xml:space="preserve">17 апреля 2026 года № 258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Настоящие Квалификационные требования к кандидатам на должность руководителя государственной образовательной организации среднего профессионального образования Кыргызской Республики подготовлены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w:t>
      </w:r>
    </w:p>
    <w:p>
      <w:pPr>
        <w:spacing w:after="120"/>
        <w:ind w:firstLine="567"/>
        <w:jc w:val="both"/>
      </w:pPr>
      <w:r>
        <w:rPr>
          <w:rFonts w:ascii="Arial" w:cs="Arial" w:eastAsia="Arial" w:hAnsi="Arial"/>
          <w:sz w:val="24"/>
          <w:szCs w:val="24"/>
        </w:rPr>
        <w:t xml:space="preserve">2. Квалификационные требования к кандидатам на должность руководителя образовательной организации среднего профессионального образования устанавливаются к уровню профессионального образования, стажу работы и профессиональным компетенциям, необходимым для исполнения должностных обязанностей.</w:t>
      </w:r>
    </w:p>
    <w:p>
      <w:pPr>
        <w:spacing w:after="120"/>
        <w:ind w:firstLine="567"/>
        <w:jc w:val="both"/>
      </w:pPr>
      <w:r>
        <w:rPr>
          <w:rFonts w:ascii="Arial" w:cs="Arial" w:eastAsia="Arial" w:hAnsi="Arial"/>
          <w:sz w:val="24"/>
          <w:szCs w:val="24"/>
        </w:rPr>
        <w:t xml:space="preserve">3. На должность руководителя образовательной организации среднего профессионального образования назначается лицо, отвечающее следующим квалификационным требованиям:</w:t>
      </w:r>
    </w:p>
    <w:p>
      <w:pPr>
        <w:spacing w:after="120"/>
        <w:ind w:firstLine="567"/>
        <w:jc w:val="both"/>
      </w:pPr>
      <w:r>
        <w:rPr>
          <w:rFonts w:ascii="Arial" w:cs="Arial" w:eastAsia="Arial" w:hAnsi="Arial"/>
          <w:sz w:val="24"/>
          <w:szCs w:val="24"/>
        </w:rPr>
        <w:t xml:space="preserve">- наличие высшего профессионального образования;</w:t>
      </w:r>
    </w:p>
    <w:p>
      <w:pPr>
        <w:spacing w:after="120"/>
        <w:ind w:firstLine="567"/>
        <w:jc w:val="both"/>
      </w:pPr>
      <w:r>
        <w:rPr>
          <w:rFonts w:ascii="Arial" w:cs="Arial" w:eastAsia="Arial" w:hAnsi="Arial"/>
          <w:sz w:val="24"/>
          <w:szCs w:val="24"/>
        </w:rPr>
        <w:t xml:space="preserve">- опыт работы в сфере образования или по профилю образовательной организации среднего профессионального образования не менее 5 (пяти) лет;</w:t>
      </w:r>
    </w:p>
    <w:p>
      <w:pPr>
        <w:spacing w:after="120"/>
        <w:ind w:firstLine="567"/>
        <w:jc w:val="both"/>
      </w:pPr>
      <w:r>
        <w:rPr>
          <w:rFonts w:ascii="Arial" w:cs="Arial" w:eastAsia="Arial" w:hAnsi="Arial"/>
          <w:sz w:val="24"/>
          <w:szCs w:val="24"/>
        </w:rPr>
        <w:t xml:space="preserve">- гражданство Кыргызской Республики.</w:t>
      </w:r>
    </w:p>
    <w:p>
      <w:pPr>
        <w:spacing w:after="120"/>
        <w:ind w:firstLine="567"/>
        <w:jc w:val="both"/>
      </w:pPr>
      <w:r>
        <w:rPr>
          <w:rFonts w:ascii="Arial" w:cs="Arial" w:eastAsia="Arial" w:hAnsi="Arial"/>
          <w:sz w:val="24"/>
          <w:szCs w:val="24"/>
        </w:rPr>
        <w:t xml:space="preserve">4. Руководитель образовательной организации среднего профессионального образования должен знать:</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Конституцию</w:t>
      </w:r>
      <w:r>
        <w:rPr>
          <w:rFonts w:ascii="Arial" w:cs="Arial" w:eastAsia="Arial" w:hAnsi="Arial"/>
          <w:sz w:val="24"/>
          <w:szCs w:val="24"/>
        </w:rPr>
        <w:t xml:space="preserve"> Кыргызской Республики, Трудовой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Гражданский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 и иные нормативные правовые акты, касающиеся сферы среднего профессионального образования, регламентирующие образовательную, научную, производственно-хозяйственную и финансово-экономическую деятельности образовательных учреждений;</w:t>
      </w:r>
    </w:p>
    <w:p>
      <w:pPr>
        <w:spacing w:after="120"/>
        <w:ind w:firstLine="567"/>
        <w:jc w:val="both"/>
      </w:pPr>
      <w:r>
        <w:rPr>
          <w:rFonts w:ascii="Arial" w:cs="Arial" w:eastAsia="Arial" w:hAnsi="Arial"/>
          <w:sz w:val="24"/>
          <w:szCs w:val="24"/>
        </w:rPr>
        <w:t xml:space="preserve">- приоритетные направления развития образовательной системы Кыргызской Республики;</w:t>
      </w:r>
    </w:p>
    <w:p>
      <w:pPr>
        <w:spacing w:after="120"/>
        <w:ind w:firstLine="567"/>
        <w:jc w:val="both"/>
      </w:pPr>
      <w:r>
        <w:rPr>
          <w:rFonts w:ascii="Arial" w:cs="Arial" w:eastAsia="Arial" w:hAnsi="Arial"/>
          <w:sz w:val="24"/>
          <w:szCs w:val="24"/>
        </w:rPr>
        <w:t xml:space="preserve">- теорию и методы управления образовательными системами;</w:t>
      </w:r>
    </w:p>
    <w:p>
      <w:pPr>
        <w:spacing w:after="120"/>
        <w:ind w:firstLine="567"/>
        <w:jc w:val="both"/>
      </w:pPr>
      <w:r>
        <w:rPr>
          <w:rFonts w:ascii="Arial" w:cs="Arial" w:eastAsia="Arial" w:hAnsi="Arial"/>
          <w:sz w:val="24"/>
          <w:szCs w:val="24"/>
        </w:rPr>
        <w:t xml:space="preserve">- научные достижения и передовой опыт зарубежных образовательных учреждений в области среднего профессионального образования.</w:t>
      </w:r>
    </w:p>
    <w:p>
      <w:pPr>
        <w:spacing w:after="120"/>
        <w:ind w:firstLine="567"/>
        <w:jc w:val="both"/>
      </w:pPr>
      <w:r>
        <w:rPr>
          <w:rFonts w:ascii="Arial" w:cs="Arial" w:eastAsia="Arial" w:hAnsi="Arial"/>
          <w:sz w:val="24"/>
          <w:szCs w:val="24"/>
        </w:rPr>
        <w:t xml:space="preserve">5. Руководителем образовательной организации среднего профессионального образования не может быть лицо, имеющее судимость, лишенное по решению суда права занимать определенные должности или заниматься определенной деятельностью, признанное судом недееспособным.</w:t>
      </w:r>
    </w:p>
    <w:p>
      <w:pPr>
        <w:spacing w:after="120"/>
        <w:ind w:firstLine="567"/>
        <w:jc w:val="both"/>
      </w:pPr>
      <w:r>
        <w:rPr>
          <w:rFonts w:ascii="Arial" w:cs="Arial" w:eastAsia="Arial" w:hAnsi="Arial"/>
          <w:sz w:val="24"/>
          <w:szCs w:val="24"/>
        </w:rPr>
        <w:t xml:space="preserve"/>
      </w:r>
    </w:p>
    <w:p>
      <w:pPr>
        <w:spacing w:after="360"/>
        <w:ind w:firstLine="709"/>
        <w:jc w:val="both"/>
      </w:pPr>
      <w:r>
        <w:rPr>
          <w:rFonts w:ascii="Arial" w:cs="Arial" w:eastAsia="Arial" w:hAnsi="Arial"/>
          <w:sz w:val="24"/>
          <w:szCs w:val="24"/>
        </w:rPr>
        <w:t xml:space="preserve"/>
      </w:r>
    </w:p>
    <w:p>
      <w:pPr>
        <w:spacing w:after="360"/>
        <w:ind w:firstLine="39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uvyocxui5yqhshobppz">
      <w:r>
        <w:rPr>
          <w:rFonts w:ascii="Arial" w:cs="Arial" w:eastAsia="Arial" w:hAnsi="Arial"/>
          <w:color w:val="132D3F"/>
          <w:sz w:val="16"/>
          <w:szCs w:val="16"/>
          <w:u w:val="single"/>
        </w:rPr>
        <w:t xml:space="preserve">dalil.kg/document/160272</w:t>
      </w:r>
    </w:hyperlink>
  </w:p>
  <w:p>
    <w:pPr>
      <w:spacing w:after="0" w:before="40"/>
      <w:jc w:val="center"/>
    </w:pPr>
    <w:hyperlink w:history="1" r:id="rIdfulypl1fikd5hfdnak1e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citpyhcycyv7cijbr1u5" Type="http://schemas.openxmlformats.org/officeDocument/2006/relationships/hyperlink" Target="https://dalil.kg/document/160259" TargetMode="External"/><Relationship Id="rIdj-5txewpmq0ipyxsmdy7n" Type="http://schemas.openxmlformats.org/officeDocument/2006/relationships/hyperlink" Target="https://dalil.kg/document/230005964" TargetMode="External"/><Relationship Id="rId9vuk5pv7xj9exijkiuh8x" Type="http://schemas.openxmlformats.org/officeDocument/2006/relationships/hyperlink" Target="https://dalil.kg/document/230026299" TargetMode="External"/><Relationship Id="rIdmyee60xk4a_1wylmy6op2" Type="http://schemas.openxmlformats.org/officeDocument/2006/relationships/hyperlink" Target="https://dalil.kg/document/230031860" TargetMode="External"/><Relationship Id="rIdidsevs01rmqkocak67v4u" Type="http://schemas.openxmlformats.org/officeDocument/2006/relationships/hyperlink" Target="https://dalil.kg/document/230045635" TargetMode="External"/><Relationship Id="rIdgswgnetkq6pggms_zxnmo" Type="http://schemas.openxmlformats.org/officeDocument/2006/relationships/hyperlink" Target="https://dalil.kg/document/230045635" TargetMode="External"/><Relationship Id="rIdyyweq8lhtvvl-fjbvhfoj" Type="http://schemas.openxmlformats.org/officeDocument/2006/relationships/hyperlink" Target="https://dalil.kg/document/230045635" TargetMode="External"/><Relationship Id="rIdu31whkyarxpvwk9ibyfsg" Type="http://schemas.openxmlformats.org/officeDocument/2006/relationships/hyperlink" Target="https://dalil.kg/document/230045635" TargetMode="External"/><Relationship Id="rIdk_bmgb76ijvrzytzec_cf" Type="http://schemas.openxmlformats.org/officeDocument/2006/relationships/hyperlink" Target="https://dalil.kg/document/230045635" TargetMode="External"/><Relationship Id="rIdcffv-vtciooug5t33jgqo" Type="http://schemas.openxmlformats.org/officeDocument/2006/relationships/hyperlink" Target="https://dalil.kg/document/230045635" TargetMode="External"/><Relationship Id="rIdjezc3-kdl1qqjhvkv20pl" Type="http://schemas.openxmlformats.org/officeDocument/2006/relationships/hyperlink" Target="https://dalil.kg/document/230045635" TargetMode="External"/><Relationship Id="rId6ayszoum7dyt0aaucc3y-" Type="http://schemas.openxmlformats.org/officeDocument/2006/relationships/hyperlink" Target="https://dalil.kg/document/230045635" TargetMode="External"/><Relationship Id="rId2gnp1mxx8yovuqjth4g7_" Type="http://schemas.openxmlformats.org/officeDocument/2006/relationships/hyperlink" Target="https://dalil.kg/document/230045635" TargetMode="External"/><Relationship Id="rIdb61fat2g7qyijst-w1wfh" Type="http://schemas.openxmlformats.org/officeDocument/2006/relationships/hyperlink" Target="https://dalil.kg/document/230031860" TargetMode="External"/><Relationship Id="rIdadgjjugygzjqi5ditxol-" Type="http://schemas.openxmlformats.org/officeDocument/2006/relationships/hyperlink" Target="https://dalil.kg/document/230031860" TargetMode="External"/><Relationship Id="rIdj46ytrebev2qadgsbk0vf" Type="http://schemas.openxmlformats.org/officeDocument/2006/relationships/hyperlink" Target="https://dalil.kg/document/230031860" TargetMode="External"/><Relationship Id="rIdvhnifmhlvnkd_lsjweduj" Type="http://schemas.openxmlformats.org/officeDocument/2006/relationships/hyperlink" Target="https://dalil.kg/document/230045635" TargetMode="External"/><Relationship Id="rIdiu0gowdedgp5hrfllqwkb" Type="http://schemas.openxmlformats.org/officeDocument/2006/relationships/hyperlink" Target="https://dalil.kg/document/230045635" TargetMode="External"/><Relationship Id="rIdshymqbhwb6l24jocmmpfo" Type="http://schemas.openxmlformats.org/officeDocument/2006/relationships/hyperlink" Target="https://dalil.kg/document/230045635" TargetMode="External"/><Relationship Id="rIdigsjvbwnijzebrftcwyj9" Type="http://schemas.openxmlformats.org/officeDocument/2006/relationships/hyperlink" Target="https://dalil.kg/document/230045635" TargetMode="External"/><Relationship Id="rIdvhppiu73eazbjajzjunio" Type="http://schemas.openxmlformats.org/officeDocument/2006/relationships/hyperlink" Target="https://dalil.kg/document/230045635" TargetMode="External"/><Relationship Id="rIddl2os13sjzkmx7cl0bx6t" Type="http://schemas.openxmlformats.org/officeDocument/2006/relationships/hyperlink" Target="https://dalil.kg/document/230045635" TargetMode="External"/><Relationship Id="rIdhnjtu1yvkxpv3imyl8qei" Type="http://schemas.openxmlformats.org/officeDocument/2006/relationships/hyperlink" Target="https://dalil.kg/document/230045635" TargetMode="External"/><Relationship Id="rIdr_1h3jcfq4h5oqmthsn9c" Type="http://schemas.openxmlformats.org/officeDocument/2006/relationships/hyperlink" Target="https://dalil.kg/document/230026299" TargetMode="External"/><Relationship Id="rId3xw1keyuawxg2rtzsaosi" Type="http://schemas.openxmlformats.org/officeDocument/2006/relationships/hyperlink" Target="https://dalil.kg/document/230045635" TargetMode="External"/><Relationship Id="rId1e2viekqnatgeu49tgj9d" Type="http://schemas.openxmlformats.org/officeDocument/2006/relationships/hyperlink" Target="https://dalil.kg/document/230045635" TargetMode="External"/><Relationship Id="rIdqkho4tfx9ei-ivrx7j77q" Type="http://schemas.openxmlformats.org/officeDocument/2006/relationships/hyperlink" Target="https://dalil.kg/document/230005964" TargetMode="External"/><Relationship Id="rIdp3zrl3bmoiizudticurkz" Type="http://schemas.openxmlformats.org/officeDocument/2006/relationships/hyperlink" Target="https://dalil.kg/document/230045635" TargetMode="External"/><Relationship Id="rIdztvgacofk6uztrx3muhxa" Type="http://schemas.openxmlformats.org/officeDocument/2006/relationships/hyperlink" Target="https://dalil.kg/document/230045635" TargetMode="External"/><Relationship Id="rIdonezm4ffpdqtfpih9gl5m" Type="http://schemas.openxmlformats.org/officeDocument/2006/relationships/hyperlink" Target="https://dalil.kg/document/230045635" TargetMode="External"/><Relationship Id="rIdhxbvsybgdm1nkru58yxkz" Type="http://schemas.openxmlformats.org/officeDocument/2006/relationships/hyperlink" Target="https://dalil.kg/document/230045635" TargetMode="External"/><Relationship Id="rIdzrwwmjsvujzzufhgaqapg" Type="http://schemas.openxmlformats.org/officeDocument/2006/relationships/hyperlink" Target="https://dalil.kg/document/230045635" TargetMode="External"/><Relationship Id="rId1z3jujodn_2k6jlggi-qi" Type="http://schemas.openxmlformats.org/officeDocument/2006/relationships/hyperlink" Target="https://dalil.kg/document/230045635" TargetMode="External"/><Relationship Id="rIdv1h-erbobrxcvxa5-nmgo" Type="http://schemas.openxmlformats.org/officeDocument/2006/relationships/hyperlink" Target="https://dalil.kg/document/230045635" TargetMode="External"/><Relationship Id="rIdykd7zu1vi2f5dm3fw8-9b" Type="http://schemas.openxmlformats.org/officeDocument/2006/relationships/hyperlink" Target="https://dalil.kg/document/230045635" TargetMode="External"/><Relationship Id="rIdy1iyu2n1jpbetstd450sr" Type="http://schemas.openxmlformats.org/officeDocument/2006/relationships/hyperlink" Target="https://dalil.kg/document/230045635" TargetMode="External"/><Relationship Id="rIdvytcarheyvqlqmfphhrha" Type="http://schemas.openxmlformats.org/officeDocument/2006/relationships/hyperlink" Target="https://dalil.kg/document/230045635"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uvyocxui5yqhshobppz" Type="http://schemas.openxmlformats.org/officeDocument/2006/relationships/hyperlink" Target="https://dalil.kg/document/160272" TargetMode="External"/><Relationship Id="rIdfulypl1fikd5hfdnak1e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2026-09-23T23:24:37.026Z</dcterms:created>
  <dcterms:modified xsi:type="dcterms:W3CDTF">2026-09-23T23:24:37.026Z</dcterms:modified>
</cp:coreProperties>
</file>

<file path=docProps/custom.xml><?xml version="1.0" encoding="utf-8"?>
<Properties xmlns="http://schemas.openxmlformats.org/officeDocument/2006/custom-properties" xmlns:vt="http://schemas.openxmlformats.org/officeDocument/2006/docPropsVTypes"/>
</file>