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(к </w:t>
      </w:r>
      <w:hyperlink w:history="1" r:id="rId47wicgdhybai1zuwyv38q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Совместное заявление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 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Национального банка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 основных направлениях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экономической политики на 2023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2022 год характеризовался существенным изменением развития внешней среды, что оказало непосредственное влияние на экономику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Складывающаяся ситуация определялась влиянием множественных факторов, связанных с последствиями пандемии COVID-19, геополитической ситуацией, продолжающимся ростом мировых цен на продовольствие и энергоносители, а также глобальным характером инфляции.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условиях экономической нестабильности и неопределенности отдельные международные институты делали неутешительные оценки: Всемирный банк (далее - ВБ) прогнозировал падение валового внутреннего продукта (далее - ВВП) Кыргызской Республики на 5,0%, а Международный валютный фонд (далее - МВФ) - замедление ВВП до 0,9%.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пессимистические ожидания, экономика Кыргызской Республики продемонстрировала положительный тренд экономического роста и устойчивость перед лицом вторичных эффектов.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2022 года ВВП по предварительным данным Национального статистического комитета Кыргызской Республики сложился в сумме 919,4 млрд. сомов, реальный темп роста составил 107,0% (за 2021 год - 106,2%), без учета предприятий по разработке месторождения Кумтор темп роста составил 105,9% (за 2021 год - 106,8%).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Рост был обеспечен всеми секторами экономики. Драйверами экономического роста стали промышленность (112,2%), где отмечались высокие показатели производства основных металлов (121,5%) на месторождениях Кумтор и Джеруй, сельское хозяйство - (107,3%) за счет благоприятных климатических условий и вложенных государственных инвестиций, а также сфера услуг (104,8%) - за счет увеличения объемов торговли на 7,7% и прироста деятельности гостиниц и ресторанов на 23,8%.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протяжении всего 2022 года инфляционный фон в Кыргызской Республике оставался высоким. Индекс потребительских цен составил 114,7% (декабрь 2022 года к декабрю 2021 года). Среднегодовое значение инфляции (январь-декабрь 2022 года к январю-декабрю 2021 года) составило 113,9%. Высокий уровень инфляции сложился в основном из-за влияния факторов внешнего характера - это общемировое повышение цен на продовольственные товары, топливо, проблемы в цепочках логистических поставок.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Смягчению внешних шоков и достижению высоких темпов развития экономики в непростых условиях способствовал принятый Кабинетом Министров Кыргызской Республики (далее - Кабинет Министров) и Национальным банком Кыргызской Республики (далее - Национальный банк) пакет мер для стабилизации макроэкономической и социальной ситуации. В целях минимизации негативного воздействия реализован План действий Кабинета Министров Кыргызской Республики на 2022 год (распоряжение Кабинета Министров от 24 марта 2022 года № 134-р), направленный на обеспечение экономического роста, финансовой стабильности государства, а также проведение комплекса мер по созданию благоприятных условий для ведения экономической деятельности, увеличению доходной части бюджета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принимая во внимание фундаментальные изменения, высокую степень неопределенности, характерные для мировой экономики, ситуацию на валютном рынке и ее влияние на стоимость потребительских товаров, для минимизации внешнеэкономических потрясений был принят План антикризисных мер Кабинета Министров Кыргызской Республики на 2022 год (распоряжение Кабинета Министров от 24 марта 2022 года № 133-р ДСП) для поддержки бизнеса и населения, за счет реализации которого удалось избежать финансового хаоса. В реальном секторе сокращение экономической активности оказалось меньше, чем предполагалось, за счет таких мер, как льготные кредиты малому и среднему бизнесу, беспроцентные кредиты предпринимателям, поддержка отдельных отраслей экономики, мораторий на налоговые проверки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Благодаря проводимым фискальным реформам удалось достичь значительного повышения собираемости налогов в 2022 году. По предварительным данным за 2022 год объем налоговых доходов составил 229,0 млрд. сомов, при этом плановый показатель перевыполнен на 0,5%. По сравнению с 2021 годом налоговые доходы выросли на 77,8 млрд. сомов или на 51,4%.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Дефицит государственного бюджета за 2022 год составил 1,1% к ВВП. По состоянию на 31 декабря 2022 года уровень государственного долга к ВВП составил 52,0%.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положительную динамику экономического роста 2022 года последствия введенных санкций против стран - основных партнеров, как Российская Федерация (далее - Россия) и Республика Беларусь (далее - Беларусь), возможно, не успели проявить себя в полной мере. По оценке международных институтов таких как МВФ и ВБ есть опасения, что негативный эффект от введенных санкций придется на 2023 год. В этой связи в 2023 году ожидается замедление мировой экономики при вхождении в рецессию ряда регионов. Три основных драйвера роста глобальной экономики: Соединенные Штаты Америки (далее - США), Китайская Народная Республика (далее - Китай) и Европа замедляются одновременно, а инфляция во всем мире остается высокой. Рост цен на энергоносители повышает риски новой рецессии, внося дополнительный вклад в темпы роста инфляции. В этих условиях для сдерживания нарастающего инфляционного давления отмечается ужесточение денежно-кредитной политики центральными банками.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в мире нет консенсуса по глубине и длительности продолжающейся напряженной геополитической ситуации. Вводимые Европейским Союзом (далее - ЕС) и США очередные санкции против России и Беларуси не дают определенности для экономик стран - основных торговых партнеров и несут значительные негативные последствия.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основными рисками для развития экономики Кыргызской Республики в 2023 году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экономической активности в странах - основных торговых партнерах из-за эскалации геополитической напряженности;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волатильность на финансовом рынке, так как высокая геополитическая напряженность оказывает шоковое воздействие на денежно-кредитную систему стран-партнеров;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волатильность на сырьевом и продовольственном рынках;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угроза попадания под вторичные санкции из-за сотрудничества с компаниями, подверженными санкциям;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сокращение потоков инвестиций из-за ослабления деловой уверенности.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вышеизложенное, главными целями экономической политики в 2023 году являются удержание положительного темпа роста экономики, обеспечение макроэкономической стабильности, включая меры по сдерживанию роста уровня потребительских цен.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задачей Кабинета Министров и Национального банка является предотвращение и минимизация влияния кризисных проявлений посредством принятия действенных мер для противодействия внешним шокам в условиях высокой геополитической напряженности и экономической нестабильности.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поставленной задачи принят детализированный План действий Кабинета Министров Кыргызской Республики на 2023 год (</w:t>
      </w:r>
      <w:hyperlink w:history="1" r:id="rIdbiq0pa6iwmiwhix-9zw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от 29 декабря 2022 года № 699-р), направленный на обеспечение экономического роста, финансовой стабильности страны, а также на выполнение всех социальных обязательств и создания условий для достижения стратегических ориентиров и приоритетов, заложенных в пятилетнем Плане мероприятий Кабинета Министров Кыргызской Республики по реализации Национальной программы развития Кыргызской Республики до 2026 года (</w:t>
      </w:r>
      <w:hyperlink w:history="1" r:id="rIduilz6tguoyvyuxehyt4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от 25 декабря 2021 года № 352).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2023 году пакет принимаемых Кабинетом Министров и Национальным банком мер экономической политики направлен на достижение приоритетных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поддержание и сохранение темпов экономического роста, полномасштабная цифровизация экономики для обеспечения наполнения доходной части бюджета в среднесрочной перспективе, комплексное развитие регионов на основе новой модели административно-территориального устройства;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ценовой стабильности посредством проведения соответствующей денежно-кредитной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активной справедливой социальной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Поддержание и сохранение темпов экономического роста, полномасштабная цифровизация экономики для обеспечения наполнения доходной части бюджета в среднесрочной перспективе, комплексное развитие регионов на основе новой модели административно-территориального устройства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Сохранение и достижение устойчивых темпов экономического роста для удовлетворения спроса на внутреннем и внешнем рынках, обеспечение экономической безопасности Кыргызской Республики на основе последовательного перехода на инновационный путь развития, повышение эффективности производства и конкурентоспособности продукции являются приоритетными направлениями экономической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Особый фокус придан реализации мер, направленных на развитие стратегических отраслей экономики Кыргызской Республики таких, как агропромышленный сектор, энергетика, строительство, горная добыча, транспорт и дорожный сектор, туризм и индустрия услуг, что будет способствовать созданию новых рабочих мест и условий для полноценной реализации экономического потенциала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Заложенные в программных документах мероприятия в целом позволят в 2023 году обеспечить рост экономики и сгладить внешние шоки. Кабинет Министров продолжит контрцикличную макроэкономическую политику, направленную на поддержку экономической активности. Будут продолжены реализация мер по поддержке предприятий и граждан (содействие самозанятости, установление правовых основ регулирования для новых видов предпринимательской деятельности, реализация перспективных проектов), работа над формированием более лучших условий для отечественного бизнеса с привлечением инвестиций, развитие приоритетных секторов с высоким экспортным потенциалом, реализация крупных национальных инвестиционных проектов в энергетике, ирригации, дорожно-транспортной сфере, активное использование членства Кыргызской Республики в Евразийском экономическом союзе (далее - ЕАЭС) и Всемирной торговой организации, повышение инвестиционной привлекательности, вывод бизнеса из тени, создание благоприятной деловой среды для предпринимательства и доступа населения к финансовым инструментам.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для достижения ускоренного экономического роста Кабинет Министров также сделает упор на решение следующих актуальных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модернизация государственной системы управления, снижение бюрократии в государственных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ускорение развития цифровых и инновационных технологий, нанотехнологий;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в страну крупных иностранных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креативной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Интенсификация промышленного производства республики будет продолжена в рамках реализации </w:t>
      </w:r>
      <w:hyperlink w:history="1" r:id="rIdun08ipckgympf58oh7v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устойчивого развития промышленности Кыргызской Республики на 2019-2023 годы (далее - Стратегия), утвержденной </w:t>
      </w:r>
      <w:hyperlink w:history="1" r:id="rIdvcwabadai_cfclo84ef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сентября 2019 года № 502.</w:t>
      </w:r>
    </w:p>
    <w:p>
      <w:pPr>
        <w:spacing w:after="120"/>
        <w:jc w:val="both"/>
      </w:pPr>
      <w:hyperlink w:history="1" r:id="rIdnde-qm4hfcfac1oebhc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Стратегия</w:t>
        </w:r>
      </w:hyperlink>
      <w:r>
        <w:rPr>
          <w:rFonts w:ascii="Arial" w:cs="Arial" w:eastAsia="Arial" w:hAnsi="Arial"/>
          <w:sz w:val="24"/>
          <w:szCs w:val="24"/>
        </w:rPr>
        <w:t xml:space="preserve"> направлена на укрепление роста промышленности в регионах с учетом их специализации по кластерам, определение конкретных мер поддержки промышленности в регионах с обеспечением доступа к финансированию, инфраструктурным и человеческим ресурсам.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4gvyk22bdawupwvckmh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механизмы организации современных ресурсоэффективных и экологически чистых технологий (зеленая промышленность), привлечение инвестиций в такие приоритетные отрасли, как энергетика, легкая промышленность, туризм и пищевая переработка, приоритеты промышленности в рамках ЕАЭС.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Актуальным вопросом остается наращивание энергетических мощностей для обеспечения достаточного объема выработки электрической энергии для покрытия внутреннего потребления, а также повышения экспортного потенциала. Для решения данного вопроса на активной стадии исполнения находятся мероприятия по реабилитации Токтогульской ГЭС, где завершена первая фаза. Продолжается работа по реконструкции Ат-Башинской ГЭС, строительству новых генерирующих мощностей: активизация работы по запуску проекта строительства Камбаратинской ГЭС-1, малой ГЭС на руслах рек Курменты и Тар, Кара-Кульской ГЭС, Папанской малой ГЭС. Продолжаются работы в рамках реализации проекта CASA-1000, а также прорабатывается вопрос завершения строительства Бала-Сарууйской ГЭС. Будут оптимизированы бизнес-процессы в энергокомпаниях, повышена общая производительность за счет сокращения количества ручных операций сбора в условиях внедрения ERP-системы.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изменение климата и экологические риски вызывают серьезные проблемы во всем мире. Поэтому стоит задача по ускорению процессов развития современных технологий для устойчивого роста зеленой экономики. Переход на возобновляемые источники энергии является потребностью времени. В данном направлении будет вестись работа, направленная на утверждение проектов по строительству объектов возобновляемых источников 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Приоритетными направлениями развития сельского хозяйства являются повышение эффективности использования и рыночного оборота земель сельскохозяйственного назначения, рациональное использование водных ресурсов при проведении ирригационных работ на основе внедрения технологий, направленных на улучшение учета воды в ирригационной сети, а также внедрение новых методов управления водными ресурсами и кластерных методов ведения хозяйства, создание условий для крупных землепользователей по преодолению мелкотоварного производства путем развития кооперации в сельском хозяйстве, своевременное оказание государственной поддержки и выделение средств для приобретения горюче-смазочных материалов в период проведения весенне-полевых и осенне-уборочных работ, увеличение в севообороте площадей многолетних трав и рациональное использование кормового потенциала пастбищ, реализация которых будет иметь наибольший положительный эффект для повышения эффективности сельскохозяйственных производителей.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направления аграрного развития определены в программных документах: </w:t>
      </w:r>
      <w:hyperlink w:history="1" r:id="rIdksimf0px5vnx4eqtgok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Государственная программа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ирригации Кыргызской Республики на 2017-2026 годы (</w:t>
      </w:r>
      <w:hyperlink w:history="1" r:id="rIdcjvmhsawksq72f8vwb5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июля 2017 года № 440), </w:t>
      </w:r>
      <w:hyperlink w:history="1" r:id="rIdxqhvwtzzgfywpb240xn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Программа</w:t>
        </w:r>
      </w:hyperlink>
      <w:r>
        <w:rPr>
          <w:rFonts w:ascii="Arial" w:cs="Arial" w:eastAsia="Arial" w:hAnsi="Arial"/>
          <w:sz w:val="24"/>
          <w:szCs w:val="24"/>
        </w:rPr>
        <w:t xml:space="preserve"> продовольственной безопасности и питания Кыргызской Республики на 2019-2023 годы (</w:t>
      </w:r>
      <w:hyperlink w:history="1" r:id="rId8sv92u3u5voshjznyda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июня 2019 года № 320), </w:t>
      </w:r>
      <w:hyperlink w:history="1" r:id="rIdvrxrr-kloofbdrs6bdm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Программа</w:t>
        </w:r>
      </w:hyperlink>
      <w:r>
        <w:rPr>
          <w:rFonts w:ascii="Arial" w:cs="Arial" w:eastAsia="Arial" w:hAnsi="Arial"/>
          <w:sz w:val="24"/>
          <w:szCs w:val="24"/>
        </w:rPr>
        <w:t xml:space="preserve"> по созданию и развитию торгово-логистических центров сельскохозяйственной продукции в Кыргызской Республике на 2019-2023 годы (</w:t>
      </w:r>
      <w:hyperlink w:history="1" r:id="rId9ze-ar4jz_2s1apu1f_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июня 2019 года № 321), </w:t>
      </w:r>
      <w:hyperlink w:history="1" r:id="rIdto9sisd51mzkzjvqlm5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Программа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рыболовства и аквакультуры в Кыргызской Республике на 2019-2023 годы (</w:t>
      </w:r>
      <w:hyperlink w:history="1" r:id="rIdoqmxanlcihdp0wzwirx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октября 2019 года № 546), </w:t>
      </w:r>
      <w:hyperlink w:history="1" r:id="rIdvydbzvu8hodjbp6os6h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Концепция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лесной отрасли Кыргызской Республики на период до 2040 года (</w:t>
      </w:r>
      <w:hyperlink w:history="1" r:id="rId2f-yu-edvi8s7nq1uce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мая 2019 года № 231), </w:t>
      </w:r>
      <w:hyperlink w:history="1" r:id="rIde2gwobgtjcxazlmyrgg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"Развитие ветеринарной службы Кыргызской Республики на 2018-2023 годы" (</w:t>
      </w:r>
      <w:hyperlink w:history="1" r:id="rId5v-zbo-zjcmesgdjb6t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октября 2017 года № 673).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Политика развития агропромышленного сектора экономики будет направлена на принятие согласованных действий для сохранения стабильного и бесперебойного функционирования внутреннего агропродовольственного рынка, обеспечения продовольственной устойчивости страны, а также создания условий для хранения и продажи продукции сельского хозяйства и поиска новых экспортных ниш.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Приоритетами государственной политики в строительном секторе станут строительство школ, социальных и инфраструктурных объектов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Планируется строительство железной дороги Китай-Кыргызстан-Узбекистан, что сделает возможным выход к морским портам, а участок Кыргызской железной дороги - транзитным. Это открывает большие экономические возможности для развития, привлекая иностранные инвестиции в будущем.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направлениями дорожной отрасли в 2023 году будут продолжение работ по ремонту и содержанию дорог общего пользования, улучшение внутренних сетей дорог. В этом направлении будет реализовываться ряд инвестиционных проектов по реабилитации основных автодорог (альтернативной автодороги Север-Юг, автодороги Бишкек-Ош Фаза 4, участок Бишкек-Кара-Балта, Ош-Баткен-Исфана и проект кольцевой автомобильной дороги Балыкчы-Каракол-Балыкчы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Будет продолжена работа по полному переходу и внедрению безналичной системы оплаты на Кыргызской железной дороге, цифровизации производственных процессов Государственного предприятия "Национальная компания "Кыргызтемир жолу", внедрению мобильного приложения продажи билетов на пассажирские внутриреспубликанские перевозки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безопасности полетов будет продолжена работа по модернизации международных и внутренних аэропортов, а также по обеспечению стабильного и безопасного функционирования системы воздушного транспорта, транспортной безопасности, защиты жизни и здоровья населения на воздушном транспорте.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Политика Кабинета Министров по развитию малого и среднего предпринимательства будет направлена на улучшение качества обслуживания налогоплательщиков и упрощение процедур взаимодействия предпринимателей с государственными органами исполнительной власти и местными органами самоуправления, обеспечение защиты предпринимателей от административного давления. Будет проводиться работа по созданию условий в стране для релокации иностранных IT-специалистов, совершенствованию системы поддержки предпринимательства в регионах.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Достижению устойчивых темпов экономического роста будет способствовать обеспечение высокого уровня привлечения инвестиций в экономику республики, что является одним из приоритетных направлений экономической политики Кыргызской Республики и взаимовыгодного экономического сотрудничества с зарубежными странами.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1fu_xv3fw_ikupmkwg1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Программой</w:t>
        </w:r>
      </w:hyperlink>
      <w:r>
        <w:rPr>
          <w:rFonts w:ascii="Arial" w:cs="Arial" w:eastAsia="Arial" w:hAnsi="Arial"/>
          <w:sz w:val="24"/>
          <w:szCs w:val="24"/>
        </w:rPr>
        <w:t xml:space="preserve"> по привлечению инвестиций в Кыргызскую Республику на 2022-2026 годы (</w:t>
      </w:r>
      <w:hyperlink w:history="1" r:id="rIdiuxr3dqzdac7iqvb87y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от 30 июня 2022 года № 352) и </w:t>
      </w:r>
      <w:hyperlink w:history="1" r:id="rIdojdpqlpgem5hfdzcdxg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Программой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государственно-частного партнерства в Кыргызской Республике на 2022-2026 годы (</w:t>
      </w:r>
      <w:hyperlink w:history="1" r:id="rIddzcofkfr3f1xiapf5md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от 30 июня 2022 года № 353) важнейшими направлениями совершенствования системы управления в сфере привлечения инвестиций будут: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благоприятного инвестиционного климата и стимулов для отечественных и иностранных предпринимателей к инвестированию в приоритетные сферы, отрасли и регионы Кыргызской Республики с целью наращивания производства конкурентоспособной экспортоориентированной продукции, а также безусловное выполнение каждым государственным органом, местными государственными администрациями и органами местного самоуправления задач по содействию активному привлечению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системы управления централизованными инвестициями, способствующей повышению эффективности использования финансовых средств государства, заемных ресурсов и средств технического содействия (грантов) международных финансовых институтов и иностранных правительственных финансовых организаций для решения приоритетных задач социально-экономического развития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международного имиджа Кыргызской Республики, широкое привлечение иностранных инвестиций, в том числе прямых, для обеспечения динамичного развития отраслей экономики и регионов страны, трансфера передовых технологий, последовательное совершенствование инвестиционного климата.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Институты развития помогают создать условия для притока частного капитала в приоритетные для государства сферы и проекты. В данном направлении функционируют Координационный совет институтов развития Кыргызской Республики и Инвестиционный совет при Кабинете Министров для консолидации мер государственной поддержки и ресурсов институтов развития для реализации инвестиционных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внимание, что функционирование фондовых рынков в мире обеспечивает эффективный механизм привлечения инвестиционных средств для государственных и частных компаний, </w:t>
      </w:r>
      <w:hyperlink w:history="1" r:id="rIduf5n5_xtw8ftjtcoqf8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дальнейшему развитию фондового рынка и биржевой деятельности" от 15 ноября 2022 года № 376 приоритетными направлениями в развитии фондового рынка Кыргызской Республики определены укрепление институциональной инфраструктуры фондового рынка, внедрение цифровых технологий, расширение спектра финансовых инструментов, создание благоприятных условий для инвестиций, интегрирование в международный финансовый рынок и повышение уровня сбережений населения страны. В целях реализации названного </w:t>
      </w:r>
      <w:hyperlink w:history="1" r:id="rIdorntvlxjsir7vac4ixh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разработан План мероприятий Кабинета Министров Кыргызской Республики по реализации </w:t>
      </w:r>
      <w:hyperlink w:history="1" r:id="rIdevsyk9cxbsoextkhulk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дальнейшему развитию фондового рынка и биржевой деятельности от 15.10.2022 года № 376" (</w:t>
      </w:r>
      <w:hyperlink w:history="1" r:id="rIdsvgssmwjaed4_0jazre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от 28 февраля 2023 года № 80-р), в котором заложены меры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мобилизации внутренних сбережений и инвестиций, что позволит создать надежный источник капитала для вложения в реальный сектор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выходу хозяйствующих субъектов на фондовый рынок, который позволит диверсифицировать источники финансирования и привлечь "длинные" инвестиционные ресурсы, повысить репутацию эмитента, оценить текущую рыночную стоимость 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функционированию на финансовом рынке Кыргызской Республики современного и ориентированного на международные стандарты Центрального депозитария ценных бумаг и требованию к порядку надзора и контроля за его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Торговая политика в 2023 году будет направлена на реализацию мер по диверсификации внешнеэкономических ориентиров Кыргызской Республики через развитие взаимовыгодного торгово-экономического и инвестиционного сотрудничества со странами Южной и Юго-Восточной Азии, Арабского Востока, Америки, обеспечение экспортоориентированных производителей доступными финансовыми ресурсами, оказание содействия в продвижении экспорта отечественной продукции на рынки стран сопредельных государств, ЕАЭС и ЕС на основе статуса Всеобщей системы преференций Европейского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Наряду со сформировавшимися инструментами кредитования сельского хозяйства, будут разрабатываться дополнительные финансовые инструменты по поддержке экспорта сельскохозяйственной продукции и продукции переработки, развиваться механизм факторинговых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свете односторонних защитных действий, принимаемых рядом стран в отношении товаров первой необходимости из-за сложившейся геополитической ситуации, разрыва глобальных цепочек поставок, торговая политика будет корректироваться с учетом необходимости обеспечения, в первую очередь, потребностей внутреннего рынка страны, в том числе и введение ограничений на экспорт отдельных категорий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Предполагается создание Центра по развитию и продвижению экспорта, целью которого является оказание мер поддержки услуг по продвижению экспорта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Будет продолжена работа в рамках ЕАЭС по таможенно-тарифной политике с учетом необходимости обеспечения отраслей экономики сырьем, материалами и инвестиционными товарами по конкурентным ценам.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снижения технических барьеров в торговле продолжится работа по установлению единых обязательных требований в технических регламентах ЕАЭС, применению и исполнению технических регламентов ЕАЭС в Кыргызской Республике без изъятий, соответствию технического регулирования в рамках ЕАЭС уровню экономического и научно-технического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Ускорение развития цифровых технологий является важнейшей задачей, поставленной Президентом Кыргызской Республики. Данная отрасль будет развиваться в соответствии с принятыми Планом мероприятий по цифровизации управления и развития цифровой инфраструктуры в Кыргызской Республике на 2022-2023 годы (</w:t>
      </w:r>
      <w:hyperlink w:history="1" r:id="rId51tevqyarbgvo2urcfa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от 12 января 2022 года № 2-р).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Заложенные в вышеуказанных программных документах мероприятия направлены на развитие инновационных подходов к учету прослеживаемости товаров и услуг, оптимизацию государственного управления, упрощение процедур получения государственных услуг для граждан и предпринимателей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цифровых решений необходимо развитие цифровой инфраструктуры в части строительства магистральных волоконно-оптических линий связи и установки современного оборудования. Это позволит соединить все регионы страны широкополосной телекоммуникационной транспортной сетью, а также обеспечить социальные объекты государственных и муниципальных органов доступом к сети Интернет.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 приоритетом Кабинета Министров является развитие регионов. В 2023 году в целях перехода к комплексному развитию территорий планируется разработка единой Концепции административно-территориального устройства и развития регионов Кыргызской Республики, а также на основе новой редакции Закона Кыргызской Республики "Об административно-территориальном устройстве Кыргызской Республики" поэтапное проведение административно-территориальной реформы на всей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обозначены основные направления по развитию областей республики. Джалал-Абадская область, соединенная альтернативной дорогой Север-Юг, станет второй после столицы опорной экономической точкой Кыргызской Республики в связи с тем, что на Джалал-Абадскую область приходится две трети генерации электроэнергии в стране. В Нарынской области будет продолжена активная работа по развитию на всей ее территории свободной экономической зоны. Свободная экономическая зона "Нарын" определена как "территориальная свободная таможенная зона". В связи с этим льготные условия для субъектов свободной экономической зоны "Нарын" предоставляют возможность привлечения инвесторов для формирования предприятий с конкурентным преимуществом. В Иссык-Кульской области будет продолжена активная работа в сфере туризма, инвестиций, сельского хозяйства, сохранения биосферной зоны Иссык-Куля.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Особое внимание будет уделено продолжению работы по реализации </w:t>
      </w:r>
      <w:hyperlink w:history="1" r:id="rIdgcbnfiidi_adnpsk9k7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первоочередных мерах по восстановлению и развитию административно-территориальных единиц Баткенской и Ошской областей" от 17 сентября 2022 года № 313, </w:t>
      </w:r>
      <w:hyperlink w:history="1" r:id="rIdcbzkt0tdz1nnqy4rqt4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Баткенской области" и задач, поставленных в Программе развития Баткенской области Кыргызской Республики на 2021-2035 годы и Дорожной карте по ее реализации (постановление Кабинета Министров от 1 сентября 2021 года № 159 ДСП).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Бюджетно-налоговая политика будет включать в себя следующие направления: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управления государственными финансами за счет более точного определения приоритетов, укрепление бюджетной дисциплины, обеспечение эффективного и прозрачного управления государственными финансами путем совершенствования нормативной правовой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оптимизация бюджетных расходов в государственных и социальных секторах путем повышения эффективности использования бюджетных средств и усиления адресности;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межбюджетных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управления государственными инвестициями чтобы в полной мере реализовать потенциальный положительный эффект финансируемых из внешних источников проектов государственных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Продолжится работа по консолидации бюджета с целью снижения бюджетного дефицита и сохранения долговой устойчивости посредством осторожного подхода при привлечении и гарантировании новых долговых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государственным долгом будет осуществляться в направлении постепенного снижения бремени долга, в том числе за счет сокращения внешних заимствований, при одновременном соблюдении установленного графика выплат по внешнему долгу.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2023 году налоговая политика будет направлена на совершенствование налогового законодательства, позволяющее налогоплательщику с наименьшими временными и трудовыми затратами исполнить свои обязательства, а должностным лицам уполномоченных государственных органов - осуществлять эффективное администрирование. Совершенствование будет проходить посредством внедрения на территории республики новых информационных технологий и цифровизации налоговых процедур, которые будут направлены на защиту ответственных и добросовестных налогоплательщиков и граждан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Планируется создание национального компонента для системы прослеживаемости и оборота товаров, а также работа по повышению рейтинга Кыргызской Республики на мировой арене по показателю "Налогообложение".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увеличения доходов бюджета и уменьшения доли теневой экономики будет проводиться активная работа по внедрению электронной системы фискализации налоговых процедур путем полномасштабного внедрения электронных счетов-фактур, электронных товаротранспортных накладных, онлайн-ККМ, маркировки товаров средствами идентификации, а также введения системы поощрения налогоплательщиков и системы возврата населению части суммы, указанной в кассовом чеке.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Обеспечение ценовой стабильности посредством проведения соответствующей денежно-кредитной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Денежно-кредитная политика в 2023 году будет ориентирована на удержание уровня инфляции около 10% при условии отсутствия дополнительных шоков. При этом потенциальные риски внешней среды могут ослабить усилия Национального банка по сдерживанию инфляции. Источниками возможных внешних рисков могут стать геополитическая напряженность и сохранение высоких цен на глобальных рынках энергоносителей и продовольствия, которые могут вызвать рост цен на импортируемые товары, а также продолжение ужесточения глобальных финансовых условий. К внутренним рискам относятся эффект от фискального импульса, реализованного в 2022 году, повышение тарифов и акцизов, а также сохраняющиеся повышенные инфляционные ожидания предприятий и домохозяйств.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заявленной цели по инфляции Национальный банк будет использовать все имеющиеся инструменты денежно-кредитной политики. В случае возникновения рисков будут применены дополнительные инструменты и реализованы соответствующие меры.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Денежно-кредитная политика как часть экономической политики будет осуществляться в рамках реализации общей стратегии экономического развития Кыргызской Республики. Приоритетной задачей является проведение согласованной налогово-бюджетной и денежно-кредитной политик для поддержания макроэкономической стабильности, а также проведение структурных реформ в Кыргызской Республике, в том числе реализация мер по снижению немонетарных факторов инфляции.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проводимого курса денежно-кредитной политики Национальный банк сосредоточит усилия на: (1) улучшении передачи воздействия мер денежно-кредитной политики на экономику в целом; (2) усилении процентного канала денежно-кредитной трансмиссии; (3) повышении эффективности и гибкости инструментов денежно-кредитной политики, в случае необходимости - внедрении новых инструментов; (4) совершенствовании аналитико-прогнозного инструментария; (5) усилении коммуникационной составляющей денежно-кредитной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Тактические решения денежно-кредитной политики будут приниматься с учетом ситуации с ликвидностью в банковской системе, тенденций развития денежного и валютных рынков, а также в зависимости от экономической ситуации в Кыргызской Республике и перспектив ее развития. В соответствии с режимом плавающего обменного курса решения об участии Национального банка на внутреннем валютном рынке будут приниматься исключительно с целью сглаживания резких колебаний обменного 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2023 году деятельность по обеспечению устойчивости финансового сектора при активном участии всех заинтересованных сторон будет направлена на реализацию Основных направлений развития банковского и микрофинансового секторов на 2022-2025 годы, Основных направлений развития платежной системы Кыргызской Республики и Стратегии повышения финансовой доступности на 2022-2026 годы. Целевыми ориентирами в данных программах определены развитие конкурентной среды в финансовом секторе, создание предпосылок для увеличения уровня финансового посредничества, в том числе путем внедрения инноваций в банковском и микрофинансовом секторах, повышение качества банковских услуг и расширение доступа к ним, внедрение принципов ответственного кредитования, содействие расширению сферы применения исламских принципов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стабильности в банковской системе особое внимание будет уделено выявлению и снижению рисков, присущих банковской деятельности, усилению системы управления рисками в коммерческих банках, а также улучшению национальной системы противодействия финансированию террористической деятельности и легализации (отмыванию) преступных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Национальным банком будет продолжена работа по гармонизации законодательства государств-членов ЕАЭС в финансовой сфере, развитию механизмов для осуществления коммерческими банками операций по торговому финансированию, повышению эффективности системы защиты депозитов, выработке согласованной политики по продвижению принципов развития зеленой экономики в Кыргызской Республике, развитию цифровизации банковских услуг. В 2023 году Национальный банк продолжит реализацию мероприятий по дальнейшему увеличению доли безналичных платежей и расчетов, расширению платежной инфраструктуры в регионах страны, совершенствованию нормативной правовой базы и развитию цифровых платежных технологий в целях обеспечения эффективности, безопасности и надежности функционирования платежных систем.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Проведение активной справедливой социальной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Политика социального развития, как и прежде, будет направлена, в первую очередь, на выполнение в полном объеме гарантированных социальных обязательств государства, повышение уровня жизни населения и улучшение положения социально незащищенных категорий граждан с учетом реальных возможностей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приоритетные направления деятельности определены в </w:t>
      </w:r>
      <w:hyperlink w:history="1" r:id="rIdbxndp7zgrmgvxsyulnh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утвержденной </w:t>
      </w:r>
      <w:hyperlink w:history="1" r:id="rIdeoc_k7r9puwagikykay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октября 2021 года № 435, а также отраслевых программных документах в сфере труда, социального обеспечения и миграции.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Усилия будут направлены на совершенствование норм законодательства Кыргызской Республики в сфере труда, трудовых отношений и содействия занятости населения. Планируется пересмотреть методику прогнозирования потребности в трудовых ресурсах на рынке труда, исходя из перспективных потребностей экономики. Создание условий для повышения уровня занятости населения и формирование новой модели профессиональной подготовки, переподготовки и повышения квалификации безработных граждан и граждан, ищущих работу, является приоритетной задачей по содействию занятости. Будет продолжена работа по оказанию социальной помощи малоимущим и малообеспеченным семьям на основе социального контракта. Данный проект в 2022 году был успешно реализован и в 2023 году планируется увеличить охват до 10 тыс. семей, которым будет выделена безвозвратная финансовая помощь в размере 100 тыс. сомов на развитие собственного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особый акцент будет сделан на вопросы цифровизации трудовых отношений и систему содействия занятости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Основное внимание будет направлено на вопросы укрепления и развития института семьи, материнства, отцовства и детства, а также обеспечения минимального базового уровня социальной защиты, гарантированного государством. Планируется разработать инструмент для оказания целевой социальной помощи нуждающимся семьям на основе автоматизированных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миграции усилия будут направлены на совершенствование системы защиты прав граждан Кыргызской Республики, находящихся за пределами страны, в рамках реализации Концепции миграционной политики Кыргызской Республики на 2021-2030 годы (постановление Правительства Кыргызской Республики от 4 мая 2021 года № 191) и Плана мероприятий по реализации первого этапа (2021-2025 годы) Концепции миграционной политики Кыргызской Республики на 2021-2030 годы (</w:t>
      </w:r>
      <w:hyperlink w:history="1" r:id="rIdwvsdqfacqdqbod75fs6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13 апреля 2022 года № 191-р). Будет реализован комплекс мер по повышению уровня правовой грамотности и информированности граждан по вопросам внешней миграции, в том числе безопасной миграции.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Политика развития здравоохранения Кыргызской Республики будет направлена на охрану здоровья населения, стимулирование здорового и активного долголетия, разработку кардинальных преобразований в области здравоохранения, улучшение системы управления и оказания услуг здравоохранения, совершенствование первичных медико-санитарных услуг, модернизацию и оснащение центров семейной медицины с использованием современных инновационных и информационных подходов, усиление охраны материнства и детства, проведение профилактических осмотров, включая диагностические исследования населения высокогорных и труднодоступных районов республики, внедрение новых механизмов медицинского страхования, изменение принципов и механизмов финансирования системы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2023 году основное внимание в сфере образования будет направлено на выполнение таких задач, как улучшение качества стратегического управления системой образования, повышение уровня охвата школьным и дошкольным образованием, внедрение принципов подушевого финансирования на всех уровнях образования, пересмотр содержания и структуры школьных образовательных стандартов, строительство объектов образования, отвечающих современным требованиям, принятие мер по улучшению качества подготовки рабочих кадров и специалистов с учетом требований работодателей, совершенствование системы переподготовки кадров и повышения квалификации в системе образования, усиление научно-исследовательского направления деятельности вузов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реформирования пенсионной и тарифной политики по государственному социальному страхованию будут и дальше проводиться меры, предусматривающие построение эффективной и действенной системы социального страхования и пенсионного обеспечения, способной обеспечивать достаточный уровень жизни пожилых граждан, поддерживать финансовую устойчивость пенсионной системы, а также способствовать усилению страховых принципов и повышению качества предоставляемых услуг. Будет проводиться работа по следующим направлениям: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рынка негосударственных пенсионных услуг, стимулирование граждан к участию в добровольном пенсионном страховании для широкого охвата населения пенсионным страхованием;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законодательства для повышения привлекательности негосударственного пенсионного обеспечения, расширение инструментов инвестирования пенсионных накоплений для негосударственных пенсионных фондов, а также развитие профессиональных пенсионных фондов;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широкой информационной программы чтобы у всех граждан был доступ к четким, понятным и эффективным механизмам обязательных и добровольных пенсионных программ.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Будет осуществляться дальнейшая работа по охвату пенсионным обеспечением граждан Кыргызской Республики, осуществляющих трудовую деятельность за рубежом.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в 2023 году совместная экономическая политика Кабинета Министров и Национального банка позволит обеспечить макроэкономическую и финансовую стабильность в стране. Для этого усилия будут направлены на выполнение всех мер/мероприятий, заложенных в программных документах, в целях сохранения положительных темпов экономического роста, обеспечения ценовой стабильности и создания необходимых условий для субъектов экономической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эффективной реализации заявленных мер Кабинетом Министров и Национальным банком будет проводиться постоянный мониторинг экономической ситуации в стране и тенденций развития мировой экономики. В случае появления дополнительных дисбалансов/рисков в мировой экономике и во внешнеэкономической среде, которые могут негативно отразиться на отечественной экономике, будут внесены соответствующие корректировки в принятую экономическую политику Кыргызской Республики на 2023 год и приниматься необходимые меры.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свою очередь, Кабинет Министров и Национальный банк рассчитывают на совместную реализацию с деловым сообществом основных направлений, обозначенных в программных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5odje9rcshm2xrwc9j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dalil.kg/document/160274</w:t>
      </w:r>
    </w:hyperlink>
  </w:p>
  <w:p>
    <w:pPr>
      <w:spacing w:after="0" w:before="40"/>
      <w:jc w:val="center"/>
    </w:pPr>
    <w:hyperlink w:history="1" r:id="rIdce__gcet8cntvmebnzi8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7wicgdhybai1zuwyv38q" Type="http://schemas.openxmlformats.org/officeDocument/2006/relationships/hyperlink" Target="https://dalil.kg/document/160273" TargetMode="External"/><Relationship Id="rIdbiq0pa6iwmiwhix-9zw3p" Type="http://schemas.openxmlformats.org/officeDocument/2006/relationships/hyperlink" Target="https://dalil.kg/document/219330" TargetMode="External"/><Relationship Id="rIduilz6tguoyvyuxehyt4n1" Type="http://schemas.openxmlformats.org/officeDocument/2006/relationships/hyperlink" Target="https://dalil.kg/document/158852" TargetMode="External"/><Relationship Id="rIdun08ipckgympf58oh7vtu" Type="http://schemas.openxmlformats.org/officeDocument/2006/relationships/hyperlink" Target="https://dalil.kg/document/157190" TargetMode="External"/><Relationship Id="rIdvcwabadai_cfclo84efwz" Type="http://schemas.openxmlformats.org/officeDocument/2006/relationships/hyperlink" Target="https://dalil.kg/document/157189" TargetMode="External"/><Relationship Id="rIdnde-qm4hfcfac1oebhcpb" Type="http://schemas.openxmlformats.org/officeDocument/2006/relationships/hyperlink" Target="https://dalil.kg/document/157190" TargetMode="External"/><Relationship Id="rId4gvyk22bdawupwvckmhdw" Type="http://schemas.openxmlformats.org/officeDocument/2006/relationships/hyperlink" Target="https://dalil.kg/document/157190" TargetMode="External"/><Relationship Id="rIdksimf0px5vnx4eqtgokpv" Type="http://schemas.openxmlformats.org/officeDocument/2006/relationships/hyperlink" Target="https://dalil.kg/document/100162" TargetMode="External"/><Relationship Id="rIdcjvmhsawksq72f8vwb5rr" Type="http://schemas.openxmlformats.org/officeDocument/2006/relationships/hyperlink" Target="https://dalil.kg/document/100162" TargetMode="External"/><Relationship Id="rIdxqhvwtzzgfywpb240xnv1" Type="http://schemas.openxmlformats.org/officeDocument/2006/relationships/hyperlink" Target="https://dalil.kg/document/14562" TargetMode="External"/><Relationship Id="rId8sv92u3u5voshjznydaeb" Type="http://schemas.openxmlformats.org/officeDocument/2006/relationships/hyperlink" Target="https://dalil.kg/document/14561" TargetMode="External"/><Relationship Id="rIdvrxrr-kloofbdrs6bdmhg" Type="http://schemas.openxmlformats.org/officeDocument/2006/relationships/hyperlink" Target="https://dalil.kg/document/14321" TargetMode="External"/><Relationship Id="rId9ze-ar4jz_2s1apu1f_qg" Type="http://schemas.openxmlformats.org/officeDocument/2006/relationships/hyperlink" Target="https://dalil.kg/document/14319" TargetMode="External"/><Relationship Id="rIdto9sisd51mzkzjvqlm54c" Type="http://schemas.openxmlformats.org/officeDocument/2006/relationships/hyperlink" Target="https://dalil.kg/document/157159" TargetMode="External"/><Relationship Id="rIdoqmxanlcihdp0wzwirxm9" Type="http://schemas.openxmlformats.org/officeDocument/2006/relationships/hyperlink" Target="https://dalil.kg/document/157158" TargetMode="External"/><Relationship Id="rIdvydbzvu8hodjbp6os6haj" Type="http://schemas.openxmlformats.org/officeDocument/2006/relationships/hyperlink" Target="https://dalil.kg/document/14283" TargetMode="External"/><Relationship Id="rId2f-yu-edvi8s7nq1uce8q" Type="http://schemas.openxmlformats.org/officeDocument/2006/relationships/hyperlink" Target="https://dalil.kg/document/14276" TargetMode="External"/><Relationship Id="rIde2gwobgtjcxazlmyrggf3" Type="http://schemas.openxmlformats.org/officeDocument/2006/relationships/hyperlink" Target="https://dalil.kg/document/10051" TargetMode="External"/><Relationship Id="rId5v-zbo-zjcmesgdjb6tm5" Type="http://schemas.openxmlformats.org/officeDocument/2006/relationships/hyperlink" Target="https://dalil.kg/document/10050" TargetMode="External"/><Relationship Id="rId1fu_xv3fw_ikupmkwg1ut" Type="http://schemas.openxmlformats.org/officeDocument/2006/relationships/hyperlink" Target="https://dalil.kg/document/159444" TargetMode="External"/><Relationship Id="rIdiuxr3dqzdac7iqvb87yhx" Type="http://schemas.openxmlformats.org/officeDocument/2006/relationships/hyperlink" Target="https://dalil.kg/document/159443" TargetMode="External"/><Relationship Id="rIdojdpqlpgem5hfdzcdxgr7" Type="http://schemas.openxmlformats.org/officeDocument/2006/relationships/hyperlink" Target="https://dalil.kg/document/159282" TargetMode="External"/><Relationship Id="rIddzcofkfr3f1xiapf5mdvg" Type="http://schemas.openxmlformats.org/officeDocument/2006/relationships/hyperlink" Target="https://dalil.kg/document/159281" TargetMode="External"/><Relationship Id="rIduf5n5_xtw8ftjtcoqf8xm" Type="http://schemas.openxmlformats.org/officeDocument/2006/relationships/hyperlink" Target="https://dalil.kg/document/434893" TargetMode="External"/><Relationship Id="rIdorntvlxjsir7vac4ixhnp" Type="http://schemas.openxmlformats.org/officeDocument/2006/relationships/hyperlink" Target="https://dalil.kg/document/434893" TargetMode="External"/><Relationship Id="rIdevsyk9cxbsoextkhulkq0" Type="http://schemas.openxmlformats.org/officeDocument/2006/relationships/hyperlink" Target="https://dalil.kg/document/434893" TargetMode="External"/><Relationship Id="rIdsvgssmwjaed4_0jazrey8" Type="http://schemas.openxmlformats.org/officeDocument/2006/relationships/hyperlink" Target="https://dalil.kg/document/219477" TargetMode="External"/><Relationship Id="rId51tevqyarbgvo2urcfale" Type="http://schemas.openxmlformats.org/officeDocument/2006/relationships/hyperlink" Target="https://dalil.kg/document/218797" TargetMode="External"/><Relationship Id="rIdgcbnfiidi_adnpsk9k7cw" Type="http://schemas.openxmlformats.org/officeDocument/2006/relationships/hyperlink" Target="https://dalil.kg/document/434811" TargetMode="External"/><Relationship Id="rIdcbzkt0tdz1nnqy4rqt4jt" Type="http://schemas.openxmlformats.org/officeDocument/2006/relationships/hyperlink" Target="https://dalil.kg/document/112298" TargetMode="External"/><Relationship Id="rIdbxndp7zgrmgvxsyulnhps" Type="http://schemas.openxmlformats.org/officeDocument/2006/relationships/hyperlink" Target="https://dalil.kg/document/430700" TargetMode="External"/><Relationship Id="rIdeoc_k7r9puwagikykay1h" Type="http://schemas.openxmlformats.org/officeDocument/2006/relationships/hyperlink" Target="https://dalil.kg/document/430699" TargetMode="External"/><Relationship Id="rIdwvsdqfacqdqbod75fs6yw" Type="http://schemas.openxmlformats.org/officeDocument/2006/relationships/hyperlink" Target="https://dalil.kg/document/219004" TargetMode="External"/><Relationship Id="rId8" Type="http://schemas.openxmlformats.org/officeDocument/2006/relationships/image" Target="media/8de64316e95979c063c17bcd5380dc052a2594e9.png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5odje9rcshm2xrwc9jzm" Type="http://schemas.openxmlformats.org/officeDocument/2006/relationships/hyperlink" Target="https://dalil.kg/document/160274" TargetMode="External"/><Relationship Id="rIdce__gcet8cntvmebnzi8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2026-09-29T15:23:50.568Z</dcterms:created>
  <dcterms:modified xsi:type="dcterms:W3CDTF">2026-09-29T15:23:50.568Z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