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12 июля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361</w:t>
      </w:r>
    </w:p>
    <w:p>
      <w:pPr>
        <w:spacing w:after="120"/>
        <w:jc w:val="both"/>
      </w:pPr>
      <w:r>
        <w:rPr>
          <w:rFonts w:ascii="Arial" w:cs="Arial" w:eastAsia="Arial" w:hAnsi="Arial"/>
          <w:sz w:val="24"/>
          <w:szCs w:val="24"/>
        </w:rPr>
        <w:t xml:space="preserve">О внесении изменения в постановление Кабинета Министров Кыргызской Республики «О мерах по реализации требований статей 289, 297, 298 и 299 Налогового кодекса Кыргызской Республики» от 11 марта 2022 года № 131</w:t>
      </w:r>
    </w:p>
    <w:p>
      <w:pPr>
        <w:spacing w:after="120"/>
        <w:jc w:val="both"/>
      </w:pPr>
      <w:r>
        <w:rPr>
          <w:rFonts w:ascii="Arial" w:cs="Arial" w:eastAsia="Arial" w:hAnsi="Arial"/>
          <w:sz w:val="24"/>
          <w:szCs w:val="24"/>
        </w:rPr>
        <w:t xml:space="preserve">В целях </w:t>
      </w:r>
      <w:r>
        <w:rPr>
          <w:rFonts w:ascii="Arial" w:cs="Arial" w:eastAsia="Arial" w:hAnsi="Arial"/>
          <w:sz w:val="24"/>
          <w:szCs w:val="24"/>
        </w:rPr>
        <w:t xml:space="preserve">освобождения от уплаты налога на добавленную стоимость при импорте комплектующих частей</w:t>
      </w:r>
      <w:r>
        <w:rPr>
          <w:rFonts w:ascii="Arial" w:cs="Arial" w:eastAsia="Arial" w:hAnsi="Arial"/>
          <w:sz w:val="24"/>
          <w:szCs w:val="24"/>
        </w:rPr>
        <w:t xml:space="preserve">, предназначенных для сборки автотранспортных средств, в соответствии со </w:t>
      </w:r>
      <w:hyperlink w:history="1" r:id="rIddc5d-vnpmtk2tyleajqes">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Налогового кодекса Кыргызской Республики, статьями </w:t>
      </w:r>
      <w:hyperlink w:history="1" r:id="rIdsldq4cwteo3q3bilddb6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7-77rurfxsqqcpi6vfm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ldj1jj9ebxscrejw_kv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dn2en1dcwmc-vznj4n5we">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bmtrmvsc_j_1f4d-z06oi">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_isynnscrpdpg03-9mmmk">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burb9z3xze8l8apqgza3s">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от 11 марта 2022 года № 131 следующее изменение:</w:t>
      </w:r>
    </w:p>
    <w:p>
      <w:pPr>
        <w:spacing w:after="120"/>
        <w:jc w:val="both"/>
      </w:pPr>
      <w:r>
        <w:rPr>
          <w:rFonts w:ascii="Arial" w:cs="Arial" w:eastAsia="Arial" w:hAnsi="Arial"/>
          <w:sz w:val="24"/>
          <w:szCs w:val="24"/>
        </w:rPr>
        <w:t xml:space="preserve">– </w:t>
      </w:r>
      <w:hyperlink w:history="1" r:id="rIdvttdfe8dwttdcesv2u4e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jnkof4zsa4hz14cdtkfc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25 июля 2023 года № 59 (3508)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комплектующих частей, предназначенных для сборки </w:t>
      </w:r>
      <w:r>
        <w:rPr>
          <w:rFonts w:ascii="Arial" w:cs="Arial" w:eastAsia="Arial" w:hAnsi="Arial"/>
          <w:b/>
          <w:bCs/>
          <w:sz w:val="24"/>
          <w:szCs w:val="24"/>
        </w:rPr>
        <w:t xml:space="preserve">тракторов и автотранспортных средств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2209"/>
        <w:gridCol w:w="7131"/>
      </w:tblGrid>
      <w:tr>
        <w:tc>
          <w:tcPr>
            <w:tcW w:type="dxa" w:w="83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71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позиции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Силиконы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полимеров винилхлорида: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жесткие из полимеров винилхлорида, бесшовные и нарезанные на отрезки, длина которых превышает максимальный размер поперечного сечения с обработанной или необработанной поверхностью, но не подвергшиеся какой-либо иной обработке: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полимеров винилхлорида: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прочих пластмасс: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прочие: трубы, трубки и шланги, гибкие, выдерживающие давление не менее 27,6 МПа: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гибкие, выдерживающие давление не менее 27,6 Мпа: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3917 32 000 2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не армированные или не комбинированные с другими материалами,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фитинги: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крышки, колпаки и другие укупорочные средства,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3926 30 000 0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крепежные изделия и фурнитура для мебели, транспортных средств или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фильтрэлементы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природного газа, рассчитанные на рабочее давление 20 МПа или более,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4009 11 000 0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не армированные или не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4009 12 000 1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4009 12 000 9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4009 22 000 9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только с текстильными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текстильными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4009 41 000 0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4010 34 000 0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60 см, но не более 150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150 см, но не более 198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4011 10 000 3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с посадочным диаметром не более 16 дюймов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не более 121</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4011 20 900 0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более 121</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4011 70 000 0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сельскохозяйственных или лесохозяйственных транспортных средств и машин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транспортных средств и машин, используемых в строительстве, горном деле или промышленности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4013 10 000 1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легковых автомобилей (включая грузопассажирские автомобили-фургоны и спортивные автомобили)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4013 10 000 9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автобусов или моторных транспортных средств для перевозки грузов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из пористой резины: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покрытия напольные и коврики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4016 93 000 1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шайбы и прочие уплотнители,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части из металлонаполненных резин: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4016 99 570 1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прочие: прочие: части из металлонаполненных резин: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4017 00 000 9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ленты конвейерные или ремни приводные, или бельтинг</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ремни приводные, или бельтинг, из текстильных материалов, пропитанных или непропитанных, с покрытием или без покрытия, дублированных или недублированных пластмассами или армированных металлом или прочим материалом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синтетических нитей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прочих текстильных материалов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6813 20 000 9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 содержащие асбест: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6813 81 000 9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содержащие асбест: накладки тормозных колодок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7007 11 100 1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7007 11 100 9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прочее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7007 19 200 0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упрочненное (закаленное) безопасное: прочее: окрашенное в массе (тонированное в объеме), глушенное, накладное или имеющее поглощающий или отражающий слой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7007 21 200 9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стекло многослойное безопасное, размером и форматом, позволяющими использовать его на средствах наземного транспорта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изделия для сигнализации и оптические элементы из стекла (кроме включённых в товарную позицию 7015) без оптической обработки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7019 90 001 9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Стекловолокно (включая стекловату) и изделия из него (например, пряжа, ровинги, ткани): ленты, ровинги, пряжа и штапелированное волокно и маты из них: прочие: холсты, матрацы, плиты и прочие нетканые материалы: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7207 11 110 0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катаные или полученные непрерывным литьем: из автоматной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катаные или полученные непрерывным литьем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7207 19 190 0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прочие: круглого или многоугольного поперечного сечения: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7207 20 390 0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7207 20 590 0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с рельефным рисунком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7208 25 000 0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4,75 мм или более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7208 26 000 0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3 мм или более, но менее 4,75 мм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7208 27 000 0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менее 3 мм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7208 40 000 0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с рельефным рисунком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7208 51 200 9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прочий: толщиной более 10 мм: толщиной более 15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7209 16 900 0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более 1 мм, но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7209 17 900 1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7209 18 100 0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менее 0,5 мм, из электротехнической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7209 27 900 1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холоднокатаный из прочих нелегированных сталей, без дополнительной обработки, шириной не менее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7210 49 000 1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из нелегированных сталей, шириной не менее 600 мм, плакированный, с гальваническим или иным покрытием: прочий: шириной 1500 мм или более,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4,75 мм или более, но не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7219 24 000 9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 мм, но менее 3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7219 34 100 9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0,5 мм или более, но не более 1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7219 34 900 1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содержащий менее 2,5 мас. % никеля: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7219 90 800 9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прочий: прочий: прочий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7220 20 490 1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менее 600 мм, без дальнейшей обработки, кроме холодной прокатки (обжатия в холодном состоянии), толщиной более 0,35 мм, но менее 3 мм, содержащий менее 2,5 мас. % никеля,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7223 00 190 9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из коррозионностойкой стали: содержащая 2,5 мас. % или более никеля: прочая: прочая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холоднотянутые или холоднокатаные (обжатые в холодном состоянии): прецизионные трубы: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7304 39 520 9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оцинкованные: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7304 39 580 9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более 168,3 мм, но не более 406,4 мм: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7304 51 810 9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прецизионные трубы: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7304 51 890 9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7304 59 920 9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7306 30 110 0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прецизионные трубы с толщиной стенки: не более 2 мм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7306 30 770 1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7306 40 800 1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коррозионностойкой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фитинги литые: из нековкого чугуна: используемые в системах, работающих под давлением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7307 21 000 9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из коррозионностойкой стали: фланцы: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7307 22 900 0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7307 29 100 8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снабженные резьбой: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7307 92 900 0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7307 99 800 1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для газов (кроме сжатого или сжиженного газа)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прочие, вместимостью: не более 100 000 л</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 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50 л или более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7311 00 130 0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20 л или более, но не более 50 л</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7311 00 190 0</w:t>
            </w:r>
          </w:p>
        </w:tc>
        <w:tc>
          <w:tcPr>
            <w:tcW w:type="dxa" w:w="7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более 50 л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из коррозионностойкой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7312 10 410 9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не более 3 мм: с гальваническим покрытием или другим покрытием медно-цинковыми сплавами (латунь):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7312 10 690 9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скрученная проволока: прочая: прочая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канаты и тросы (включая канаты закрытой конструкции): без покрытия или только оцинкованные, с максимальным размером поперечного сечения: более 3 мм, но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12 мм, но не более 24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24 мм, но не более 48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48 мм: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7312 10 980 9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с присоединенными фитингами или собранные в изделия, предназначенные для гражданских воздушных судов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7315 11 900 0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роликовые: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7315 12 000 0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противоскольжения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7318 15 700 8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 изделия, снабженные резьбой: винты и болты прочие, в комплекте с гайками или шайбами или без них: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 самостопорящиеся гайки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производства авиационных двигателей</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шайбы пружинные и шайбы стопорные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из черных металлов, шайбы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заклепки: прочие изделия крепежные не резьбовые из черных металлов, не включенные в другие группировки (заклепки: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обработанные горячим способом: пластинчатые рессоры и листы для них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пружины винтовые: обработанные горячим способом: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7320 20 810 1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сжатие: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7320 20 850 1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растяжение: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7325 99 900 9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литые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7326 19 900 9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кованые или штампованные, но без дальнейшей обработки: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прочие: поддоны и аналогичные платформы для перемещения товаров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7411 29 000 0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и трубки медные: из медных сплавов: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7412 20 000 0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медные для труб или трубок (например, муфты, колена, фланцы): из медных сплавов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7413 00 000 8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плетеные шнуры и аналогичные изделия из меди без электрической изоляции: из медных сплавов: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гвозди и кнопки, кнопки чертежные, скобы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без резьбы прочие: шайбы (включая пружинные шайбы)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винты; болты и гайки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прочие изделия крепежные не резьбовые и резьбовые из меди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7507 20 000 9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фитинги для них (например, муфты, колена, фланцы) никелевые: фитинги для труб или трубок: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7508 90 000 9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никеля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или прочие изделия для бытовых нужд и их части из алюминия; мочалки для чистки кухонной посуды, подушечки для чистки или полировки, перчатки и аналогичные изделия из алюминия; оборудование санитарно-техническое и его части из алюминия: изделия столовые, кухонные или прочие изделия для бытовых нужд и их части; мочалки для чистки кухонной посуды, подушечки для чистки или полировки, перчатки и аналогичные изделия: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гвозди, кнопки, скобы (кроме указанных в товарной позиции 8305), винты, болты, гайки, ввертные крюки, заклепки, шпонки, шплинты, шайбы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7616 99 100 1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прочие: литые: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 замки, предназначенные для установки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8301 60 000 1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замков,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шарниры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детали для моторных транспортных средств,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8407 33 800 0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250 см³, но не более 1000 см³: с рабочим объемом цилиндров двигателя более 500 см³, но не более 1000 см³: двигатели внутреннего сгорания поршневые с искровым зажиганием, с рабочим объемом цилиндров не более 1000 см</w:t>
            </w:r>
            <w:r>
              <w:rPr>
                <w:rFonts w:ascii="Arial" w:cs="Arial" w:eastAsia="Arial" w:hAnsi="Arial"/>
                <w:sz w:val="24"/>
                <w:szCs w:val="24"/>
              </w:rPr>
              <w:t xml:space="preserve">3</w:t>
            </w:r>
            <w:r>
              <w:rPr>
                <w:rFonts w:ascii="Arial" w:cs="Arial" w:eastAsia="Arial" w:hAnsi="Arial"/>
                <w:sz w:val="24"/>
                <w:szCs w:val="24"/>
              </w:rPr>
              <w:t xml:space="preserve"> для автотранспортных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см³;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не более 1500 см³: новые, с рабочим объемом цилиндров двигателя: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34 100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см3;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мощностью более 10 кВт: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90 500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2500 см</w:t>
            </w:r>
            <w:r>
              <w:rPr>
                <w:rFonts w:ascii="Arial" w:cs="Arial" w:eastAsia="Arial" w:hAnsi="Arial"/>
                <w:sz w:val="24"/>
                <w:szCs w:val="24"/>
              </w:rPr>
              <w:t xml:space="preserve">3</w:t>
            </w:r>
            <w:r>
              <w:rPr>
                <w:rFonts w:ascii="Arial" w:cs="Arial" w:eastAsia="Arial" w:hAnsi="Arial"/>
                <w:sz w:val="24"/>
                <w:szCs w:val="24"/>
              </w:rPr>
              <w:t xml:space="preserve">;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50 кВт, но не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используемые для приведения в движение транспортных средств группы 87, для колесных сельскохозяйственных или лесохозяйственных тракторов,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8408 20 510 2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прочих транспортных средств группы 87, мощностью: не более 50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8408 20 510 3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50 кВт, но не более 100 кВт: для промышленной сборки моторных транспортных средств товарных позиций 8701–8705, с рабочим объемом цилиндров двигателя не менее 2500 см³, но не более 3000 см³,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8408 20 550 3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8408 20 571 1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100 кВт, но не более 200 кВт: для автобусов, предназначенных для перевозки не менее 20 человек, включая водителя: для промышленной сборки, с рабочим объемом цилиндров двигателя не менее 2500 см³, но не более 3000 см³</w:t>
            </w:r>
            <w:r>
              <w:rPr>
                <w:rFonts w:ascii="Arial" w:cs="Arial" w:eastAsia="Arial" w:hAnsi="Arial"/>
                <w:sz w:val="24"/>
                <w:szCs w:val="24"/>
              </w:rPr>
              <w:t xml:space="preserve">5)</w:t>
            </w:r>
            <w:r>
              <w:rPr>
                <w:rFonts w:ascii="Arial" w:cs="Arial" w:eastAsia="Arial" w:hAnsi="Arial"/>
                <w:sz w:val="24"/>
                <w:szCs w:val="24"/>
              </w:rPr>
              <w:t xml:space="preserve"> двигатели внутреннего сгорания поршневые с воспламенением от сжатия для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100 кВт, но не более 200 кВт, для автобусов, предназначенных для перевозки не менее 20 человек, включая водителя,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8408 20 579 9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200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сборки моторных транспортных средств товарной позиции 8704, с рабочим объемом цилиндров двигателя не менее 18 500 см</w:t>
            </w:r>
            <w:r>
              <w:rPr>
                <w:rFonts w:ascii="Arial" w:cs="Arial" w:eastAsia="Arial" w:hAnsi="Arial"/>
                <w:sz w:val="24"/>
                <w:szCs w:val="24"/>
              </w:rPr>
              <w:t xml:space="preserve">3</w:t>
            </w:r>
            <w:r>
              <w:rPr>
                <w:rFonts w:ascii="Arial" w:cs="Arial" w:eastAsia="Arial" w:hAnsi="Arial"/>
                <w:sz w:val="24"/>
                <w:szCs w:val="24"/>
              </w:rPr>
              <w:t xml:space="preserve">, мощностью не менее 500 кВт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двигатели внутреннего сгорания поршневые с воспламенением от сжатия (дизели или полудизели), для прочих транспортных средств группы 87, мощностью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8408 90 610 9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прочие: более 100 кВт, но не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8409 91 000 2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газовые форсунки для подачи топлива в цилиндры двигателей,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r>
              <w:rPr>
                <w:rFonts w:ascii="Arial" w:cs="Arial" w:eastAsia="Arial" w:hAnsi="Arial"/>
                <w:sz w:val="24"/>
                <w:szCs w:val="24"/>
              </w:rPr>
              <w:t xml:space="preserve">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прочие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прочие части прочих двигателей, не включенных в другие группировки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гидравлические системы: гидроцилиндры телескопические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двигатели и силовые установки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8412 90 400 1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части гидроцилиндров телескопических, предназначенных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8412 90 400 3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8413 30 200 1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насосы топливные,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8413 60 310 0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шестеренные: гидравлические силовые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8413 60 610 0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пластинчатые: гидравлические силовые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части: насосов: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8414 30 200 5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не более 0,4 кВт: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8414 30 810 5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герметичные или полугерметичные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осевые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центробежные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прочие: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используемые для людей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Части: установок кондиционирования воздуха,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оборудование промышленное или лабораторное с электрическим или неэлектрическим нагревом (исключая печи, камеры и другое оборудование товарной позиции 8514)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охлаждение,за исключением машин и оборудования, используемых в бытовых целях; водонагреватели проточные или накопительные (емкостные), неэлектрические: водонагреватели проточные или накопительные (емкостные), неэлектрические: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газов: воздушные фильтры для двигателей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посредством каталитического процесса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прочее: прочее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прочие: оборудования и устройств для фильтрования или очистки жидкостей или газов, предназначенных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8424 49 910 0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прочие: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для полива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8425 19 000 9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8425 39 000 6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 домкраты и подъемники, гидравлические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8425 49 000 0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деррик-краны; краны подъемные, включая кабель-краны; фермы подъемные подвижные, погрузчики портальные и тележки, оснащенные подъемным краном: краны мостовые, козловые, мостовые перегружатели, фермы подъемные подвижные и погрузчики портальные: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самоходные с приводом от электрического двигателя: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8427 90 000 9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прочие: погрузчики лесоматериалов манипуляторного типа: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8428 39 900 1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прочие: прочие: для использования в производстве моторных транспортных средств товарных позиций 8701–87055)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8428 90 710 0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оборудование прочее: загрузочные устройства, специально разработанные для использования в сельском хозяйстве: разработанные для навески на сельскохозяйственные тракторы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8427</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лифтов, скиповых подъемников или эскалаторов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для обработки металла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механические устройства, имеющие индивидуальные функции, в другом месте данной группы не поименованные или не включенные: машины и механические приспособления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8481 10 190 8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прочие: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8481 20 100 9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маслогидравлических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8481 20 900 9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пневматических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8481 40 900 9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предохранительные или разгрузочные: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8481 80 591 0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регуляторы давления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8481 80 599 0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прочая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8481 80 739 1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клапаны запорные: из стали: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прочая: прочая предназначенная для установки на транспортные средства, использующие природный газ в качестве моторного топлива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прочие, стоимостью на условиях франко-границы страны ввоза, не превышающей 2,2 евро за 1 кг брутто-массы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роликовые конические, включая внутренние конические кольца с сепаратором и роликами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конические, включая внутренние конические кольца с сепаратором и роликами в сборе: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8482 30 000 9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роликовые сферические: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8482 50 000 9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включая комбинированные шарико-роликовые,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включая комбинированные шарико-роликовые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шарнирные валы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8483 40 230 8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зубчатые передачи (кроме фрикционных передач): с коническими зубчатыми колесами и коническими/прямозубыми цилиндрическими зубчатыми колесами: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8483 40 510 9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коробки передач: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8483 50 800 0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маховики и шкивы, включая блоки шкивов: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8483 60 800 0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муфты и устройства для соединения валов (включая универсальные шарниры):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8483 90 200 1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части корпусов подшипников,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8483 90 890 1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прокладки и аналогичные соединительные элементы из листового металла в сочетании с другим материалом или состоящие из двух или более слоев металла: прокладки, в которых по крайней мере один слой изготовлен из плоского проката из коррозионностойкой никельсодержащей стали толщиной не менее 0,2 мм, но не более 0,3 мм (с содержанием никеля более 1,0%), предназначенные для использования в двигателях внутреннего сгорания моторных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механические уплотнения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переменного тока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постоянного тока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универсаль-ные двигатели переменного/постоянного тока номинальной выходной мощностью более 37,5 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не более 750 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8501 32 000 8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более 750 Вт, но не более 75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8501 52 300 0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переменного тока многофазные прочие, номинальной выходной мощностью более 750 Вт, но не более 75 кВт: номинальной выходной мощностью более 7,5 кВт, но не более 37 кВт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8501 53 810 0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номинальной выходной мощностью более 75 кВт: прочие, номинальной выходной мощностью: более 75 кВт, но не более 375 кВт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Электрогенераторные установки и вращаю-щиеся электрические преобразователи: установки электрогенераторные с поршневым двигателем внутреннего сгорания с воспламенением от сжатия (дизелем или полудизелем): прочие: турбогенераторы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устройства для зарядки аккумуляторов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инверторы мощностью более 7,5 кВА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Электромагниты; постоянные магниты и изделия, предназначенные для превращения в постоянные магниты после намагничивания; электромагнитные или с постоянными магнитами зажимные патроны, захваты и аналогичные фиксирующие устройства; электромагнитные сцепления, муфты и тормоза; электромагнитные подъемные головки: Электромагнитные сцепления, муфты и тормоза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8506 50 100 0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цилиндрические элементы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8506 50 300 0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кнопочные элементы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8507 10 200 2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массой более 5 кг,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8507 10 200 3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прочие: массой более 5 кг</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литий-ионные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никель-железные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сепараторы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8507 90 800 0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магнето разных типов; магнитные маховики: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распределители; катушки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8511 40 000 2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8511 40 000 8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8511 50 000 2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8511 50 000 8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оборудование прочее: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электрооборудование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8511 90 000 2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стеклоочистители, антиобледенители и противозапотеватели: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8512 90 900 2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приборов освещения, визуальной или прочей звуковой сигнализации, стеклоочистителей, антиобледенителей и противозапотевателей,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прочее: прочие: со встроенным вентилятором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8517 71 150 0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 части: антенны и антенные отражатели всех типов; части, используемые вместе с этими изделиями: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8519 81 310 0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 использующая магнитные, оптические или полупроводниковые носители: аппаратура звуковоспроизводящая (включая кассетные плееры), не имеющая звукозаписывающего устройства: аппаратура звуковоспроизводящая прочая: прочая: используемая в моторных транспортных средствах, использующая диски диаметром не более 6,5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 радиоаппаратура дистанционного управления: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с лазерной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кассетного типа с аналоговой и цифровой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8527 21 590 1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аппаратуры товарных позиций 8524–8528: антенны и антенные отражатели всех типов; части, используемые вместе с этими изделиями: антенны: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8531 90 840 0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8533 29 000 0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Резисторы электрические (включая реостаты и потенциометры), кроме нагревательных элементов: резисторы постоянные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8534 00 110 0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многослойные печатные схемы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8534 00 190 0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8534 00 900 0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с прочими пассивными элементами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не более 10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более 10 А, но не более 63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8536 20 900 3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защиты электрических цепей прочие: на силу тока более 16 А, но не более 125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не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электромеханические комнатные выключатели на силу тока не более 11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кнопочные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поворотные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патроны для ламп: патроны для ламп накаливания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для печатных схем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предварительно собранные элементы для электрических цепей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соединители и контактные элементы для проводов и кабелей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цифровые панели управления со встроенной вычислительной машиной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программируемые контроллеры с памятью</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8539 32 900 0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газоразрядные, за исключением ламп ультрафиолетового излучения: ртутные или натриевые лампы; металлогалогенные лампы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полупроводниковые (например, диоды, транзисторы, преобразователи на основе полупроводников);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светодиоды (LED), собранные или не собранные с другими светодиодами (LED); пьезоэлектрические кристаллы в сборе: тиристоры, динисторы и тринисторы, кроме фоточувствительных приборов: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комплекты проводов для свечей зажигания и комплекты проводов прочие, используемые в моторных транспортных средствах, самолетах или судах: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провода и кабели с изолированными проводниками диаметром более 0,51 мм: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не более 80 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1000В: прочие: прочие: прочие: на напряжение не более 80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более 80 В, но менее 1000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8547 20 000 1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изолирующая для электрических машин, устройств или оборудования, изготовленная полностью из изоляционных материалов, не считая некоторых металлических компонентов (например, резьбовых патронов), вмонтированных при формовке исключительно с целью сборки, кроме изоляторов товарной позиции 8546; трубки для электропроводки и соединительные детали для них, из недрагоценных металлов, облицованные изоляционным материалом: Арматура изолирующая из пластмасс: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8607 12 000 0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железнодорожных локомотивов или моторных вагонов трамвая или подвижного состава: тележки, оси и колеса, и их части: тележки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8704 23 920 9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прочие,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тонн: прочие: новые: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шасси с двигателями для автобусов, предназначенных для перевозки не менее 20 человек, включая водителя, классифицируемых в товарной позиции 8702</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для промышленной сборки: тракторов одноосных, указанных в субпозиции 8701 10;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кабины для сборки моторных транспортных средств для перевозки грузов полной массой более 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10 100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21 100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коробки передач</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мосты ведущие с дифференциалом в сборе или отдельно от других элементов трансмиссии и мосты неведущие; части мостов неведущих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8701–705: мосты ведущие с дифференциалом в сборе или отдельно от других элементов трансмиссии и мосты неведущие;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амортизаторы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прочие: пластины трансмиссии передний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малолитражных автомобилей, имеющие следующие характеристики: максимальные усилия Н (кгс): ход сжатия 235–280, ход отбоя 1150–1060</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прочие: амортизаторы подвески,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радиаторы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глушители и выхлопные трубы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93 100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рулевые колеса, рулевые колонки и картеры рулевых механизмов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8716 39 300 9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прицепы и полуприцепы для транспортировки грузов, прочие: прочие: прочие: новые: полуприцепы: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шасси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кузова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оси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 термометры и пирометры, не объединенные с другими приборами: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электронные: расходомеры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манометры со спиралью или металлической диафрагмой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стенды испытательные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для измерения или контроля геометрических величин: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для измерения или контроля геометрических величин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гидравлические или пневматические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9401 99 000 2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части: прочие: сидений,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 щетки, являющиеся частями механизмов, приборов или транспортных средств, прочие: для промышленной сборки моторных транспортных средств товарных позиций 8701–8705, их узлов и агрегатов</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Установить, что комплектующие части, предназначенные для сборки тракторов и автотранспортных средств, ввезенные согласно Перечню, освобождаются от уплаты налога на добавленную стоимость при импорте на территорию Кыргызской Республики, при условии подтверждения целевого назначения уполномоченным органом исполнительной власти, осуществляющим функции по выработке государственной политики в сфере промышленности, с указанием предприятия-производителя.».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3jaiseisbtjjakhebb1">
      <w:r>
        <w:rPr>
          <w:rFonts w:ascii="Arial" w:cs="Arial" w:eastAsia="Arial" w:hAnsi="Arial"/>
          <w:color w:val="132D3F"/>
          <w:sz w:val="16"/>
          <w:szCs w:val="16"/>
          <w:u w:val="single"/>
        </w:rPr>
        <w:t xml:space="preserve">dalil.kg/document/160307</w:t>
      </w:r>
    </w:hyperlink>
  </w:p>
  <w:p>
    <w:pPr>
      <w:spacing w:after="0" w:before="40"/>
      <w:jc w:val="center"/>
    </w:pPr>
    <w:hyperlink w:history="1" r:id="rIdakjsuaxsnqbasi1_bho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5d-vnpmtk2tyleajqes" Type="http://schemas.openxmlformats.org/officeDocument/2006/relationships/hyperlink" Target="https://dalil.kg/document/112340#st_297" TargetMode="External"/><Relationship Id="rIdsldq4cwteo3q3bilddb6h" Type="http://schemas.openxmlformats.org/officeDocument/2006/relationships/hyperlink" Target="https://dalil.kg/document/112301#st_13" TargetMode="External"/><Relationship Id="rIdh7-77rurfxsqqcpi6vfm_" Type="http://schemas.openxmlformats.org/officeDocument/2006/relationships/hyperlink" Target="https://dalil.kg/document/112301#st_17" TargetMode="External"/><Relationship Id="rIdldj1jj9ebxscrejw_kvlr" Type="http://schemas.openxmlformats.org/officeDocument/2006/relationships/hyperlink" Target="https://dalil.kg/document/159091" TargetMode="External"/><Relationship Id="rIddn2en1dcwmc-vznj4n5we" Type="http://schemas.openxmlformats.org/officeDocument/2006/relationships/hyperlink" Target="https://dalil.kg/document/112340#st_289" TargetMode="External"/><Relationship Id="rIdbmtrmvsc_j_1f4d-z06oi" Type="http://schemas.openxmlformats.org/officeDocument/2006/relationships/hyperlink" Target="https://dalil.kg/document/112340#st_297" TargetMode="External"/><Relationship Id="rId_isynnscrpdpg03-9mmmk" Type="http://schemas.openxmlformats.org/officeDocument/2006/relationships/hyperlink" Target="https://dalil.kg/document/112340#st_298" TargetMode="External"/><Relationship Id="rIdburb9z3xze8l8apqgza3s" Type="http://schemas.openxmlformats.org/officeDocument/2006/relationships/hyperlink" Target="https://dalil.kg/document/112340#st_299" TargetMode="External"/><Relationship Id="rIdvttdfe8dwttdcesv2u4eb" Type="http://schemas.openxmlformats.org/officeDocument/2006/relationships/hyperlink" Target="https://dalil.kg/document/159091#pr2" TargetMode="External"/><Relationship Id="rIdjnkof4zsa4hz14cdtkfct" Type="http://schemas.openxmlformats.org/officeDocument/2006/relationships/hyperlink" Target="https://dalil.kg/document/160307#pr"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3jaiseisbtjjakhebb1" Type="http://schemas.openxmlformats.org/officeDocument/2006/relationships/hyperlink" Target="https://dalil.kg/document/160307" TargetMode="External"/><Relationship Id="rIdakjsuaxsnqbasi1_bho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2026-09-25T10:37:02.900Z</dcterms:created>
  <dcterms:modified xsi:type="dcterms:W3CDTF">2026-09-25T10:37:02.900Z</dcterms:modified>
</cp:coreProperties>
</file>

<file path=docProps/custom.xml><?xml version="1.0" encoding="utf-8"?>
<Properties xmlns="http://schemas.openxmlformats.org/officeDocument/2006/custom-properties" xmlns:vt="http://schemas.openxmlformats.org/officeDocument/2006/docPropsVTypes"/>
</file>