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2023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Устава железной дороги Кыргызской Республики" от 2 июня 2000 года № 315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бюджетных средств подведомственных организаций Министерства транспорта и коммуникаций Кыргызской Республики, осуществляющих строительство и ремонт автомобильных дорог общего пользования, в соответствии со статьями </w:t>
      </w:r>
      <w:hyperlink w:history="1" r:id="rIdwfbm9w2kfsluh1jn1s0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dpuzdnjp6ixaivjh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_goc69edntzkyebq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opslabnidbrdghb1t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Республики" от 2 июня 2000 года № 315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ja1wfdvtmcy-ul6s_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Республики, утвержденном вышеуказанным </w:t>
      </w:r>
      <w:hyperlink w:history="1" r:id="rIdt8wh5u6bwhnjwouko5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zgwdpkm4pcq6t5kuw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уплаты штрафов, указанных в </w:t>
      </w:r>
      <w:hyperlink w:history="1" r:id="rIdjfwmybqvpsigz-kt6y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112,</w:t>
        </w:r>
      </w:hyperlink>
      <w:r>
        <w:rPr>
          <w:rFonts w:ascii="Arial" w:cs="Arial" w:eastAsia="Arial" w:hAnsi="Arial"/>
          <w:sz w:val="24"/>
          <w:szCs w:val="24"/>
        </w:rPr>
        <w:t xml:space="preserve"> освобождаются подведомственные организации Министерства транспорта и коммуникаций Кыргызской Республики, являющиеся грузополучателями по перевозке битума для собственных нужд.".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dsbrpve79spqfjisv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dalil.kg/document/160309</w:t>
      </w:r>
    </w:hyperlink>
  </w:p>
  <w:p>
    <w:pPr>
      <w:spacing w:after="0" w:before="40"/>
      <w:jc w:val="center"/>
    </w:pPr>
    <w:hyperlink w:history="1" r:id="rId3fpgoxeldcq1uvxilx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bm9w2kfsluh1jn1s0bi" Type="http://schemas.openxmlformats.org/officeDocument/2006/relationships/hyperlink" Target="https://dalil.kg/document/112301#st_13" TargetMode="External"/><Relationship Id="rIdxzdpuzdnjp6ixaivjhfap" Type="http://schemas.openxmlformats.org/officeDocument/2006/relationships/hyperlink" Target="https://dalil.kg/document/112301#st_17" TargetMode="External"/><Relationship Id="rIdrn_goc69edntzkyebqhpu" Type="http://schemas.openxmlformats.org/officeDocument/2006/relationships/hyperlink" Target="https://dalil.kg/document/7355" TargetMode="External"/><Relationship Id="rIdsopslabnidbrdghb1tuzs" Type="http://schemas.openxmlformats.org/officeDocument/2006/relationships/hyperlink" Target="https://dalil.kg/document/7356" TargetMode="External"/><Relationship Id="rIdp7ja1wfdvtmcy-ul6s_up" Type="http://schemas.openxmlformats.org/officeDocument/2006/relationships/hyperlink" Target="https://dalil.kg/document/7356" TargetMode="External"/><Relationship Id="rIdt8wh5u6bwhnjwouko5dbz" Type="http://schemas.openxmlformats.org/officeDocument/2006/relationships/hyperlink" Target="https://dalil.kg/document/7355" TargetMode="External"/><Relationship Id="rId7zgwdpkm4pcq6t5kuwymf" Type="http://schemas.openxmlformats.org/officeDocument/2006/relationships/hyperlink" Target="https://dalil.kg/document/7356#st_114" TargetMode="External"/><Relationship Id="rIdjfwmybqvpsigz-kt6ywvq" Type="http://schemas.openxmlformats.org/officeDocument/2006/relationships/hyperlink" Target="https://dalil.kg/document/7356#st_1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dsbrpve79spqfjisvh7" Type="http://schemas.openxmlformats.org/officeDocument/2006/relationships/hyperlink" Target="https://dalil.kg/document/160309" TargetMode="External"/><Relationship Id="rId3fpgoxeldcq1uvxilx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2026-09-25T02:09:16.630Z</dcterms:created>
  <dcterms:modified xsi:type="dcterms:W3CDTF">2026-09-25T02:09:16.630Z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