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vpzk4fb0qw1_odjuwx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января 2025 года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e4tf7x4pfhg2bbsi1b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августа 2023 года № 394)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государственной перерегистрации транспортных средств и прав собственности на них в режиме онлайн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перерегистрации транспортных средств и прав собственности на них в режиме онлайн (далее - Порядок) предназначен для перерегистрации транспортных средств и прав собственности на них посредством информационно-коммуникационной сети Интернет в автоматическом режиме и распространяется на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перерегистрация транспортных средств и прав собственности на них в режиме онлайн (далее - онлайн-перерегистрация транспортных средств) осуществляется в соответствии с положениями, установленными законодательством Кыргызской Республики в сфере регистрации транспортных средств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онлайн-перерегистрации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перерегистрацией транспортных средств и прав на них посредством информационно-коммуникационной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физическое лицо - собственник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оплату и являющееся приобретателем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- сотрудник уполномоченного органа в сфере регистрации транспортных средств, уполномоченный на рассмотрение заявлений и перерегистрацию транспортных средств и прав собственности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 "Регистр транспортных средств"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распознавания лица "Face ID"</w:t>
      </w:r>
      <w:r>
        <w:rPr>
          <w:rFonts w:ascii="Arial" w:cs="Arial" w:eastAsia="Arial" w:hAnsi="Arial"/>
          <w:sz w:val="24"/>
          <w:szCs w:val="24"/>
        </w:rPr>
        <w:t xml:space="preserve"> - биометрическая технология распознавания лица для его идентификации с целью подтверждения личности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Порядке, применяются в значении, определенном законодательством Кыргызской Республики в сфере 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онлайн-перерегистрации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Республики, прошедшие удаленную идентификацию для авторизации в информационном ресурсе, в том числе посредством сервиса распознавания лица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для онлайн-перерегистрации транспортного средства, должны получить доступ к сервису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Продавец и покупатель посредством сервиса онлайн-перерегистрации транспортных средств подают заявку на осуществление онлайн-перерегистрации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Онлайн-перерегистрация транспортных средств возможна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предварительного прохождения продавцом визуального осмотра в уполномоченном органе в сфере регистрации транспортных средств посредством АИС "Осмотр ТС". Срок действия результата осмотра для онлайн-перерегистрации транспортного средства, подтвержденного АИС "Осмотр ТС", составляет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запрета или ограничения на транспортное средство в соответствии с уголовно-процессуальным и гражданско-процессуальным законодательством Кыргызской Республики, а также по письмам и уведомлениям нотариальных контор, банковских и других организаций по залогам;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сведений в АИС "Регистр транспортных средств" о задолженностях владельца транспортного средства по штрафам и пеням за нарушения правил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распространяется на свободные от каких-либо обременений транспортные средства. При этом снятие выявленных обременений производится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Продавец и покупатель при перерегистрации одного транспортного средства должны использовать один и тот же сервис онлайн-перерегистрации транспортных средств (Государственный портал электронных услуг или другие цифровые инструменты).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перерегистрации транспортного средства в сервисе онлайн-перерегистрации транспортных средств продавцу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с целью подтверждения личности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"Перерегистрация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продавца нескольких транспортных средств выбрать из списка отчуждаемое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транспортное средство, приобретенное в браке, супругу(е) необходимо пройти онлайн-идентификацию для дачи согласия на отчуждение транспортного средства в сервисе онлайн-перерегистрации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перерегистрируемого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персональный идентификационный номер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разрешения на тонирование передних боковых стекол допускается передача разрешения новому владельцу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заполнения электронной формы регистрационного заявления в сервисе онлайн-перерегистрации транспортных средств генерируется договор купли-продажи в автоматическом режиме, который подписывается продавцом электронной подписью и направляется уведомлением покупателю посредством сервиса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перерегистрации транспортного средства в сервисе онлайн-перерегистрации транспортных средств покупателю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ID" с целью подтверждения личности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территориальный отдел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сертификата,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средства, указать номер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посредством электронной подписи договор купли-продажи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стоимость услуги за перерегистрацию, специальную бланочную продукцию и государственные регистрационные номерные знаки. Оплата производится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оплаты оператором платежных систем заявление, договор купли-продажи посредством сервиса онлайн-перерегистрации транспортных средств направляются в АИС "Регистр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направления заявления в АИС "Регистр транспортных средств" сервис онлайн-перерегистрации транспортных средств в автоматическом режиме уведомляет продавца и покупателя о принятии заявления уполномоченным органом в сфере регистрации транспортных средств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Онлайн-перерегистрация транспортных средств осуществляется в рабочее время, в сроки, предусмотренные законодательством в сфере 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заявлений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 договор по отчуждению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покупателю свидетельство о регистрации транспортного средства и государственный регистрационный номерной знак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получения электронного заявления, подписанного электронной подписью, и подписанного сторонами договора купли-продажи транспортного средства уполномоченный государственный орган в сфере регистрации транспортных средств выдает покупателю свидетельство о регистрации транспортного средства и государственный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Покупатель вправе получить свидетельство о регистрации транспортного средства, а также государственный регистрационный номерной знак транспортного средства в территориальном отделе уполномоченного органа в сфере регистрации транспортных средств в обмен на действующий.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Предоставляемая в процессе оказания услуг в электронной форме информация (включая персональные данные) должна быть защищена участниками пилотирования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Участники пилотирования несут персональную ответственность за несанкционированный доступ и распространение информации, которая стала известна в рамках пилотирования, в соответствии с </w:t>
      </w:r>
      <w:hyperlink w:history="1" r:id="rIdogflcivi-dyfkd61uz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Продавец и покупатель несут персональную ответственность за подлинность представленных документов и внесение сведений при онлайн-перерегистрации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wyevr7u3egzueofyt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dalil.kg/document/160364</w:t>
      </w:r>
    </w:hyperlink>
  </w:p>
  <w:p>
    <w:pPr>
      <w:spacing w:after="0" w:before="40"/>
      <w:jc w:val="center"/>
    </w:pPr>
    <w:hyperlink w:history="1" r:id="rIduuiq8hilqwaqcnovvga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pzk4fb0qw1_odjuwx5c" Type="http://schemas.openxmlformats.org/officeDocument/2006/relationships/hyperlink" Target="https://dalil.kg/document/230020820" TargetMode="External"/><Relationship Id="rIdde4tf7x4pfhg2bbsi1bw6" Type="http://schemas.openxmlformats.org/officeDocument/2006/relationships/hyperlink" Target="https://dalil.kg/document/160363" TargetMode="External"/><Relationship Id="rIdogflcivi-dyfkd61uzcev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wyevr7u3egzueofytwf" Type="http://schemas.openxmlformats.org/officeDocument/2006/relationships/hyperlink" Target="https://dalil.kg/document/160364" TargetMode="External"/><Relationship Id="rIduuiq8hilqwaqcnovvga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2026-09-24T12:47:49.285Z</dcterms:created>
  <dcterms:modified xsi:type="dcterms:W3CDTF">2026-09-24T12:47:49.285Z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