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5xzdrnahox5pchchehm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4 сентября 2023 года № 445)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отбора и выдвижения членов органов управления хозяйственных обществ с государственным пакетом акций (долей участия)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wn6wujmkmgwof1hcgi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181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hckqcg8st8zhl4apmtu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xtygbysqxudhb_tda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wqjf9s2xwf5cvlzjwe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221,</w:t>
        </w:r>
      </w:hyperlink>
      <w:hyperlink w:history="1" r:id="rId7snug1y7c6enlpkzy8d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2026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отбора и выдвижения государственными органами, осуществляющими полномочия акционера (участника), кандидатур для избрания в органы управления хозяйственных обществ с государственной долей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 на хозяйственные общества, государственные пакеты акций (доли) которых переданы в доверительное управление на период действия договора доверительного управления, а также открытого акционерного общества "Государственный банк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используются термины и определения в следующих значениях: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представитель</w:t>
      </w:r>
      <w:r>
        <w:rPr>
          <w:rFonts w:ascii="Arial" w:cs="Arial" w:eastAsia="Arial" w:hAnsi="Arial"/>
          <w:sz w:val="24"/>
          <w:szCs w:val="24"/>
        </w:rPr>
        <w:t xml:space="preserve"> - лицо, выдвинутое, избранное или назначенное из резерва кадров в органы управления хозяйственного общества по предложению государственного органа, осуществляющего полномочия акционера (участника) в хозяйственном обществе с государственной долей участия;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полномочия акционера (участника) в хозяйственном обществе с государственной долей участия: Кабинет Министров Кыргызской Республики, уполномоченный орган в сфере управления государственным имуществом, Министерство экономики и коммерции Кыргызской Республики, Министерство финансов Кыргызской Республики, Министерство обороны Кыргызской Республики, Министерство энергетики Кыргызской Республики, Министерство цифрового развития Кыргызской Республики, Министерство водных ресурсов, сельского хозяйства и перерабатывающей промышленности Кыргызской Республики, Министерство строительства, архитектуры и жилищно-коммунального хозяйства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 Управление делами Президента Кыргызской Республики, Социальный фонд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управления государственным имуществом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управлению государственным имуществом при Кабинете Министров Кыргызской Республики, координирующее государственные органы по вопросам осуществления полномочий акционера (участника) в хозяйственных обществах с государственной долей участия;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независимый член совета директоров</w:t>
      </w:r>
      <w:r>
        <w:rPr>
          <w:rFonts w:ascii="Arial" w:cs="Arial" w:eastAsia="Arial" w:hAnsi="Arial"/>
          <w:sz w:val="24"/>
          <w:szCs w:val="24"/>
        </w:rPr>
        <w:t xml:space="preserve"> - лицо, соответствующее критериям, установленным </w:t>
      </w:r>
      <w:hyperlink w:history="1" r:id="rIdz5grijdd45myxa0kgo0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хозяйственное общество</w:t>
      </w:r>
      <w:r>
        <w:rPr>
          <w:rFonts w:ascii="Arial" w:cs="Arial" w:eastAsia="Arial" w:hAnsi="Arial"/>
          <w:sz w:val="24"/>
          <w:szCs w:val="24"/>
        </w:rPr>
        <w:t xml:space="preserve"> - акционерное общество или общество с ограниченной ответственностью, в котором государство владеет акциями или долей в уставном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резерв кадров</w:t>
      </w:r>
      <w:r>
        <w:rPr>
          <w:rFonts w:ascii="Arial" w:cs="Arial" w:eastAsia="Arial" w:hAnsi="Arial"/>
          <w:sz w:val="24"/>
          <w:szCs w:val="24"/>
        </w:rPr>
        <w:t xml:space="preserve"> - формируемый уполномоченным органом резерв кандидатов на должность государственного представителя в органах управления хозяйственных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dzwzc4jzwu95cvbr0d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s4ggi9wkaydml4bv2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2024 года № 210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представитель в органах управления хозяйственного общества и независимый член совета директоров осуществляют все функции, права и обязанности соответствующего члена органа управления согласно законодательству Кыргызской Республики о хозяйственных обществах, уставу и внутренним документам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 заключает с государственным представителем в органах управления хозяйственного общества договор согласно типовой форме, утверждаемой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Отбор и выдвижение кандидатов в органы управления хозяйственных обществ с государственной долей участия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профессиональной квалификации и опыту работы членов органов управления должны быть установлены внутренними документами хозяйственного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представитель в совете директоров хозяйственного общества, независимый член совета директоров, а также лицо, осуществляющее функции единоличного исполнительного органа либо руководителя коллегиального исполнительного органа хозяйственного общества с контрольным государственным пакетом акций, осуществляющего деятельность без образования совета директоров, должны соответствовать следующим минимальным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судимости, в том числе погашенной;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возраст не младше 27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высшего образования в сфере экономики, управления, юриспруденции или по специальности, соответствующей профилю деятельности хозяйственного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опыт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 лет в качестве руководителя, заместителя руководителя в органах управления (в том числе руководителя, заместителя руководителя структурного подразделения) коммерческой организации независимо от формы собственности; или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 лет на государственной гражданской службе на должностях не ниже категории "С-А" в государственных органах финансово-экономического блока, либо в государственных органах, соответствующих профилю деятельности хозяйственных 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ykirkvtxnmz4wbrsev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представитель в </w:t>
      </w:r>
      <w:r>
        <w:rPr>
          <w:rFonts w:ascii="Arial" w:cs="Arial" w:eastAsia="Arial" w:hAnsi="Arial"/>
          <w:sz w:val="24"/>
          <w:szCs w:val="24"/>
        </w:rPr>
        <w:t xml:space="preserve">службе внутреннего аудита (внутренний аудитор)</w:t>
      </w:r>
      <w:r>
        <w:rPr>
          <w:rFonts w:ascii="Arial" w:cs="Arial" w:eastAsia="Arial" w:hAnsi="Arial"/>
          <w:sz w:val="24"/>
          <w:szCs w:val="24"/>
        </w:rPr>
        <w:t xml:space="preserve"> хозяйственного общества должен соответствовать следующим минимальным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судимости, в том числе погашенной;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возраст не младше 27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высшего экономического образования со специализацией в области финансов, бухгалтерского учета или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опыта практической работы на руководящих должностях, непосредственно связанных с финансами, бухгалтерским учетом, аудитом, в организациях и учреждениях независимо от формы собственности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brxwosm9hogxfxmlcc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lkqfnztrseg2p7kz5g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августа 2026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могут быть выдвинуты в качестве государственного представителя: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лицо, являющееся собственником, акционером (участником), членом органа управления субъекта, являющегося конкурентом хозяйственного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ранее являвшееся членом совета директоров, руководителем или членом исполнительного органа, главным бухгалтером коммерческой организации, в установленном порядке признанной банкротом или в отношении которой принято решение о принудительной ликвидации.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 обеспечивают формирование резерва кадров кандидатов в органы управления хозяйственных обществ, а также определяют порядок проведения отбора в резерв кадров и выдвижения кандидатов на должность государственного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может одновременно состоять в резерве кадров нескольких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зачисленное в резерв кадров, должно соответствовать пунктам 7, 8, 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избрании членов совета директоров общества государственный орган голосует за кандидатуры, выдвинутые им из своего резерва кадров.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зачисленное в резерв кадров и не назначенное в органы управления хозяйственных обществ, состоит в нем 3 года либо до назначения его на должность.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выдвижении кандидатов из резерва кадров государственным органам рекомендуется соблюдать требование о гендерном составе совета директоров в соотношении не более 70 процентов лиц одного пола.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Кандидатуры, выдвинутые государственным органом для избрания на должность членов совета директоров хозяйственных обществ, включенных в перечень стратегических объектов Кыргызской Республики, государственный орган согласовывает с Председателем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Кандидатуры, выдвинутые в совет директоров хозяйственных обществ, осуществляющих лицензируемую и регулируемую Национальным банком Кыргызской Республики деятельность, согласовываются в соответствии с банковским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Кандидатуры для избрания на должность единоличного исполнительного органа либо руководителя и его заместителей коллегиального исполнительного органа хозяйственных обществ, включенных в перечень стратегических объектов Кыргызской Республики, согласовываются с Председателем Кабинета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Отбор и выдвижение независимых директоров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акционерных обществах с контрольным государственным пакетом акций предусматривается квота для независимых директоров в количестве не менее 1/3 от состава совета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Соответствие кандидатов в независимые члены советов директоров критериям, установленным </w:t>
      </w:r>
      <w:hyperlink w:history="1" r:id="rIddbuffkjosevozgqegx8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рассматривается государственным органом, осуществляющим выдвижение независимого директора на общем собрании акционеров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xzdrnahox5pchchehmth" Type="http://schemas.openxmlformats.org/officeDocument/2006/relationships/hyperlink" Target="http://kodeks.duckdns.org/document/160392" TargetMode="External"/><Relationship Id="rIdewn6wujmkmgwof1hcgi1a" Type="http://schemas.openxmlformats.org/officeDocument/2006/relationships/hyperlink" Target="http://kodeks.duckdns.org/document/230005154" TargetMode="External"/><Relationship Id="rIdhckqcg8st8zhl4apmtuvg" Type="http://schemas.openxmlformats.org/officeDocument/2006/relationships/hyperlink" Target="http://kodeks.duckdns.org/document/230005546" TargetMode="External"/><Relationship Id="rIdpextygbysqxudhb_tdayd" Type="http://schemas.openxmlformats.org/officeDocument/2006/relationships/hyperlink" Target="http://kodeks.duckdns.org/document/230022098" TargetMode="External"/><Relationship Id="rId8wqjf9s2xwf5cvlzjwe3z" Type="http://schemas.openxmlformats.org/officeDocument/2006/relationships/hyperlink" Target="http://kodeks.duckdns.org/document/230026304" TargetMode="External"/><Relationship Id="rId7snug1y7c6enlpkzy8dph" Type="http://schemas.openxmlformats.org/officeDocument/2006/relationships/hyperlink" Target="http://kodeks.duckdns.org/document/230050553" TargetMode="External"/><Relationship Id="rIdz5grijdd45myxa0kgo0r6" Type="http://schemas.openxmlformats.org/officeDocument/2006/relationships/hyperlink" Target="http://kodeks.duckdns.org/document/1188#st_2" TargetMode="External"/><Relationship Id="rIdwdzwzc4jzwu95cvbr0dp4" Type="http://schemas.openxmlformats.org/officeDocument/2006/relationships/hyperlink" Target="http://kodeks.duckdns.org/document/230005154" TargetMode="External"/><Relationship Id="rIdkis4ggi9wkaydml4bv2xn" Type="http://schemas.openxmlformats.org/officeDocument/2006/relationships/hyperlink" Target="http://kodeks.duckdns.org/document/230005546" TargetMode="External"/><Relationship Id="rIdlykirkvtxnmz4wbrsevij" Type="http://schemas.openxmlformats.org/officeDocument/2006/relationships/hyperlink" Target="http://kodeks.duckdns.org/document/230022098" TargetMode="External"/><Relationship Id="rIdbbrxwosm9hogxfxmlcc7q" Type="http://schemas.openxmlformats.org/officeDocument/2006/relationships/hyperlink" Target="http://kodeks.duckdns.org/document/230022098" TargetMode="External"/><Relationship Id="rId3lkqfnztrseg2p7kz5grs" Type="http://schemas.openxmlformats.org/officeDocument/2006/relationships/hyperlink" Target="http://kodeks.duckdns.org/document/230050553" TargetMode="External"/><Relationship Id="rIddbuffkjosevozgqegx8lv" Type="http://schemas.openxmlformats.org/officeDocument/2006/relationships/hyperlink" Target="http://kodeks.duckdns.org/document/1188#st_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2026-09-22T22:25:00.747Z</dcterms:created>
  <dcterms:modified xsi:type="dcterms:W3CDTF">2026-09-22T22:25:00.747Z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