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iwocqu8n7xg_w8nuyeco">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8 августа 2025 года № 480</w:t>
      </w:r>
    </w:p>
    <w:p>
      <w:pPr>
        <w:spacing w:after="360"/>
        <w:jc w:val="center"/>
      </w:pPr>
      <w:r>
        <w:rPr>
          <w:rFonts w:ascii="Arial" w:cs="Arial" w:eastAsia="Arial" w:hAnsi="Arial"/>
          <w:sz w:val="24"/>
          <w:szCs w:val="24"/>
        </w:rPr>
        <w:t xml:space="preserve"/>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23 августа</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423 </w:t>
      </w:r>
    </w:p>
    <w:p>
      <w:pPr>
        <w:spacing w:after="120"/>
        <w:jc w:val="both"/>
      </w:pPr>
      <w:r>
        <w:rPr>
          <w:rFonts w:ascii="Arial" w:cs="Arial" w:eastAsia="Arial" w:hAnsi="Arial"/>
          <w:sz w:val="24"/>
          <w:szCs w:val="24"/>
        </w:rPr>
        <w:t xml:space="preserve">О внесении изменения в постановление Правительства Кыргызской Республики «Об утверждении Положения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от 11 августа 2016 года № 440</w:t>
      </w:r>
    </w:p>
    <w:p>
      <w:pPr>
        <w:spacing w:after="120"/>
        <w:jc w:val="both"/>
      </w:pPr>
      <w:r>
        <w:rPr>
          <w:rFonts w:ascii="Arial" w:cs="Arial" w:eastAsia="Arial" w:hAnsi="Arial"/>
          <w:sz w:val="24"/>
          <w:szCs w:val="24"/>
        </w:rPr>
        <w:t xml:space="preserve">В целях предоставления юридическим лицам права ведения охотхозяйственной деятельности на определенных охотничьих угодьях Кыргызской Республики, в соответствии со статьями </w:t>
      </w:r>
      <w:hyperlink w:history="1" r:id="rIdvv5ov7mceqgzivr7gdki3">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pnxsoq5okfx_luw9gumc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0afkfewysmdd-lacseye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vzpx3yezxrtfp-29vadl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от 11 августа 2016 года № 440 следующее изменение:</w:t>
      </w:r>
    </w:p>
    <w:p>
      <w:pPr>
        <w:spacing w:after="120"/>
        <w:jc w:val="both"/>
      </w:pPr>
      <w:r>
        <w:rPr>
          <w:rFonts w:ascii="Arial" w:cs="Arial" w:eastAsia="Arial" w:hAnsi="Arial"/>
          <w:sz w:val="24"/>
          <w:szCs w:val="24"/>
        </w:rPr>
        <w:t xml:space="preserve">в </w:t>
      </w:r>
      <w:hyperlink w:history="1" r:id="rIdayeg769gp2fkzndqvnc6_">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утвержденном вышеуказанным </w:t>
      </w:r>
      <w:hyperlink w:history="1" r:id="rIdgiyirhssbrz2fzoepo8q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w:t>
      </w:r>
      <w:hyperlink w:history="1" r:id="rId8qpxrp-ajajbd3eudcmwk">
        <w:r>
          <w:rPr>
            <w:rFonts w:ascii="Arial" w:cs="Arial" w:eastAsia="Arial" w:hAnsi="Arial"/>
            <w:color w:val="1D4ED8"/>
            <w:sz w:val="24"/>
            <w:szCs w:val="24"/>
            <w:u w:val="single"/>
          </w:rPr>
          <w:t xml:space="preserve">пунктом 65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«65</w:t>
      </w:r>
      <w:r>
        <w:rPr>
          <w:rFonts w:ascii="Arial" w:cs="Arial" w:eastAsia="Arial" w:hAnsi="Arial"/>
          <w:sz w:val="24"/>
          <w:szCs w:val="24"/>
        </w:rPr>
        <w:t xml:space="preserve">1</w:t>
      </w:r>
      <w:r>
        <w:rPr>
          <w:rFonts w:ascii="Arial" w:cs="Arial" w:eastAsia="Arial" w:hAnsi="Arial"/>
          <w:sz w:val="24"/>
          <w:szCs w:val="24"/>
        </w:rPr>
        <w:t xml:space="preserve">. В случае неподачи заявок от экологических неправительственных организаций о предоставлении кандидатуры в состав Комиссии для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 то действие таких Договоров, ранее заключенных на эти охотничьи угодья, продлевается приказом Организатора конкурса на последующий период, но не более чем на 12 месяцев с соответствующим охотпользователем, не имеющим нарушений законодательства Кыргызской Республики в сфере охраны окружающей среды и выполняющим договорные обязательства.».</w:t>
      </w:r>
    </w:p>
    <w:p>
      <w:pPr>
        <w:spacing w:after="120"/>
        <w:jc w:val="both"/>
      </w:pPr>
      <w:r>
        <w:rPr>
          <w:rFonts w:ascii="Arial" w:cs="Arial" w:eastAsia="Arial" w:hAnsi="Arial"/>
          <w:sz w:val="24"/>
          <w:szCs w:val="24"/>
        </w:rPr>
        <w:t xml:space="preserve">2. Министерству природных ресурсов, экологии и технического надзора Кыргызской Республики принять меры, вытекающие из настоящего постановления.</w:t>
      </w:r>
    </w:p>
    <w:p>
      <w:pPr>
        <w:spacing w:after="120"/>
        <w:jc w:val="both"/>
      </w:pPr>
      <w:r>
        <w:rPr>
          <w:rFonts w:ascii="Arial" w:cs="Arial" w:eastAsia="Arial" w:hAnsi="Arial"/>
          <w:sz w:val="24"/>
          <w:szCs w:val="24"/>
        </w:rPr>
        <w:t xml:space="preserve">3.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i/>
          <w:iCs/>
          <w:sz w:val="24"/>
          <w:szCs w:val="24"/>
        </w:rPr>
        <w:t xml:space="preserve">Опубликовано в официальной государственной газете «Эркин-Тоо» от 5 сентября 2023 года № 71 (3520)</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rwyrusndvtw1trpypktx">
      <w:r>
        <w:rPr>
          <w:rFonts w:ascii="Arial" w:cs="Arial" w:eastAsia="Arial" w:hAnsi="Arial"/>
          <w:color w:val="132D3F"/>
          <w:sz w:val="16"/>
          <w:szCs w:val="16"/>
          <w:u w:val="single"/>
        </w:rPr>
        <w:t xml:space="preserve">dalil.kg/document/160406</w:t>
      </w:r>
    </w:hyperlink>
  </w:p>
  <w:p>
    <w:pPr>
      <w:spacing w:after="0" w:before="40"/>
      <w:jc w:val="center"/>
    </w:pPr>
    <w:hyperlink w:history="1" r:id="rIdqrzgtcrpgifh7s6pqo2c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wocqu8n7xg_w8nuyeco" Type="http://schemas.openxmlformats.org/officeDocument/2006/relationships/hyperlink" Target="https://dalil.kg/document/230031145" TargetMode="External"/><Relationship Id="rIdvv5ov7mceqgzivr7gdki3" Type="http://schemas.openxmlformats.org/officeDocument/2006/relationships/hyperlink" Target="https://dalil.kg/document/112301#st_13" TargetMode="External"/><Relationship Id="rIdpnxsoq5okfx_luw9gumcr" Type="http://schemas.openxmlformats.org/officeDocument/2006/relationships/hyperlink" Target="https://dalil.kg/document/112301#st_17" TargetMode="External"/><Relationship Id="rId0afkfewysmdd-lacseyer" Type="http://schemas.openxmlformats.org/officeDocument/2006/relationships/hyperlink" Target="https://dalil.kg/document/99222" TargetMode="External"/><Relationship Id="rIdvzpx3yezxrtfp-29vadlx" Type="http://schemas.openxmlformats.org/officeDocument/2006/relationships/hyperlink" Target="https://dalil.kg/document/99224" TargetMode="External"/><Relationship Id="rIdayeg769gp2fkzndqvnc6_" Type="http://schemas.openxmlformats.org/officeDocument/2006/relationships/hyperlink" Target="https://dalil.kg/document/99224" TargetMode="External"/><Relationship Id="rIdgiyirhssbrz2fzoepo8qo" Type="http://schemas.openxmlformats.org/officeDocument/2006/relationships/hyperlink" Target="https://dalil.kg/document/99222" TargetMode="External"/><Relationship Id="rId8qpxrp-ajajbd3eudcmwk" Type="http://schemas.openxmlformats.org/officeDocument/2006/relationships/hyperlink" Target="https://dalil.kg/document/99224#p65_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rwyrusndvtw1trpypktx" Type="http://schemas.openxmlformats.org/officeDocument/2006/relationships/hyperlink" Target="https://dalil.kg/document/160406" TargetMode="External"/><Relationship Id="rIdqrzgtcrpgifh7s6pqo2c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2026-09-27T10:15:58.180Z</dcterms:created>
  <dcterms:modified xsi:type="dcterms:W3CDTF">2026-09-27T10:15:58.180Z</dcterms:modified>
</cp:coreProperties>
</file>

<file path=docProps/custom.xml><?xml version="1.0" encoding="utf-8"?>
<Properties xmlns="http://schemas.openxmlformats.org/officeDocument/2006/custom-properties" xmlns:vt="http://schemas.openxmlformats.org/officeDocument/2006/docPropsVTypes"/>
</file>