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мэрии города Бишкек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находящихся в государственной собственности, обеспечения доступа детей к образованию, в соответствии со </w:t>
      </w:r>
      <w:hyperlink w:history="1" r:id="rId-alamoycs8wuztdacf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7tnbz2r-jho265iqcw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14n9iaualqzrmulh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hasobba4qyxs2f2slx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zkid4cqox7xg83pi6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мэрии города Бишкек административное здание с соответствующим земельным участком площадью 0,9889 га, идентификационный код: 1-04-10-0030-0135 (далее - здание), находящееся в государственной собственности, на праве оперативного управления Кыргызского государственного университета имени И.Арабаева, расположенное по адресу: город Бишкек, улица Саманчина, 8, под обустройство муниципальной общеобразовательной школы в счет возмещения образовавшейся разницы балансовых стоимостей обмениваемых объектов в размере 83</w:t>
      </w:r>
      <w:r>
        <w:rPr>
          <w:rFonts w:ascii="Arial" w:cs="Arial" w:eastAsia="Arial" w:hAnsi="Arial"/>
          <w:sz w:val="24"/>
          <w:szCs w:val="24"/>
        </w:rPr>
        <w:t xml:space="preserve">118 000 (восемьдесят три миллиона сто восемнадцать тысяч) сомов согласно пункту 5 договора мены, заключенного между учреждением «Фонд по управлению государственным имуществом при Министерстве экономики и коммерции Кыргызской Республики» и учреждением «Департамент по управлению муниципальным имуществом мэрии города Бишкек» от 6 апреля 2023 года № 1-03-01-0001-0288, удостоверенного регистратором Бишкекского филиала государственного учреждения «Кадастр» Д.О.Ибраевой;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соглашение о передаче в муниципальную собственность мэрии города Бишкек административного здания с соответствующим земельным участком, указанного в абзаце втором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здание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необходимую работу для организации муниципальной общеобразовательной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t5dw9ftcv9akxhif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dalil.kg/document/160449</w:t>
      </w:r>
    </w:hyperlink>
  </w:p>
  <w:p>
    <w:pPr>
      <w:spacing w:after="0" w:before="40"/>
      <w:jc w:val="center"/>
    </w:pPr>
    <w:hyperlink w:history="1" r:id="rIdeyu-hiu8tmd_1c79wi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lamoycs8wuztdacfmod" Type="http://schemas.openxmlformats.org/officeDocument/2006/relationships/hyperlink" Target="https://dalil.kg/document/5#st_506" TargetMode="External"/><Relationship Id="rId7tnbz2r-jho265iqcwowa" Type="http://schemas.openxmlformats.org/officeDocument/2006/relationships/hyperlink" Target="https://dalil.kg/document/992#st_5" TargetMode="External"/><Relationship Id="rIdxe14n9iaualqzrmulhwk-" Type="http://schemas.openxmlformats.org/officeDocument/2006/relationships/hyperlink" Target="https://dalil.kg/document/992#st_6" TargetMode="External"/><Relationship Id="rIdhasobba4qyxs2f2slx6qk" Type="http://schemas.openxmlformats.org/officeDocument/2006/relationships/hyperlink" Target="https://dalil.kg/document/112301#st_13" TargetMode="External"/><Relationship Id="rIdqtzkid4cqox7xg83pi6s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t5dw9ftcv9akxhifiki" Type="http://schemas.openxmlformats.org/officeDocument/2006/relationships/hyperlink" Target="https://dalil.kg/document/160449" TargetMode="External"/><Relationship Id="rIdeyu-hiu8tmd_1c79wiy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2026-09-28T12:33:50.383Z</dcterms:created>
  <dcterms:modified xsi:type="dcterms:W3CDTF">2026-09-28T12:33:50.383Z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