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29 сентября 2023 года № 517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обеспечении эпизоотического благополучия и ветеринарно-санитарной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эпизоотического благополучия и ветеринарно-санитарной безопасности, в соответствии со статьями </w:t>
      </w:r>
      <w:hyperlink w:history="1" r:id="rIdech93p4rtpss291oa4s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vs5wditkrzph3tjq2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kkykeizuanf8dhf8dh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первоочередных ветеринарно-санитарных требований по предупреждению болезней животных" от 18 июня 2015 года № 377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пункте 1 на государственном языке слово "ооруларын" заменить словом "ыла</w:t>
      </w:r>
      <w:r>
        <w:rPr>
          <w:rFonts w:ascii="Arial" w:cs="Arial" w:eastAsia="Arial" w:hAnsi="Arial"/>
          <w:sz w:val="24"/>
          <w:szCs w:val="24"/>
        </w:rPr>
        <w:t xml:space="preserve">ң</w:t>
      </w:r>
      <w:r>
        <w:rPr>
          <w:rFonts w:ascii="Arial" w:cs="Arial" w:eastAsia="Arial" w:hAnsi="Arial"/>
          <w:sz w:val="24"/>
          <w:szCs w:val="24"/>
        </w:rPr>
        <w:t xml:space="preserve">ынын";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первоочередных ветеринарно-санитарных </w:t>
      </w:r>
      <w:hyperlink w:history="1" r:id="rIdj2ggwnkxt01ouprsfha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предупреждению болезней животных, утвержденных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"ветеринарные (ветеринарно-санитарные требования) - требования, предъявляемые к объектам ветеринарного контроля и надзора, направленные на недопущение ввоза и распространения на территории Кыргызской Республики возбудителей заразных болезней животных, в том числе общих для человека и животных, и товаров животного происхождения, опасных в ветеринарно-санитарном отношении;";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"скотомогильник - определенный в соответствии с настоящими Требованиями земельный участок, имеющий ограждение, специально оборудованный земляными ямами (траншеями) и (или) биотермическими ямами (ямами Беккари) для захоронения трупов животных, павших от особо опасных болезней, за исключением сибирской язвы, или забитых в порядке предупреждения их распространения, или их биологических отходов;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сибиреязвенный очаг - место захоронения трупов животных, павших от сибирской язвы или их биологических отходов и/или место обнаружения возбудителя сибирской язвы;";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nn467atlhpakspphrs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12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lcqyldx8j4fcp16gyaj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. Ветеринарно-санитарные требования к безопасности</w:t>
      </w:r>
      <w:r>
        <w:rPr>
          <w:rFonts w:ascii="Arial" w:cs="Arial" w:eastAsia="Arial" w:hAnsi="Arial"/>
          <w:sz w:val="24"/>
          <w:szCs w:val="24"/>
        </w:rPr>
        <w:t xml:space="preserve">биологических отходов, в том числе образующихся при природных</w:t>
      </w:r>
      <w:r>
        <w:rPr>
          <w:rFonts w:ascii="Arial" w:cs="Arial" w:eastAsia="Arial" w:hAnsi="Arial"/>
          <w:sz w:val="24"/>
          <w:szCs w:val="24"/>
        </w:rPr>
        <w:t xml:space="preserve">и техногенных катастрофах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Биологические отходы, образующиеся в результате деятельности животноводческих предприятий, предприятий по переработке продуктов животного происхождения, а также при природных и техногенных катастрофах, подлежат сбору, утилизации и уничтожению.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Сбор, утилизация и уничтожение биологических отходов являются обязательными для исполнения владельцами животных, независимо от способа ведения хозяйства, а также организациями, предприятиями всех форм собственности, вовлеченными в оборот животных, кормов для животных и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Утилизация и уничтожение биологических отходов производятся на условиях, полностью обеспечивающих предупреждение возникновения и распространения болезней животных и исключающих вредное воздействие их на окружающую природную среду.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Биологические отходы, зараженные или контаминированные возбудителями сибирской язвы, эмфизематозного карбункула, чумы крупного рогатого скота, чумы верблюдов, бешенства, туляремии, столбняка, злокачественного отека, катаральной лихорадки крупного рогатого скота и овец, африканской чумы свиней, ботулизма, сапа, эпизоотического лимфангоита, мелиоидоза (ложного сапа), миксоматоза, гемморагической болезни кроликов, чумы (птиц), болезней, ранее не регистрированных на территории Кыргызской Республики, сжигают на месте, а также в трупосжигательных печах (в крематориях) или на специально отведенных площадках. Зараженные возбудителями энцефалопатии, аденамотозом, висна-маэди, перерабатывают на мясокостную муку или сжигают.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радиоактивном загрязнении биологических отходов в дозе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x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ОЕ - 6 Кю/кг и выше они подлежат захоронению в специальных хранилищах в соответствии с требованиями, предъявляемыми к радиоактивным отходам.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Биологические отходы до их утилизации или уничтожения хранятся в закрытых, специально оборудованных помещениях или закрытой, влагонепроницаемой таре, в местах, недоступных для посторонних лиц, собак, кошек, мышевидных грызунов и мух. После погрузки биологических отходов на транспортное средство дезинфицируют место, где лежали отходы и использованный инвентарь.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Жидкие биологические отходы, сточные воды ферм и предприятий по переработке продуктов животного происхождения должны храниться и обезвреживаться.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Транспортировка биологических отходов к месту их утилизации или уничтожения должна производиться на специально оборудованном транспорте (машинах-труповозах) или автомашинах с влагонепроницаемым кузовом, покрытым соломой, опилками или иным влагопоглощающим материалом, пропитанным дезинфицирующими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Перевозка небольших количеств биологических отходов может производиться в плотно закрытых, водонепроницаемых емкостях в сопровождении лица, отвечающего за их уничтожение.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Транспорт, а также технические средства, используемые для перевозки, погрузки и выгрузки трупов животных, биологических отходов, подлежит обязательной дезинфекции.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трупа животного в автотранспорте, железнодорожном вагоне или на месте выгрузки животных их владелец обязан обратиться в ближайший государственный орган по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Уничтожение (обеззараживание) биологических отходов животноводческих ферм, хозяйств, трупы животных, абортированные плоды, за исключением животных павших от сибирской язвы и их биологических отходов, конфискатов, продуктов на продовольственных рынках, в магазинах, пунктах общественного питания, производится на специализированных установках или в биотермических ямах, обозначенных опознавательными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115. Уничтожение биологических отходов путем захоронения в землю, вывоз на свалки, сброс в водоемы, мусорные контейнеры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116. При массовой гибели животных в случаях последствий природных или техногенных катастроф и при отсутствии ветеринарно-санитарных заводов, и если иные методы уничтожения биологических отходов (трупов животных) технически невозможны, в исключительных случаях допускается, по решению органов ветеринарного и санитарного надзоров и по согласованию с органами местного самоуправления, а также органами защиты окружающей среды, сжигание с последующим захоронением остатков в землю, с учетом рельефа местности, глубины залегания грунтовых вод и иных факторов, с установлением опознавательных знаков на местах захоронения.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117. Разрешается применение щелочного гидролиза с использованием едкого натрия или гидроокиси калия для уничтожения биологических отходов, а также иных способов, гарантирующих полную безопасность, с последующим сбросом в биотермические ямы, за исключением трупов животных, павших от сибирской язвы, и их биологических 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Навоз на животноводческих фермах, хозяйствах должен обеззараживаться биотермическим способом или сжиганием.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118. Объекты, на которых производится утилизация или уничтожение биологических отходов, независимо от применяемого способа, должны находиться на учете государственного ветеринарного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119. На выбранном для захоронения месте выкапывается траншея глубиной не менее 2 метров. Длина и ширина траншеи зависят от количества трупов животных, дно ямы засыпается сухой хлорной известью или хлорсодержащим дезинфицирующим средством с содержанием активного хлора не менее 25%, из расчета 2 кг на 1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площади. Над местом захоронения насыпают курган высотой не менее 1 метра, и его огораживают глухим забором высотой не менее 2 метров. Дальнейших захоронений в данном месте не проводят.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120. Трупы лабораторных животных, зараженных при диагностическом исследовании патологического материала или экспериментально зараженных, уничтожают путем сжигания или обеззараживания автоклавированием при 2,0 атм. в течение 2 часов, с последующим сбросом обеззараженных остатков в биотермическую яму.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121. Сжигание биологических отходов проводится под контролем ветеринарного специалиста, в специальных трупосжигательных печах (в крематориях) или земляных траншеях (ямах) до образования негорючего неорганического остатка. Золу и другие неорганические остатки закапывают в той же яме, в которой проводилось сжигание.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122. Лица, привлекаемые к работе по сбору, хранению, перевозке, утилизации или уничтожению трупов животных и биологических отходов, должны проходить инструктаж по вопросам соблюдения мер, обеспечивающих их безопасность и безопасность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123. Лица, работающие с биологическими отходами, должны быть обеспечены защитной одеждой, перчатками, масками, очками, моющими средствами, при необходимости вакцинированы или обеспечены антивирусными препаратами, и проходить регулярное медицинское обследование.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124. Использованные в работе с биологическими отходами средства защиты (одежда, обувь и т.д.) должны подвергаться обеззараживанию.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125. Выбор и отвод земельного участка для строительства скотомогильника или отдельно стоящей биотермической ямы проводят органы местного самоуправления по представлению главного государственного ветеринарного инспектора соответствующей административно-территориальной единицы и по согласованию с органами санитарно-эпидемиологического надзора 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126. Размещение скотомогильников (биотермических ям) в водоохранной, лесопарковой и заповедной зонах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127. Скотомогильники (биотермические ямы) размещают на сухом возвышенном участке территории, площадью не менее 600 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Уровень стояния грунтовых вод должен быть не менее 2 метров от поверхности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128. Размер санитарно-защитной зоны от скотомогильника (биотермической ямы):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жилых домов, общественных зданий, животноводческих ферм (комплексов) - 1000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скотопрогонов и пастбищ - 200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автомобильных, железных дорог, в зависимости от их категории - 50-300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129. Территорию скотомогильника огораживают глухим забором высотой не менее 2 метров с въездными воротами. С внутренней стороны забора по всему периметру выкапывают траншею глубиной 0,8-1,4 метра и шириной не менее 1,5 метра, с устройством вала из вынутого грунта. Траншею перекрывают мостом.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130. Яму выкапывают размером 3 метра х 3 метра и глубиной 10 метров. Стены делают из водонепроницаемого материала и выводят выше уровня земли на 40 см, с устройством отмостки. В центре перекрытия оставляют отверстие размером 30х30 см с плотно закрываемой крышкой. Из ямы выводят вытяжную трубу диаметром 25 см и высотой 3 метра.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131. Над ямой на высоте 2,5 метра строят навес длиной 6 метров, шириной 3 метра. Рядом пристраивают помещение для вскрытия трупов, хранения дезинфицирующих средств, инвентаря, спецодежды сотрудников.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132. Приемку построенного скотомогильника (биотермической ямы) проводят с участием представителей государственных органов ветеринарного контроля и надзора, санитарно-эпидемиологического надзора, а также органов местного самоуправления, с составлением акта приемки.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133. Ворота скотомогильников и крышки биотермических ям запирают замками, ключи от которых хранят у специально назначенных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134. Повторное использование биотермической ямы допускается через 2 года после последнего сброса биотермических отходов. После очистки ямы проверяют ее состояние и при необходимости производят ремонт.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135. На территории скотомогильника (биотермической ямы) запрещается пасти скот, косить траву, брать и выносить землю за его пределы.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136. Осевшие насыпи старых могил на скотомогильниках подлежат восстановлению до уровня не менее 0,5 метра над поверхностью земли.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137. С разрешения Главного государственного ветеринарного инспектора Кыргызской Республики допускается использование территории скотомогильника для промышленного строительства, если с момента последнего захоронения в биотермическую яму прошло не менее 2-х лет, а в земляную яму - не менее 25 лет, при условии отрицательного лабораторного анализа проб почвы на сибирскую язву. Промышленный объект не должен быть связан с содержанием животных, приемом, производством и переработкой продуктов питания и кормов.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138. В случае подтопления скотомогильника при строительстве гидросооружений паводковыми водами на его территории делают канавы с глубиной траншеи не менее 2 метров. Вынутую землю размещают на территории скотомогильника.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139. Ответственность за устройство, санитарное состояние скотомогильника (биотермической ямы) в соответствии с настоящими Требованиями возлагается на местную государственную администрацию, органы местного самоуправления, руководителей организаций, в ведении которых находятся эти объекты.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140. Сбор, хранение, транспортировка биологических отходов к местам утилизации и уничтожения, обеспечение лиц, работающих с биологическими отходами, средствами их защиты, уничтожение биологических отходов на специализированных установках путем сжигания или иными методами уничтожения обеспечивается за счет средств хозяйствующих субъектов.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141. Все вновь открываемые, действующие и закрытые, и отдельно стоящие скотомогильники (биотермические ямы) берутся на учет государственным органом по ветеринарии. Им присваивается индивидуальный номер и оформляется ветеринарно-санитарная карточка по форме согласно приложению 1 к настоящим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142. Лица, нарушившие настоящие Требования, несут ответственность в соответствии с законодательством Кыргызской Республики о правонарушениях.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143. При возникновении вспышки сибирской язвы труп животного, павшего от сибирской язвы, и его биологические отходы сжигаются на месте или в специальных трупосжигательных печах (крематориях) под контролем ветеринарного специалиста. Золу обеззараживают не менее 5-10% раствором хлорной извести и закапывают в земляной яме. В случае сжигания трупа животного в специальных трупосжигательных печах (крематориях) его прах и останки помещаются в биотермическую яму (яму Беккари).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144. Площадь захоронения очага сибирской язвы на каждого павшего животного составляет не менее 3x3 метра, а глубина ямы должна быть не менее 2 метров. Поверхность сибиреязвенного очага бетонируется толщиной не менее 40 см, по всему периметру устанавливают ограждения железным забором или бетоном высотой 2 метра, исключающие случайный доступ людей и животных, и обозначают их предупреждающей табличкой с указанием даты возникновения очага сибирской язвы, вида животного и с надписью "Очень опасно! Очаг сибирской язвы!".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145. Запрещается вывозить труп животного, его останки и почву, а также закапывать их в другом месте.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146. В зависимости от срока давности определения сибиреязвенного очага и с учетом их ветеринарно-санитарных, эпизоотических и эпидемиологических характеристик, сибиреязвенные очаги подразделяются на нижеследующие 4 группы и устанавливаются следующие минимальные размеры их санитарно-защитных 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особо опасные сибиреязвенные очаги 1 группы: сибиреязвенные очаги сроком давности до 25 лет со дня определения. Размер санитарно-защитной зоны от сибиреязвенного очага до жилых домов, общественных зданий, социальных объектов, животноводческих ферм (комплексов), промышленных объектов, складов - 1000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сибиреязвенные очаги 2 группы опасности: сибиреязвенные очаги сроком давности от 25 до 50 лет со дня их определения.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санитарно-защитных зон до жилых домов, общественных зданий, социальных объектов, животноводческих ферм (комплексов), скотных рынков и объектов по убою продуктивных животных, промышленных объектов, складов - 500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старые сибиреязвенные очаги 3 группы: сибиреязвенные очаги сроком давности от 50 до 70 лет со дня их определения.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санитарно-защитных 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жилых домов, общественных зданий, социальных объектов, животноводческих ферм (комплексов), скотных рынков и объектов по убою продуктивных животных - 300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промышленных объектов, складов - 150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древние сибиреязвенные очаги 4 группы: сибиреязвенные очаги существующие более 70 лет. С учетом санитарного состояния сибиреязвенного очага и результатов лабораторных исследований до и после его обеззараживания устанавливаются следующие минимальные размеры их санитарно-защитных 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жилых домов, общественных зданий, социальных объектов, животноводческих ферм (комплексов) - 100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промышленных объектов, складов - 70 метров.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147. На территории сибиреязвенного очага запрещается вести хозяйство, содержать животных, пасти скот, строить гидротехнические сооружения, косить траву, брать и выносить землю за его пределы.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148. При выделении, предоставлении в пользование земельного участка органами местного самоуправления, при выборе земельных участков для всех видов строительства и при подготовке соответствующих документов на предоставление прав на земельные участки государственным органом в сфере архитектуры и строительства необходимо заключение государственных органов по ветеринарии, санитарно-эпидемиологического надзора, охраны окружающей среды, 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149. Государственный орган по ветеринарии два раза в год - весной и осенью проводит мониторинг сибиреязвенных очагов и отбор проб почвы (почвы) для проведения лабораторных исследований и проверяет их на наличие возбудителя сибирской язвы.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150. По выявленному сибиреязвенному очагу решением местной государственной администрации соответствующей административной территории или органа местного самоуправления формируется состав комиссии, в состав которой входят представители государственного органа по ветеринарии, органа профилактики заболеваний и санитарно-эпидемиологического надзора и органа местного самоуправления и оформляется паспорт по форме согласно приложению 1-1 к настоящим Требованиям и передается на баланс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санитарное состояние сибиреязвенных очагов возлагается на местную государственную администрацию и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151. Лица, нарушившие требования настоящей главы,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5wg75fq8tizhzst6med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требованиям изложить в редакции согласно </w:t>
      </w:r>
      <w:hyperlink w:history="1" r:id="rIdeg91-j7vuecwwoc39vw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p_rthepg_4no1qalfsq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k-kycmmp-4_ywjvkfjo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tf4m_jhstjjwexbuyv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актов в области общественного здравоохранения" от 11 апреля 2016 года № 201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qeoeuqggvf1mqgftyi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Санитарно-эпидемиологических правилах и нормативах</w:t>
        </w:r>
      </w:hyperlink>
      <w:r>
        <w:rPr>
          <w:rFonts w:ascii="Arial" w:cs="Arial" w:eastAsia="Arial" w:hAnsi="Arial"/>
          <w:sz w:val="24"/>
          <w:szCs w:val="24"/>
        </w:rPr>
        <w:t xml:space="preserve"> "Санитарно-защитные зоны и санитарная классификация предприятий, сооружений и иных объектов", утвержденных вышеуказанным </w:t>
      </w:r>
      <w:hyperlink w:history="1" r:id="rIdyqtgpjeyn9voo5fn4hk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12 </w:t>
      </w:r>
      <w:hyperlink w:history="1" r:id="rIdtufat33pis2xqcjld8c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вышеуказанным правилам и нормативам: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Класс I - санитарно-защитная зона - 1000 метров;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полигоны по размещению, обезвреживанию, захоронению токсичных отходов производства и потребления 1-2 классов 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поля ассенизации и поля запахивания;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крематории, при количестве печей более одной, за исключением трупосжигательных печей (крематориев) трупов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мусоросжигательные, мусоросортировочные и мусороперерабатывающие объекты мощностью свыше 40 тыс. тонн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кладбища смешанного и традиционного захоронения площадью более 40 га.";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Ветеринарной службе при Министерстве сельского хозяйства Кыргызской Республики в девятимесячный срок со дня вступления в силу настоящего постановления: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очагов сибирской язвы на всей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Департаментом профилактики заболеваний и государственного санитарно-эпидемиологического надзора Министерства здравоохранения Кыргызской Республики представить ветеринарно-санитарную, эпидемиологическую характеристику каждого очага сибирской язвы;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паспортизацию очагов сибирской язвы на всей территории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проект инструкции по борьбе с сибирской язвой и обеспечить ее утверждение согласно </w:t>
      </w:r>
      <w:hyperlink w:history="1" r:id="rId8blrr7kixlgilhnwmxe-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самоуправления" от 3 марта 2023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Местным государственным администрациям и органам местного самоуправления на постоянной основе обеспечивать проведение работ по содержанию в надлежащем санитарном состоянии очагов сибирской язвы на территории айыл окмоту, включая бетонирование, ограждение и установку опознавательных знаков, и привести их в соответствие с требованиями действующих ветеринарно-санитарных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10 октября 2023 года № 81 (3530)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0"/>
          <w:szCs w:val="20"/>
        </w:rPr>
        <w:t xml:space="preserve">".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0omnsdlq0nz6tv40p_y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
 к первоочередным ветеринарно-санитарным требованиям по предупреждению болезней животных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Ветеринарно-санитарная карточка
 на скотомогильник (биотермическую яму) №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(область, район, айылный аймак, наименование населенного пункта)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Расположение на местности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Прилагается карта-схема с привязкой к ориентирам (дорога, вышка, линия электропередачи,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ориентиры)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Удаление от ближайшего населенного пункта и его наименование, удаление от фермы,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комплекса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пастбища (м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водоема (м) дороги (м)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территории 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почва 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глубина залегания грунтовых вод 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(направление стока талых вод, осадков)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населенных пунктов - пользователей скотомогильников (биотермических ям)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скотомогильника ________________________________________________________ м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Ограждение скотомогильника (есть, 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Санитарная характеристика скотомогильника: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дата первого захоронения;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захоронение животных, павших от эмкара и других особо опасных болезней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(дата захоронения)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главный государственный ветеринарный инспектор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(подпись) 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Ветеринарно-санитарную карточку получил: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________________________   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(подпись)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 (должность, 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Ветеринарно-санитарная карточка составлена в 3-х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экземпляр хранится в территориальном подразделении государственного органа по 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экземпляр хранится в территориальном подразделении государственного органа по профилактике заболеваний и государственного санитарно-эпидемиологического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экземпляр хранится в айыл окмоту.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карточки делаются заметки о проведении надзора за состоянием скотомогильника по форме: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7"/>
        <w:gridCol w:w="1663"/>
        <w:gridCol w:w="4090"/>
        <w:gridCol w:w="1535"/>
        <w:gridCol w:w="1793"/>
      </w:tblGrid>
      <w:tr>
        <w:tc>
          <w:tcPr>
            <w:tcW w:type="dxa" w:w="10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проверки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Выявленные недостатки</w:t>
            </w:r>
          </w:p>
        </w:tc>
        <w:tc>
          <w:tcPr>
            <w:tcW w:type="dxa" w:w="40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Указания по устранению (перечень работ, срок исполнения, исполнитель)</w:t>
            </w:r>
          </w:p>
        </w:tc>
        <w:tc>
          <w:tcPr>
            <w:tcW w:type="dxa" w:w="1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Контроль выполнения</w:t>
            </w:r>
          </w:p>
        </w:tc>
        <w:tc>
          <w:tcPr>
            <w:tcW w:type="dxa" w:w="1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Должность проверяющего</w:t>
            </w:r>
          </w:p>
        </w:tc>
      </w:tr>
      <w:tr>
        <w:tc>
          <w:tcPr>
            <w:tcW w:type="dxa" w:w="10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0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sp7dztox_hvxqkyit6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
 к первоочередным ветеринарно-санитарным требованиям по предупреждению болезней животных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ПАСПОРТ
 Сибиреязвенного очага № 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Местонахождение 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(область, район, айылный аймак, наименование населенного пункта)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Место расположения 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главный государственный ветеринарный инспектор района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  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(подпись)                                                   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руководитель территориального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подразделения государственного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профилактике заболеваний и государственного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санитарно-эпидемиологического надзора _______________   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(подпись)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глава айыл окмоту ____________________   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(подпись)                                                (ФИО)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Первичная дата регистрации сибиреязвенного очага 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Расположение сибиреязвенного очага, дата, месяц, год возникновения, условные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обозначения, карта-схема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Расстояние (единица измерения в метрах) от ближайшего населенного пункта, фермы,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комплекса, пастбища, воды, дороги и его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сибиреязвенного очага: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почва ____________________________________________________________________________,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стока талых вод, осадков 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сибиреязвенного очага ____________________________________________________ м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Ограждение сибиреязвенного очага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(есть/нет)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(наименование материала ограждения, высота ограждения)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Санитарная характеристика сибиреязвенного очага: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Противоэпизоотические мероприятия, проводимые для профилактики сибирской язвы среди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людей и животных в районе, прилегающем к сибиреязвенному очагу: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обратной стороне карточки делаются заметки о проведении надзора за состоянием.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проверки 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Выявленные недостатки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Указания по устранению: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(перечень работ, срок исполнения, исполнитель)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об исполнении: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(должность проверяющего, ФИО, 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Паспорт сибиреязвенного очага составлен в 3-х экземплярах: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- 1 экземпляр хранится в территориальном подразделении государственного органа 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ветеринарии;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- 2 экземпляр хранится в территориальном подразделении государственного органа по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профилактике заболеваний и государственного санитарно-эпидемиологического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- 3 экземпляр хранится в айыл окмоту.".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p03vl91enxz-j8h_lx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dalil.kg/document/160457</w:t>
      </w:r>
    </w:hyperlink>
  </w:p>
  <w:p>
    <w:pPr>
      <w:spacing w:after="0" w:before="40"/>
      <w:jc w:val="center"/>
    </w:pPr>
    <w:hyperlink w:history="1" r:id="rIdtw6-bmedoqpjp1jy5g_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ch93p4rtpss291oa4smh" Type="http://schemas.openxmlformats.org/officeDocument/2006/relationships/hyperlink" Target="https://dalil.kg/document/112301#st_13" TargetMode="External"/><Relationship Id="rIdusvs5wditkrzph3tjq2yv" Type="http://schemas.openxmlformats.org/officeDocument/2006/relationships/hyperlink" Target="https://dalil.kg/document/112301#st_17" TargetMode="External"/><Relationship Id="rIdrkkykeizuanf8dhf8dhvr" Type="http://schemas.openxmlformats.org/officeDocument/2006/relationships/hyperlink" Target="https://dalil.kg/document/97771" TargetMode="External"/><Relationship Id="rIdj2ggwnkxt01ouprsfhao1" Type="http://schemas.openxmlformats.org/officeDocument/2006/relationships/hyperlink" Target="https://dalil.kg/document/97771#pr" TargetMode="External"/><Relationship Id="rIdwnn467atlhpakspphrswk" Type="http://schemas.openxmlformats.org/officeDocument/2006/relationships/hyperlink" Target="https://dalil.kg/document/97771#g12" TargetMode="External"/><Relationship Id="rIdlcqyldx8j4fcp16gyaj90" Type="http://schemas.openxmlformats.org/officeDocument/2006/relationships/hyperlink" Target="https://dalil.kg/document/97771#g12" TargetMode="External"/><Relationship Id="rId5wg75fq8tizhzst6medcn" Type="http://schemas.openxmlformats.org/officeDocument/2006/relationships/hyperlink" Target="https://dalil.kg/document/97771#pr1" TargetMode="External"/><Relationship Id="rIdeg91-j7vuecwwoc39vwf3" Type="http://schemas.openxmlformats.org/officeDocument/2006/relationships/hyperlink" Target="https://dalil.kg/document/160457#pr1" TargetMode="External"/><Relationship Id="rIdp_rthepg_4no1qalfsqlr" Type="http://schemas.openxmlformats.org/officeDocument/2006/relationships/hyperlink" Target="https://dalil.kg/document/97771#pr1_1" TargetMode="External"/><Relationship Id="rIdk-kycmmp-4_ywjvkfjofg" Type="http://schemas.openxmlformats.org/officeDocument/2006/relationships/hyperlink" Target="https://dalil.kg/document/160457#pr2" TargetMode="External"/><Relationship Id="rIdktf4m_jhstjjwexbuyvlr" Type="http://schemas.openxmlformats.org/officeDocument/2006/relationships/hyperlink" Target="https://dalil.kg/document/98479" TargetMode="External"/><Relationship Id="rIdaqeoeuqggvf1mqgftyibl" Type="http://schemas.openxmlformats.org/officeDocument/2006/relationships/hyperlink" Target="https://dalil.kg/document/11945" TargetMode="External"/><Relationship Id="rIdyqtgpjeyn9voo5fn4hks0" Type="http://schemas.openxmlformats.org/officeDocument/2006/relationships/hyperlink" Target="https://dalil.kg/document/98479" TargetMode="External"/><Relationship Id="rIdtufat33pis2xqcjld8c9w" Type="http://schemas.openxmlformats.org/officeDocument/2006/relationships/hyperlink" Target="https://dalil.kg/document/11945#pr1" TargetMode="External"/><Relationship Id="rId8blrr7kixlgilhnwmxe-8" Type="http://schemas.openxmlformats.org/officeDocument/2006/relationships/hyperlink" Target="https://dalil.kg/document/160035" TargetMode="External"/><Relationship Id="rId0omnsdlq0nz6tv40p_yyr" Type="http://schemas.openxmlformats.org/officeDocument/2006/relationships/hyperlink" Target="https://dalil.kg/document/97771#pr1" TargetMode="External"/><Relationship Id="rIdwsp7dztox_hvxqkyit6dl" Type="http://schemas.openxmlformats.org/officeDocument/2006/relationships/hyperlink" Target="https://dalil.kg/document/97771#pr1_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p03vl91enxz-j8h_lxhq" Type="http://schemas.openxmlformats.org/officeDocument/2006/relationships/hyperlink" Target="https://dalil.kg/document/160457" TargetMode="External"/><Relationship Id="rIdtw6-bmedoqpjp1jy5g_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2026-09-24T07:17:36.734Z</dcterms:created>
  <dcterms:modified xsi:type="dcterms:W3CDTF">2026-09-24T07:17:36.734Z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