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21 ноября 2023 года № 616</w:t>
      </w:r>
    </w:p>
    <w:p>
      <w:pPr>
        <w:spacing w:after="400" w:before="400"/>
        <w:ind w:firstLine="397"/>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по вопросам подведомственных государственных предприятий и учреждений системы Министерства сельского хозяйства Кыргызской Республики </w:t>
      </w:r>
    </w:p>
    <w:p>
      <w:pPr>
        <w:spacing w:after="400" w:before="400"/>
        <w:ind w:firstLine="397"/>
        <w:jc w:val="center"/>
      </w:pPr>
      <w:r>
        <w:rPr>
          <w:rFonts w:ascii="Arial" w:cs="Arial" w:eastAsia="Arial" w:hAnsi="Arial"/>
          <w:i/>
          <w:iCs/>
          <w:sz w:val="24"/>
          <w:szCs w:val="24"/>
        </w:rPr>
        <w:t xml:space="preserve">(В редакции </w:t>
      </w:r>
      <w:hyperlink w:history="1" r:id="rIdwf-uu7rw84qnegck4rfq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марта 2024 года № 98)</w:t>
      </w:r>
    </w:p>
    <w:p>
      <w:pPr>
        <w:spacing w:after="60"/>
        <w:ind w:firstLine="567"/>
        <w:jc w:val="both"/>
      </w:pPr>
      <w:r>
        <w:rPr>
          <w:rFonts w:ascii="Arial" w:cs="Arial" w:eastAsia="Arial" w:hAnsi="Arial"/>
          <w:sz w:val="24"/>
          <w:szCs w:val="24"/>
        </w:rPr>
        <w:t xml:space="preserve">В целях оптимизации деятельности государственных предприятий и учреждений системы Министерства сельского хозяйства Кыргызской Республики, в соответствии со </w:t>
      </w:r>
      <w:hyperlink w:history="1" r:id="rIdaqc7erp1s4nc4ht5w7i_g">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Гражданского кодекса Кыргызской Республики, статьями </w:t>
      </w:r>
      <w:hyperlink w:history="1" r:id="rIdfcnujt_um0_rtqar5iz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p>
    <w:p>
      <w:pPr>
        <w:spacing w:after="60"/>
        <w:ind w:firstLine="567"/>
        <w:jc w:val="both"/>
      </w:pPr>
      <w:hyperlink w:history="1" r:id="rIdtmviq8imsnc4vtx9uypf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Вывести из ведения Кыргызского национального аграрного университета имени К.И.Скрябина и передать в ведение Кыргызского научно-исследовательского института земледелия при Министерстве сельского хозяйства Кыргызской Республики:</w:t>
      </w:r>
    </w:p>
    <w:p>
      <w:pPr>
        <w:spacing w:after="60"/>
        <w:ind w:firstLine="567"/>
        <w:jc w:val="both"/>
      </w:pPr>
      <w:r>
        <w:rPr>
          <w:rFonts w:ascii="Arial" w:cs="Arial" w:eastAsia="Arial" w:hAnsi="Arial"/>
          <w:sz w:val="24"/>
          <w:szCs w:val="24"/>
        </w:rPr>
        <w:t xml:space="preserve">- государственное предприятие "Кыргызская опытно-селекционная станция по сахарной свекле";</w:t>
      </w:r>
    </w:p>
    <w:p>
      <w:pPr>
        <w:spacing w:after="60"/>
        <w:ind w:firstLine="567"/>
        <w:jc w:val="both"/>
      </w:pPr>
      <w:r>
        <w:rPr>
          <w:rFonts w:ascii="Arial" w:cs="Arial" w:eastAsia="Arial" w:hAnsi="Arial"/>
          <w:sz w:val="24"/>
          <w:szCs w:val="24"/>
        </w:rPr>
        <w:t xml:space="preserve">- государственное предприятие "Кыргызская опытная станция по хлопководству Кыргызской аграрной академии";</w:t>
      </w:r>
    </w:p>
    <w:p>
      <w:pPr>
        <w:spacing w:after="60"/>
        <w:ind w:firstLine="567"/>
        <w:jc w:val="both"/>
      </w:pPr>
      <w:r>
        <w:rPr>
          <w:rFonts w:ascii="Arial" w:cs="Arial" w:eastAsia="Arial" w:hAnsi="Arial"/>
          <w:sz w:val="24"/>
          <w:szCs w:val="24"/>
        </w:rPr>
        <w:t xml:space="preserve">- государственное предприятие "Бургандинский опорный пункт";</w:t>
      </w:r>
    </w:p>
    <w:p>
      <w:pPr>
        <w:spacing w:after="60"/>
        <w:ind w:firstLine="567"/>
        <w:jc w:val="both"/>
      </w:pPr>
      <w:r>
        <w:rPr>
          <w:rFonts w:ascii="Arial" w:cs="Arial" w:eastAsia="Arial" w:hAnsi="Arial"/>
          <w:sz w:val="24"/>
          <w:szCs w:val="24"/>
        </w:rPr>
        <w:t xml:space="preserve">- государственное предприятие "Семеноводческое хозяйство "Жаны-Пахта".</w:t>
      </w:r>
    </w:p>
    <w:p>
      <w:pPr>
        <w:spacing w:after="60"/>
        <w:ind w:firstLine="567"/>
        <w:jc w:val="both"/>
      </w:pPr>
      <w:r>
        <w:rPr>
          <w:rFonts w:ascii="Arial" w:cs="Arial" w:eastAsia="Arial" w:hAnsi="Arial"/>
          <w:sz w:val="24"/>
          <w:szCs w:val="24"/>
        </w:rPr>
        <w:t xml:space="preserve">2. Вывести из ведения Министерства сельского хозяйства Кыргызской Республики и передать в ведение:</w:t>
      </w:r>
    </w:p>
    <w:p>
      <w:pPr>
        <w:spacing w:after="60"/>
        <w:ind w:firstLine="567"/>
        <w:jc w:val="both"/>
      </w:pPr>
      <w:r>
        <w:rPr>
          <w:rFonts w:ascii="Arial" w:cs="Arial" w:eastAsia="Arial" w:hAnsi="Arial"/>
          <w:sz w:val="24"/>
          <w:szCs w:val="24"/>
        </w:rPr>
        <w:t xml:space="preserve">- Департамента рыбного хозяйства при Министерстве сельского хозяйства Кыргызской Республики государственное предприятие "Таласский рыбхоз";</w:t>
      </w:r>
    </w:p>
    <w:p>
      <w:pPr>
        <w:spacing w:after="60"/>
        <w:ind w:firstLine="567"/>
        <w:jc w:val="both"/>
      </w:pPr>
      <w:r>
        <w:rPr>
          <w:rFonts w:ascii="Arial" w:cs="Arial" w:eastAsia="Arial" w:hAnsi="Arial"/>
          <w:sz w:val="24"/>
          <w:szCs w:val="24"/>
        </w:rPr>
        <w:t xml:space="preserve">- Кыргызского научно-исследовательского института земледелия при Министерстве сельского хозяйства Кыргызской Республики учреждение "Нарынская опытная станция Кыргызского научно-исследовательского института земледелия".</w:t>
      </w:r>
    </w:p>
    <w:p>
      <w:pPr>
        <w:spacing w:after="60"/>
        <w:ind w:firstLine="567"/>
        <w:jc w:val="both"/>
      </w:pPr>
      <w:r>
        <w:rPr>
          <w:rFonts w:ascii="Arial" w:cs="Arial" w:eastAsia="Arial" w:hAnsi="Arial"/>
          <w:sz w:val="24"/>
          <w:szCs w:val="24"/>
        </w:rPr>
        <w:t xml:space="preserve">3. Вывести из ведения государственной администрации Тогуз-Тороуского района и передать в ведение Кыргызского научно-исследовательского института земледелия при Министерстве сельского хозяйства Кыргызской Республики учреждение "Семеноводческое хозяйство "Атай".</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vihmrulyskcn3i6gbf_4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7 марта 2024 года № 98)</w:t>
      </w:r>
    </w:p>
    <w:p>
      <w:pPr>
        <w:spacing w:after="60"/>
        <w:ind w:firstLine="567"/>
        <w:jc w:val="both"/>
      </w:pPr>
      <w:r>
        <w:rPr>
          <w:rFonts w:ascii="Arial" w:cs="Arial" w:eastAsia="Arial" w:hAnsi="Arial"/>
          <w:sz w:val="24"/>
          <w:szCs w:val="24"/>
        </w:rPr>
        <w:t xml:space="preserve">5. Внести в </w:t>
      </w:r>
      <w:hyperlink w:history="1" r:id="rIddwds3jv7maqr6ydayddv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и организаций Министерства сельского хозяйства Кыргызской Республики" от 24 декабря 2021 года № 347 следующее изменение:</w:t>
      </w:r>
    </w:p>
    <w:p>
      <w:pPr>
        <w:spacing w:after="60"/>
        <w:ind w:firstLine="567"/>
        <w:jc w:val="both"/>
      </w:pPr>
      <w:r>
        <w:rPr>
          <w:rFonts w:ascii="Arial" w:cs="Arial" w:eastAsia="Arial" w:hAnsi="Arial"/>
          <w:sz w:val="24"/>
          <w:szCs w:val="24"/>
        </w:rPr>
        <w:t xml:space="preserve">в </w:t>
      </w:r>
      <w:hyperlink w:history="1" r:id="rId1jmz_qrf_pjtiabgtnvxq">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подпункты 10, 12, 18, 24 пункта 2 признать утратившими силу.</w:t>
      </w:r>
    </w:p>
    <w:p>
      <w:pPr>
        <w:spacing w:after="60"/>
        <w:ind w:firstLine="567"/>
        <w:jc w:val="both"/>
      </w:pPr>
      <w:r>
        <w:rPr>
          <w:rFonts w:ascii="Arial" w:cs="Arial" w:eastAsia="Arial" w:hAnsi="Arial"/>
          <w:sz w:val="24"/>
          <w:szCs w:val="24"/>
        </w:rPr>
        <w:t xml:space="preserve">6. Внести в </w:t>
      </w:r>
      <w:hyperlink w:history="1" r:id="rIdsmonsvxuldxpy2hvctu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следующее изменение:</w:t>
      </w:r>
    </w:p>
    <w:p>
      <w:pPr>
        <w:spacing w:after="60"/>
        <w:ind w:firstLine="567"/>
        <w:jc w:val="both"/>
      </w:pPr>
      <w:r>
        <w:rPr>
          <w:rFonts w:ascii="Arial" w:cs="Arial" w:eastAsia="Arial" w:hAnsi="Arial"/>
          <w:sz w:val="24"/>
          <w:szCs w:val="24"/>
        </w:rPr>
        <w:t xml:space="preserve">в </w:t>
      </w:r>
      <w:hyperlink w:history="1" r:id="rIdnviddcdoal2tiytkqsfgr">
        <w:r>
          <w:rPr>
            <w:rFonts w:ascii="Arial" w:cs="Arial" w:eastAsia="Arial" w:hAnsi="Arial"/>
            <w:color w:val="1D4ED8"/>
            <w:sz w:val="24"/>
            <w:szCs w:val="24"/>
            <w:u w:val="single"/>
          </w:rPr>
          <w:t xml:space="preserve">Списке</w:t>
        </w:r>
      </w:hyperlink>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13 дополнить подпунктом 38 следующего содержания:</w:t>
      </w:r>
    </w:p>
    <w:p>
      <w:pPr>
        <w:spacing w:after="60"/>
        <w:ind w:firstLine="567"/>
        <w:jc w:val="both"/>
      </w:pPr>
      <w:r>
        <w:rPr>
          <w:rFonts w:ascii="Arial" w:cs="Arial" w:eastAsia="Arial" w:hAnsi="Arial"/>
          <w:sz w:val="24"/>
          <w:szCs w:val="24"/>
        </w:rPr>
        <w:t xml:space="preserve">"38) уставов государственных предприятий в сфере племенного животноводства, рыбного хозяйства, земледелия, сортовых и посевных качеств согласно Типовому уставу для государственных предприятий, утвержденному приказом Фонда по управлению государственным имуществом при Правительстве Кыргызской Республики "Об утверждении Типового устава для государственных предприятий" от 22 ноября 2019 года № 353.".</w:t>
      </w:r>
    </w:p>
    <w:p>
      <w:pPr>
        <w:spacing w:after="60"/>
        <w:ind w:firstLine="567"/>
        <w:jc w:val="both"/>
      </w:pPr>
      <w:r>
        <w:rPr>
          <w:rFonts w:ascii="Arial" w:cs="Arial" w:eastAsia="Arial" w:hAnsi="Arial"/>
          <w:sz w:val="24"/>
          <w:szCs w:val="24"/>
        </w:rPr>
        <w:t xml:space="preserve">7. Внести в </w:t>
      </w:r>
      <w:hyperlink w:history="1" r:id="rIdq9bmuflugpzx6g5lsb2o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подведомственных государственных предприятий системы Министерства сельского хозяйства Кыргызской Республики" от 18 мая 2023 года № 267 следующие изменения:</w:t>
      </w:r>
    </w:p>
    <w:p>
      <w:pPr>
        <w:spacing w:after="60"/>
        <w:ind w:firstLine="567"/>
        <w:jc w:val="both"/>
      </w:pPr>
      <w:r>
        <w:rPr>
          <w:rFonts w:ascii="Arial" w:cs="Arial" w:eastAsia="Arial" w:hAnsi="Arial"/>
          <w:sz w:val="24"/>
          <w:szCs w:val="24"/>
        </w:rPr>
        <w:t xml:space="preserve">1) наименование и преамбулу после слова "предприятий" дополнить словами "и учреждений";</w:t>
      </w:r>
    </w:p>
    <w:p>
      <w:pPr>
        <w:spacing w:after="60"/>
        <w:ind w:firstLine="567"/>
        <w:jc w:val="both"/>
      </w:pPr>
      <w:r>
        <w:rPr>
          <w:rFonts w:ascii="Arial" w:cs="Arial" w:eastAsia="Arial" w:hAnsi="Arial"/>
          <w:sz w:val="24"/>
          <w:szCs w:val="24"/>
        </w:rPr>
        <w:t xml:space="preserve">2) пункт 1 после слова "предприятия" дополнить словами "и учреждения";</w:t>
      </w:r>
    </w:p>
    <w:p>
      <w:pPr>
        <w:spacing w:after="60"/>
        <w:ind w:firstLine="567"/>
        <w:jc w:val="both"/>
      </w:pPr>
      <w:r>
        <w:rPr>
          <w:rFonts w:ascii="Arial" w:cs="Arial" w:eastAsia="Arial" w:hAnsi="Arial"/>
          <w:sz w:val="24"/>
          <w:szCs w:val="24"/>
        </w:rPr>
        <w:t xml:space="preserve">3) пункт 3 признать утратившим силу;</w:t>
      </w:r>
    </w:p>
    <w:p>
      <w:pPr>
        <w:spacing w:after="60"/>
        <w:ind w:firstLine="567"/>
        <w:jc w:val="both"/>
      </w:pPr>
      <w:r>
        <w:rPr>
          <w:rFonts w:ascii="Arial" w:cs="Arial" w:eastAsia="Arial" w:hAnsi="Arial"/>
          <w:sz w:val="24"/>
          <w:szCs w:val="24"/>
        </w:rPr>
        <w:t xml:space="preserve">4) </w:t>
      </w:r>
      <w:hyperlink w:history="1" r:id="rIdnix2x3zrxag_rf5zikcke">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blio4n3trwtmv717oebem">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8. Признать утратившим силу подпункт 2 пункта 7 </w:t>
      </w:r>
      <w:hyperlink w:history="1" r:id="rIdkgfgresvqnougqs4oeu9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племенного дела" от 3 марта 2023 года № 122.</w:t>
      </w:r>
    </w:p>
    <w:p>
      <w:pPr>
        <w:spacing w:after="60"/>
        <w:ind w:firstLine="567"/>
        <w:jc w:val="both"/>
      </w:pPr>
      <w:r>
        <w:rPr>
          <w:rFonts w:ascii="Arial" w:cs="Arial" w:eastAsia="Arial" w:hAnsi="Arial"/>
          <w:sz w:val="24"/>
          <w:szCs w:val="24"/>
        </w:rPr>
        <w:t xml:space="preserve">9. Министерству сельского хозяйства Кыргызской Республики:</w:t>
      </w:r>
    </w:p>
    <w:p>
      <w:pPr>
        <w:spacing w:after="60"/>
        <w:ind w:firstLine="567"/>
        <w:jc w:val="both"/>
      </w:pPr>
      <w:r>
        <w:rPr>
          <w:rFonts w:ascii="Arial" w:cs="Arial" w:eastAsia="Arial" w:hAnsi="Arial"/>
          <w:sz w:val="24"/>
          <w:szCs w:val="24"/>
        </w:rPr>
        <w:t xml:space="preserve">- в трехмесячный срок принять меры, вытекающие из настоящего постановления;</w:t>
      </w:r>
    </w:p>
    <w:p>
      <w:pPr>
        <w:spacing w:after="60"/>
        <w:ind w:firstLine="567"/>
        <w:jc w:val="both"/>
      </w:pPr>
      <w:r>
        <w:rPr>
          <w:rFonts w:ascii="Arial" w:cs="Arial" w:eastAsia="Arial" w:hAnsi="Arial"/>
          <w:sz w:val="24"/>
          <w:szCs w:val="24"/>
        </w:rPr>
        <w:t xml:space="preserve">- в установленном порядке произвести государственную перерегистрацию вновь образованных государственных предприятий и учреждений в органах юстиции.</w:t>
      </w:r>
    </w:p>
    <w:p>
      <w:pPr>
        <w:spacing w:after="60"/>
        <w:ind w:firstLine="567"/>
        <w:jc w:val="both"/>
      </w:pPr>
      <w:r>
        <w:rPr>
          <w:rFonts w:ascii="Arial" w:cs="Arial" w:eastAsia="Arial" w:hAnsi="Arial"/>
          <w:sz w:val="24"/>
          <w:szCs w:val="24"/>
        </w:rPr>
        <w:t xml:space="preserve">10.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11.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24 ноября 2023 года N 93</w:t>
      </w:r>
    </w:p>
    <w:p>
      <w:pPr>
        <w:spacing w:after="6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А.Жапаров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государственных предприятий и учреждений системы Министерства сельского хозяйства Кыргызской Республики, подлежащих реорганизации путем слияния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6367"/>
        <w:gridCol w:w="3526"/>
      </w:tblGrid>
      <w:tr>
        <w:tc>
          <w:tcPr>
            <w:tcW w:type="dxa" w:w="2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6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Текущее наименование реорганизуемых юридических лиц</w:t>
            </w:r>
          </w:p>
        </w:tc>
        <w:tc>
          <w:tcPr>
            <w:tcW w:type="dxa" w:w="35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вновь образованных юридических лиц (после слияния)</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"Узгенское рыбное хозяйство"</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"Кыргызрыбхоз"</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"Таласский рыбхоз"</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"Тонский рыборазводный завод" Департамента рыбного хозяйства при Министерстве сельского, водного хозяйства и перерабатывающей промышленности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"Базар-Коргонское рыбное хозяйство"</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"Токтогульское рыбное хозяйство Департамента рыбного хозяйства Министерства сельского хозяйства и мелиорации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"Сон-Кульское рыбное хозяйство" Департамента рыбного хозяйства Министерства сельского хозяйства и мелиорации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"Оргочорская опытная станция по овцеводству"</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"Кыргызгосплемзавод"</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"Тянь-Шаньский"</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имени М.Н.Лущихина"</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"Катта-Талдык"</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"Кочкор"</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"Талас"</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"Нарын"</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"Кок-Бель"</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"Государственный племенной завод "Тегирмен-Башы"</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"Государственный племенной завод "Сокулук" при Министерстве сельского хозяйства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учреждение "Республиканская племенная станция "Элита" Департамента пастбищ и племенного животноводства при Министерстве сельского хозяйства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"Бакай-Атинский комплексный государственный сортоиспытательный участок на самостоятельном балансе"</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"Кыргызская сортоиспытательная станция"</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"Ак-Сууйская государственная сортоиспытательная станция"</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"Октябрьский плодово-ягодный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"Узгенский богарный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"Кара-Суйский комплексный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"Лейлекский богарный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"Токмакский овощной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"Кызыл-Кийский овощной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"Сокулукский комплексный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"Узгенская государственная сортоиспытательная станция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"Иссык-Кульский плодово-ягодный государственный сортоиспытательный участок на самостоятельном балансе"</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"Кыргызская опытно-селекционная станция по сахарной свекле"</w:t>
            </w:r>
          </w:p>
        </w:tc>
        <w:tc>
          <w:tcPr>
            <w:tcW w:type="dxa" w:w="3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"Кыргызское научно-производственное объединение по земледелию"</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"Кыргызская опытная станция по хлопководству Кыргызской аграрной академии"</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"Иссык-Кульская опытно-селекционная станция"</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"Бургандинский опорный пункт"</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"Семеноводческое хозяйство "Атай"</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"Семеноводческое хозяйство "Жаны-Пахта"</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Учреждение "Нарынская опытная станция Кыргызского научно-исследовательского института земледелия"</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основанное на праве хозяйственного ведения "Семеноводческий кооператив "Ак-Алтын"</w:t>
            </w:r>
          </w:p>
        </w:tc>
        <w:tc>
          <w:tcPr>
            <w:vMerge w:val="continue"/>
            <w:tcBorders>
              <w:top w:val="none" w:color="auto" w:sz="0"/>
              <w:left w:val="none" w:color="auto" w:sz="0"/>
              <w:bottom w:val="single" w:color="CBBF9E" w:sz="4"/>
              <w:right w:val="single" w:color="CBBF9E" w:sz="4"/>
            </w:tcBorders>
          </w:tcP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предприятие, основанное на праве хозяйственного ведения "Семеноводческое хозяйство "Кызыл-Сенир"</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right"/>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qpku3m5wpgbt3btm2du">
      <w:r>
        <w:rPr>
          <w:rFonts w:ascii="Arial" w:cs="Arial" w:eastAsia="Arial" w:hAnsi="Arial"/>
          <w:color w:val="132D3F"/>
          <w:sz w:val="16"/>
          <w:szCs w:val="16"/>
          <w:u w:val="single"/>
        </w:rPr>
        <w:t xml:space="preserve">dalil.kg/document/160625</w:t>
      </w:r>
    </w:hyperlink>
  </w:p>
  <w:p>
    <w:pPr>
      <w:spacing w:after="0" w:before="40"/>
      <w:jc w:val="center"/>
    </w:pPr>
    <w:hyperlink w:history="1" r:id="rId50q2tr-bunlfj1ddu3u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uu7rw84qnegck4rfq9" Type="http://schemas.openxmlformats.org/officeDocument/2006/relationships/hyperlink" Target="https://dalil.kg/document/230004107" TargetMode="External"/><Relationship Id="rIdaqc7erp1s4nc4ht5w7i_g" Type="http://schemas.openxmlformats.org/officeDocument/2006/relationships/hyperlink" Target="https://dalil.kg/document/4#st_92" TargetMode="External"/><Relationship Id="rIdfcnujt_um0_rtqar5izq-" Type="http://schemas.openxmlformats.org/officeDocument/2006/relationships/hyperlink" Target="https://dalil.kg/document/112301#st_13" TargetMode="External"/><Relationship Id="rIdtmviq8imsnc4vtx9uypfv" Type="http://schemas.openxmlformats.org/officeDocument/2006/relationships/hyperlink" Target="https://dalil.kg/document/112301#st_17" TargetMode="External"/><Relationship Id="rIdvihmrulyskcn3i6gbf_46" Type="http://schemas.openxmlformats.org/officeDocument/2006/relationships/hyperlink" Target="https://dalil.kg/document/230004107" TargetMode="External"/><Relationship Id="rIddwds3jv7maqr6ydayddv1" Type="http://schemas.openxmlformats.org/officeDocument/2006/relationships/hyperlink" Target="https://dalil.kg/document/158914" TargetMode="External"/><Relationship Id="rId1jmz_qrf_pjtiabgtnvxq" Type="http://schemas.openxmlformats.org/officeDocument/2006/relationships/hyperlink" Target="https://dalil.kg/document/158914#pr3" TargetMode="External"/><Relationship Id="rIdsmonsvxuldxpy2hvcturi" Type="http://schemas.openxmlformats.org/officeDocument/2006/relationships/hyperlink" Target="https://dalil.kg/document/160035" TargetMode="External"/><Relationship Id="rIdnviddcdoal2tiytkqsfgr" Type="http://schemas.openxmlformats.org/officeDocument/2006/relationships/hyperlink" Target="https://dalil.kg/document/160035#pr1" TargetMode="External"/><Relationship Id="rIdq9bmuflugpzx6g5lsb2oz" Type="http://schemas.openxmlformats.org/officeDocument/2006/relationships/hyperlink" Target="https://dalil.kg/document/160216" TargetMode="External"/><Relationship Id="rIdnix2x3zrxag_rf5zikcke" Type="http://schemas.openxmlformats.org/officeDocument/2006/relationships/hyperlink" Target="https://dalil.kg/document/160216#pr" TargetMode="External"/><Relationship Id="rIdblio4n3trwtmv717oebem" Type="http://schemas.openxmlformats.org/officeDocument/2006/relationships/hyperlink" Target="https://dalil.kg/document/160625#pr5" TargetMode="External"/><Relationship Id="rIdkgfgresvqnougqs4oeu9w" Type="http://schemas.openxmlformats.org/officeDocument/2006/relationships/hyperlink" Target="https://dalil.kg/document/16001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qpku3m5wpgbt3btm2du" Type="http://schemas.openxmlformats.org/officeDocument/2006/relationships/hyperlink" Target="https://dalil.kg/document/160625" TargetMode="External"/><Relationship Id="rId50q2tr-bunlfj1ddu3u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2026-09-24T15:15:54.964Z</dcterms:created>
  <dcterms:modified xsi:type="dcterms:W3CDTF">2026-09-24T15:15:54.964Z</dcterms:modified>
</cp:coreProperties>
</file>

<file path=docProps/custom.xml><?xml version="1.0" encoding="utf-8"?>
<Properties xmlns="http://schemas.openxmlformats.org/officeDocument/2006/custom-properties" xmlns:vt="http://schemas.openxmlformats.org/officeDocument/2006/docPropsVTypes"/>
</file>