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апреля 2002 года N 168-р            РАСПОРЯЖЕНИЕ ПРАВИТЕЛЬСТВА КЫРГЫЗСКОЙ РЕСПУБЛИКИ    1.  В  целях обеспечения деятельности выделить дополнительно Службенациональной безопасности Кыргызской Республики 3750,0 тыс.  сомов  засчет  дополнительных поступлений по подоходному налогу за 2001 год  от«Кумтор Оперейтинг Компани».   2.  Министерству  финансов  Кыргызской  Республики  при  подготовкепроекта   Закона  Кыргызской  Республики  «О  внесении   изменений   идополнений  в  </w:t>
      </w:r>
      <w:hyperlink w:history="1" r:id="rIdtmgaujbs55jg54diqlfe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2002 год» предусмотреть изменения  с  учетомпункта настоящего распоряжения.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7tdhbivvgyh9keiuhoa">
      <w:r>
        <w:rPr>
          <w:rFonts w:ascii="Arial" w:cs="Arial" w:eastAsia="Arial" w:hAnsi="Arial"/>
          <w:color w:val="132D3F"/>
          <w:sz w:val="16"/>
          <w:szCs w:val="16"/>
          <w:u w:val="single"/>
        </w:rPr>
        <w:t xml:space="preserve">dalil.kg/document/16192</w:t>
      </w:r>
    </w:hyperlink>
  </w:p>
  <w:p>
    <w:pPr>
      <w:spacing w:after="0" w:before="40"/>
      <w:jc w:val="center"/>
    </w:pPr>
    <w:hyperlink w:history="1" r:id="rIdicj6vty_bf22le-z6io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gaujbs55jg54diqlfes" Type="http://schemas.openxmlformats.org/officeDocument/2006/relationships/hyperlink" Target="https://dalil.kg/document/9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7tdhbivvgyh9keiuhoa" Type="http://schemas.openxmlformats.org/officeDocument/2006/relationships/hyperlink" Target="https://dalil.kg/document/16192" TargetMode="External"/><Relationship Id="rIdicj6vty_bf22le-z6io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2026-09-30T16:20:39.208Z</dcterms:created>
  <dcterms:modified xsi:type="dcterms:W3CDTF">2026-09-30T16:20:39.208Z</dcterms:modified>
</cp:coreProperties>
</file>

<file path=docProps/custom.xml><?xml version="1.0" encoding="utf-8"?>
<Properties xmlns="http://schemas.openxmlformats.org/officeDocument/2006/custom-properties" xmlns:vt="http://schemas.openxmlformats.org/officeDocument/2006/docPropsVTypes"/>
</file>