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6 апреля 2002 года N 169-р            РАСПОРЯЖЕНИЕ ПРАВИТЕЛЬСТВА КЫРГЫЗСКОЙ РЕСПУБЛИКИ     В целях реализации задач, отмеченных в </w:t>
      </w:r>
      <w:hyperlink w:history="1" r:id="rIdpfukh2o5cwwqbyjb9xmrp">
        <w:r>
          <w:rPr>
            <w:rFonts w:ascii="Arial" w:cs="Arial" w:eastAsia="Arial" w:hAnsi="Arial"/>
            <w:color w:val="1D4ED8"/>
            <w:sz w:val="24"/>
            <w:szCs w:val="24"/>
            <w:u w:val="single"/>
          </w:rPr>
          <w:t xml:space="preserve">Указе</w:t>
        </w:r>
      </w:hyperlink>
      <w:r>
        <w:rPr>
          <w:rFonts w:ascii="Arial" w:cs="Arial" w:eastAsia="Arial" w:hAnsi="Arial"/>
          <w:sz w:val="24"/>
          <w:szCs w:val="24"/>
        </w:rPr>
        <w:t xml:space="preserve"> Президента КыргызскойРеспублики  "Об объявлении 2002 года - Годом гор" от 29  декабря  2001года,  создания благоприятных условий для устойчивого развития  горныхтерриторий   на   основе   роста   экономического   потенциала,    длясвоевременного   проведения   весенне-полевых  работ   и   обеспечениясельских  товаропроизводителей высококачественными  семенами  зерновыхколосовых культур:    1.   Выделить   из   резервного  фонда  Правительства   КыргызскойРеспублики  2 млн.  (два миллиона) сомов и передать в местный   бюджетНарынской  области   для   закупки высококачественных  семян  зерновыхколосовых культур.    2. Нарынской  областной государственной администрации использоватьвыделенные  средства  для  создания резервного  фонда  семян  зерновыхколосовых    культур    при   Нарынской   областной    государственнойадминистрации   путем   их   закупки  в  установленном    порядке    всеменоводческих  хозяйствах республики.    3.  Государственному  фонду  развития экономики  при  Министерствефинансов    Кыргызской  Республики  совместно  с  Нарынской  областнойгосударственной  администрацией  в  установленном  порядке   заключитьбеспроцентные  кредитные  договоры и договоры  о  залоге  с  сельскимитоваропроизводителями, получающими семена зерновых колосовых культур ввиде товарного кредита.    4.    Установить,    что   возврат   кредитных    средств    будетаккумулироваться  в резервном фонде семян зерновых  колосовых  культурпри    Нарынской    областной   государственной   администрации    дляпоследующего  рекредитования сельских товаропроизводителей.    5. Ответственность за целевое использование  кредитных  средств  ивосполнение   резервного  фонда семян зерновых колосовых  культур  приНарынской областной государственной администрации возложить  на  главуобластной   государственной  администрации  -  губернатора   Нарынскойобласти.    6. Контроль за выполнением настоящего  распоряжения  возложить  наотделы  государственной службы,  местных государственных администрацийи   органов   местного  самоуправления  и  развития  агропромышленногокомплекса  и  природопользования Аппарата Премьер-министра  КыргызскойРеспублики.     Премьер-министр Кыргызской Республики             К.Бакиев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ezk3jnvmzl0nwbqesdxh">
      <w:r>
        <w:rPr>
          <w:rFonts w:ascii="Arial" w:cs="Arial" w:eastAsia="Arial" w:hAnsi="Arial"/>
          <w:color w:val="132D3F"/>
          <w:sz w:val="16"/>
          <w:szCs w:val="16"/>
          <w:u w:val="single"/>
        </w:rPr>
        <w:t xml:space="preserve">dalil.kg/document/16193</w:t>
      </w:r>
    </w:hyperlink>
  </w:p>
  <w:p>
    <w:pPr>
      <w:spacing w:after="0" w:before="40"/>
      <w:jc w:val="center"/>
    </w:pPr>
    <w:hyperlink w:history="1" r:id="rIdyrx6nzajaacdduzpjdty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fukh2o5cwwqbyjb9xmrp" Type="http://schemas.openxmlformats.org/officeDocument/2006/relationships/hyperlink" Target="https://dalil.kg/document/361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ezk3jnvmzl0nwbqesdxh" Type="http://schemas.openxmlformats.org/officeDocument/2006/relationships/hyperlink" Target="https://dalil.kg/document/16193" TargetMode="External"/><Relationship Id="rIdyrx6nzajaacdduzpjdty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2026-09-30T16:06:45.151Z</dcterms:created>
  <dcterms:modified xsi:type="dcterms:W3CDTF">2026-09-30T16:06:45.151Z</dcterms:modified>
</cp:coreProperties>
</file>

<file path=docProps/custom.xml><?xml version="1.0" encoding="utf-8"?>
<Properties xmlns="http://schemas.openxmlformats.org/officeDocument/2006/custom-properties" xmlns:vt="http://schemas.openxmlformats.org/officeDocument/2006/docPropsVTypes"/>
</file>