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15 февраля 2005 года № 35                        ЗАКОН КЫРГЫЗСКОЙ РЕСПУБЛИКИ                 О внесении изменений и дополнений в Закон           Кыргызской Республики "О республиканском бюджете                  Кыргызской Республики на 2004 год"   Принят Собранием народных представителей  Жогорку Кенеша Кыргызской Республики         14 декабря 2004 года    Одобрен Законодательным собранием  Жогорку Кенеша Кыргызской Республики         28 декабря 2004 года     Статья 1.Внести  в  </w:t>
      </w:r>
      <w:hyperlink w:history="1" r:id="rId7nxe1e9ctx3dwqnbrhko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2004 год" следующие изменения и допол-нения:  1.   В   статье   1   цифры:  "14848458,1",  "15670654,6"   заменитьсоответственно цифрами: "15419537,1", "16241733,6".  2. Таблицу статьи 2 изложить в следующей редакции:                                                          (в тыс.сомах)----------------------------------------------------------------------|город Ош                                         |      14944,3|-------------------------------------------------|-------------------|Иссык-Кульская область                           |      38511,0|-------------------------------------------------|-------------------|Чуйская область                                  |     136412,3|-------------------------------------------------|-------------------|город Бишкек                                     |      35000,0|-------------------------------------------------|-------------------|Всего                                            |     217737,6----------------------------------------------------------------------   3.  В  статье  4  цифры "812472,6", "3569632,0"  заменить  на  цифры"886252,0", "3568400,0".  4.  Приложения № 1, 1-1, № 2, № 3 изложить в редакции соответственноприложениям № 1, 1-1, 2 и 3 к настоящему Закону.  5.  Статью 10 изложить в следующей редакции: "Утвердить на 2004  годдля   местных  бюджетов  областей,  городов  Бишкек  и  Ош   нормативыотчислений  от  плановых поступлений: подоходного  налога,  налога  наприбыль,  налога  на  доходы нерезидентов, доходов от  патентирования,единого  налога  для  субъектов малого предпринимательства,  акцизногоналога  (на  внутреннюю  продукцию), страховых  фондов  в  размере  35процентов".  6. Таблицу статьи 12 изложить в следующей редакции:                                                      (в тыс.сомах)----------------------------------------------------------------------|Ошская область                                   |      475116,0|-------------------------------------------------|-------------------|город Ош                                         |       80268,0|-------------------------------------------------|-------------------|Джалал-Абадская область                          |      450217,3|-------------------------------------------------|-------------------|Иссык-Кульская область                           |      166690,8|-------------------------------------------------|-------------------|Нарынская область                                |      198674,6|-------------------------------------------------|-------------------|Таласская область                                |      116661,2|-------------------------------------------------|-------------------|Чуйская область                                  |      291496,9|-------------------------------------------------|-------------------|Баткенская область                               |      207357,4|-------------------------------------------------|-------------------|Всего                                            |     1986482,2----------------------------------------------------------------------   7. Таблицу статьи 13 изложить в следующей редакции:                                                         (в тыс.сомах)----------------------------------------------------------------------|Ошская область                                   |      151542,1|-------------------------------------------------|-------------------|Джалал-Абадская область                          |       38511,1|-------------------------------------------------|-------------------|Нарынская область                                |       77763,4|-------------------------------------------------|-------------------|Таласская область                                |       12145,8|-------------------------------------------------|-------------------|Баткенская область                               |       47459,1|-------------------------------------------------|-------------------|Всего                                            |      327421,5----------------------------------------------------------------------     Статья 2.  Министерствам, государственным комитетам, государственным  комиссиям и административным ведомствам свои сметы расходов привести всоответствие с приложением № 2 к настоящему Закону.    Статья 3.  Настоящий Закон вступает в силу с момента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kfx8phsxlnltwgdgedqk">
      <w:r>
        <w:rPr>
          <w:rFonts w:ascii="Arial" w:cs="Arial" w:eastAsia="Arial" w:hAnsi="Arial"/>
          <w:color w:val="132D3F"/>
          <w:sz w:val="16"/>
          <w:szCs w:val="16"/>
          <w:u w:val="single"/>
        </w:rPr>
        <w:t xml:space="preserve">dalil.kg/document/1631</w:t>
      </w:r>
    </w:hyperlink>
  </w:p>
  <w:p>
    <w:pPr>
      <w:spacing w:after="0" w:before="40"/>
      <w:jc w:val="center"/>
    </w:pPr>
    <w:hyperlink w:history="1" r:id="rIdkcixe9dpriy2lt4agmhu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xe1e9ctx3dwqnbrhkof"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kfx8phsxlnltwgdgedqk" Type="http://schemas.openxmlformats.org/officeDocument/2006/relationships/hyperlink" Target="https://dalil.kg/document/1631" TargetMode="External"/><Relationship Id="rIdkcixe9dpriy2lt4agmhu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2026-09-24T06:21:55.913Z</dcterms:created>
  <dcterms:modified xsi:type="dcterms:W3CDTF">2026-09-24T06:21:55.913Z</dcterms:modified>
</cp:coreProperties>
</file>

<file path=docProps/custom.xml><?xml version="1.0" encoding="utf-8"?>
<Properties xmlns="http://schemas.openxmlformats.org/officeDocument/2006/custom-properties" xmlns:vt="http://schemas.openxmlformats.org/officeDocument/2006/docPropsVTypes"/>
</file>