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kyuz0q4tvsqhwsb_bjnp">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Правительстваот 21 июня 2002 года № 332-р            РАСПОРЯЖЕНИЕ ПРАВИТЕЛЬСТВА КЫРГЫЗСКОЙ РЕСПУБЛИКИ     В целях  подготовки  Индикативного  плана социально-экономическогоразвития Кыргызской Республики на 2003 год:    1.  Министерствам,   государственным  комитетам,  административнымведомствам,    государственным  комиссиям,   местным   государственнымадминистрациям,   местному самоуправлению гор. Бишкек, государственнымпредприятиям    и    другим   хозяйствующим     субъектам,     имеющимгосударственную  долю собственности в уставном капитале, приступить  кразработке  Индикативного  плана  социально-экономического    развитияКыргызской  Республики  на 2003 год с поквартальной разбивкой.    2. Министерству финансов Кыргызской Республики:    -  в  недельный срок направить методические указания  и  формы  поразработке  индикативного  плана,  а также целевые  макроэкономическиепараметры   на  2003  год  министерствам,  государственным  комитетам,административным  ведомствам,  государственным  комиссиям,   областнымгосударственным   администрациям,    местному    самоуправлению   гор.Бишкек,   предприятиям  и  другим  хозяйствующим  субъектам,   имеющимгосударственную долю собственности в уставном капитале;    -  предусмотреть  разработку основных экономических  и  социальныхпоказателей   на 2003 год в региональном разрезе (по областям  и  гор.Бишкек) с поквартальной разбивкой;    -  в   течение   июня   2002  года совместно  с  заинтересованнымиминистерствами,     государственными   комитетами,   административнымиведомствами,  государственными комиссиями, областными государственнымиадминистрациями,    местным  самоуправлением  гор.   Бишкек   провестисовещания    по    согласованию   основных   показателей    социально-экономического развития Кыргызской Республики на 2003 год.    3.  Государственному  агентству по  энергетике  при  ПравительствеКыргызской   Республики,    Государственному   агентству   связи   приПравительстве  Кыргызской Республики в двухнедельный срок  представитьМинистерству  финансов  Кыргызской Республики,   Министерству  внешнейторговли  и   промышленности   Кыргызской  Республики  и  Министерствусельского,    водного  хозяйства  и  перерабатывающей   промышленностиКыргызской Республики  информацию о тарифной политике на 2003 год.    4.  Рекомендовать  Национальному банку  Кыргызской  Республики   вмесячный    срок   представить  в  Министерство  финансов   КыргызскойРеспублики  информацию  об основных направлениях  кредитно-денежной  ивалютной   политики,   а также прогноз платежного  баланса  КыргызскойРеспублики на 2003 год.    5.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 Бишкек,  государственнымпредприятиям    и    другим    хозяйствующим    субъектам,     имеющимгосударственную долю собственности  в уставном капитале,  до  15  июля2002  года  представить в Министерство финансов Кыргызской  Республикирасчетные   и   аналитические материалы, а также план  мероприятий  подостижению соответствующих индикативных показателей.    6.  Министерству  финансов  Кыргызской  Республики  не  позднее  1августа 2002 года представить на рассмотрение Правительства КыргызскойРеспублики    согласованный    проект   постановления    ПравительстваКыргызской    Республики   "Об    Индикативном    плане     социально-экономического  развития Кыргызской Республики на 2003 год".    7. Контроль за выполнением настоящего  распоряжения  возложить  науправление    экономики,    инвестиций   и   регионального    развитияАппарата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u-2ik90mulicvvmvjpss">
      <w:r>
        <w:rPr>
          <w:rFonts w:ascii="Arial" w:cs="Arial" w:eastAsia="Arial" w:hAnsi="Arial"/>
          <w:color w:val="132D3F"/>
          <w:sz w:val="16"/>
          <w:szCs w:val="16"/>
          <w:u w:val="single"/>
        </w:rPr>
        <w:t xml:space="preserve">dalil.kg/document/16361</w:t>
      </w:r>
    </w:hyperlink>
  </w:p>
  <w:p>
    <w:pPr>
      <w:spacing w:after="0" w:before="40"/>
      <w:jc w:val="center"/>
    </w:pPr>
    <w:hyperlink w:history="1" r:id="rIdvplzrewhwhkdftirbrn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kyuz0q4tvsqhwsb_bjnp"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u-2ik90mulicvvmvjpss" Type="http://schemas.openxmlformats.org/officeDocument/2006/relationships/hyperlink" Target="https://dalil.kg/document/16361" TargetMode="External"/><Relationship Id="rIdvplzrewhwhkdftirbrn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2026-09-24T19:22:53.666Z</dcterms:created>
  <dcterms:modified xsi:type="dcterms:W3CDTF">2026-09-24T19:22:53.666Z</dcterms:modified>
</cp:coreProperties>
</file>

<file path=docProps/custom.xml><?xml version="1.0" encoding="utf-8"?>
<Properties xmlns="http://schemas.openxmlformats.org/officeDocument/2006/custom-properties" xmlns:vt="http://schemas.openxmlformats.org/officeDocument/2006/docPropsVTypes"/>
</file>